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-1236701</wp:posOffset>
            </wp:positionV>
            <wp:extent cx="7559040" cy="1109217"/>
            <wp:effectExtent l="0" t="0" r="0" b="0"/>
            <wp:wrapNone/>
            <wp:docPr id="1" name="image1.jpeg" descr="Department of Immigration and Border Protection brand mark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0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spacing w:before="201"/>
        <w:ind w:left="5387" w:right="4941" w:firstLine="0"/>
        <w:jc w:val="center"/>
        <w:rPr>
          <w:b/>
          <w:sz w:val="28"/>
        </w:rPr>
      </w:pPr>
      <w:r>
        <w:rPr/>
        <w:pict>
          <v:rect style="position:absolute;margin-left:55.944pt;margin-top:30.621815pt;width:506.11pt;height:.4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b/>
          <w:sz w:val="28"/>
        </w:rPr>
        <w:t>No. 2015/40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Heading1"/>
        <w:spacing w:line="271" w:lineRule="auto"/>
        <w:ind w:left="4413" w:right="1308" w:hanging="3088"/>
      </w:pPr>
      <w:r>
        <w:rPr/>
        <w:t>Amendments to the Customs (Prohibited Imports) Regulations 1956 – Firearms and Weapons</w:t>
      </w:r>
    </w:p>
    <w:p>
      <w:pPr>
        <w:pStyle w:val="BodyText"/>
        <w:spacing w:line="295" w:lineRule="auto" w:before="226"/>
        <w:ind w:left="720" w:right="197"/>
      </w:pPr>
      <w:r>
        <w:rPr/>
        <w:t>The</w:t>
      </w:r>
      <w:r>
        <w:rPr>
          <w:spacing w:val="-44"/>
        </w:rPr>
        <w:t> </w:t>
      </w:r>
      <w:r>
        <w:rPr/>
        <w:t>Customs</w:t>
      </w:r>
      <w:r>
        <w:rPr>
          <w:spacing w:val="-44"/>
        </w:rPr>
        <w:t> </w:t>
      </w:r>
      <w:r>
        <w:rPr/>
        <w:t>(Prohibited</w:t>
      </w:r>
      <w:r>
        <w:rPr>
          <w:spacing w:val="-45"/>
        </w:rPr>
        <w:t> </w:t>
      </w:r>
      <w:r>
        <w:rPr/>
        <w:t>Imports)</w:t>
      </w:r>
      <w:r>
        <w:rPr>
          <w:spacing w:val="-43"/>
        </w:rPr>
        <w:t> </w:t>
      </w:r>
      <w:r>
        <w:rPr/>
        <w:t>Amendment</w:t>
      </w:r>
      <w:r>
        <w:rPr>
          <w:spacing w:val="-45"/>
        </w:rPr>
        <w:t> </w:t>
      </w:r>
      <w:r>
        <w:rPr/>
        <w:t>(Firearms</w:t>
      </w:r>
      <w:r>
        <w:rPr>
          <w:spacing w:val="-44"/>
        </w:rPr>
        <w:t> </w:t>
      </w:r>
      <w:r>
        <w:rPr/>
        <w:t>and</w:t>
      </w:r>
      <w:r>
        <w:rPr>
          <w:spacing w:val="-45"/>
        </w:rPr>
        <w:t> </w:t>
      </w:r>
      <w:r>
        <w:rPr/>
        <w:t>Other</w:t>
      </w:r>
      <w:r>
        <w:rPr>
          <w:spacing w:val="-43"/>
        </w:rPr>
        <w:t> </w:t>
      </w:r>
      <w:r>
        <w:rPr/>
        <w:t>Weapons)</w:t>
      </w:r>
      <w:r>
        <w:rPr>
          <w:spacing w:val="-44"/>
        </w:rPr>
        <w:t> </w:t>
      </w:r>
      <w:r>
        <w:rPr/>
        <w:t>Regulation</w:t>
      </w:r>
      <w:r>
        <w:rPr>
          <w:spacing w:val="-44"/>
        </w:rPr>
        <w:t> </w:t>
      </w:r>
      <w:r>
        <w:rPr/>
        <w:t>2015</w:t>
      </w:r>
      <w:r>
        <w:rPr>
          <w:spacing w:val="-42"/>
        </w:rPr>
        <w:t> </w:t>
      </w:r>
      <w:r>
        <w:rPr/>
        <w:t>(Amendment </w:t>
      </w:r>
      <w:r>
        <w:rPr>
          <w:w w:val="95"/>
        </w:rPr>
        <w:t>Regulation)</w:t>
      </w:r>
      <w:r>
        <w:rPr>
          <w:spacing w:val="-21"/>
          <w:w w:val="95"/>
        </w:rPr>
        <w:t> </w:t>
      </w:r>
      <w:r>
        <w:rPr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now</w:t>
      </w:r>
      <w:r>
        <w:rPr>
          <w:spacing w:val="-20"/>
          <w:w w:val="95"/>
        </w:rPr>
        <w:t> </w:t>
      </w:r>
      <w:r>
        <w:rPr>
          <w:w w:val="95"/>
        </w:rPr>
        <w:t>become</w:t>
      </w:r>
      <w:r>
        <w:rPr>
          <w:spacing w:val="-19"/>
          <w:w w:val="95"/>
        </w:rPr>
        <w:t> </w:t>
      </w:r>
      <w:r>
        <w:rPr>
          <w:w w:val="95"/>
        </w:rPr>
        <w:t>law.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Amendment</w:t>
      </w:r>
      <w:r>
        <w:rPr>
          <w:spacing w:val="-22"/>
          <w:w w:val="95"/>
        </w:rPr>
        <w:t> </w:t>
      </w:r>
      <w:r>
        <w:rPr>
          <w:w w:val="95"/>
        </w:rPr>
        <w:t>Regulation</w:t>
      </w:r>
      <w:r>
        <w:rPr>
          <w:spacing w:val="-22"/>
          <w:w w:val="95"/>
        </w:rPr>
        <w:t> </w:t>
      </w:r>
      <w:r>
        <w:rPr>
          <w:w w:val="95"/>
        </w:rPr>
        <w:t>affects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lawful</w:t>
      </w:r>
      <w:r>
        <w:rPr>
          <w:spacing w:val="-18"/>
          <w:w w:val="95"/>
        </w:rPr>
        <w:t> </w:t>
      </w:r>
      <w:r>
        <w:rPr>
          <w:w w:val="95"/>
        </w:rPr>
        <w:t>importation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certain</w:t>
      </w:r>
      <w:r>
        <w:rPr>
          <w:spacing w:val="-21"/>
          <w:w w:val="95"/>
        </w:rPr>
        <w:t> </w:t>
      </w:r>
      <w:r>
        <w:rPr>
          <w:w w:val="95"/>
        </w:rPr>
        <w:t>firearms</w:t>
      </w:r>
      <w:r>
        <w:rPr>
          <w:spacing w:val="-21"/>
          <w:w w:val="95"/>
        </w:rPr>
        <w:t> </w:t>
      </w:r>
      <w:r>
        <w:rPr>
          <w:w w:val="95"/>
        </w:rPr>
        <w:t>and weapons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certain</w:t>
      </w:r>
      <w:r>
        <w:rPr>
          <w:spacing w:val="-27"/>
          <w:w w:val="95"/>
        </w:rPr>
        <w:t> </w:t>
      </w:r>
      <w:r>
        <w:rPr>
          <w:w w:val="95"/>
        </w:rPr>
        <w:t>circumstances</w:t>
      </w:r>
      <w:r>
        <w:rPr>
          <w:spacing w:val="-26"/>
          <w:w w:val="95"/>
        </w:rPr>
        <w:t> </w:t>
      </w:r>
      <w:r>
        <w:rPr>
          <w:w w:val="95"/>
        </w:rPr>
        <w:t>under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Customs</w:t>
      </w:r>
      <w:r>
        <w:rPr>
          <w:spacing w:val="-27"/>
          <w:w w:val="95"/>
        </w:rPr>
        <w:t> </w:t>
      </w:r>
      <w:r>
        <w:rPr>
          <w:w w:val="95"/>
        </w:rPr>
        <w:t>(Prohibited</w:t>
      </w:r>
      <w:r>
        <w:rPr>
          <w:spacing w:val="-27"/>
          <w:w w:val="95"/>
        </w:rPr>
        <w:t> </w:t>
      </w:r>
      <w:r>
        <w:rPr>
          <w:w w:val="95"/>
        </w:rPr>
        <w:t>Imports)</w:t>
      </w:r>
      <w:r>
        <w:rPr>
          <w:spacing w:val="-26"/>
          <w:w w:val="95"/>
        </w:rPr>
        <w:t> </w:t>
      </w:r>
      <w:r>
        <w:rPr>
          <w:w w:val="95"/>
        </w:rPr>
        <w:t>Regulations</w:t>
      </w:r>
      <w:r>
        <w:rPr>
          <w:spacing w:val="-26"/>
          <w:w w:val="95"/>
        </w:rPr>
        <w:t> </w:t>
      </w:r>
      <w:r>
        <w:rPr>
          <w:w w:val="95"/>
        </w:rPr>
        <w:t>1956</w:t>
      </w:r>
      <w:r>
        <w:rPr>
          <w:spacing w:val="-27"/>
          <w:w w:val="95"/>
        </w:rPr>
        <w:t> </w:t>
      </w:r>
      <w:r>
        <w:rPr>
          <w:w w:val="95"/>
        </w:rPr>
        <w:t>(the</w:t>
      </w:r>
      <w:r>
        <w:rPr>
          <w:spacing w:val="-26"/>
          <w:w w:val="95"/>
        </w:rPr>
        <w:t> </w:t>
      </w:r>
      <w:r>
        <w:rPr>
          <w:w w:val="95"/>
        </w:rPr>
        <w:t>PI</w:t>
      </w:r>
      <w:r>
        <w:rPr>
          <w:spacing w:val="-26"/>
          <w:w w:val="95"/>
        </w:rPr>
        <w:t> </w:t>
      </w:r>
      <w:r>
        <w:rPr>
          <w:w w:val="95"/>
        </w:rPr>
        <w:t>Regulations).</w:t>
      </w:r>
    </w:p>
    <w:p>
      <w:pPr>
        <w:pStyle w:val="BodyText"/>
        <w:spacing w:line="292" w:lineRule="auto" w:before="195"/>
        <w:ind w:left="720" w:right="788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changes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PI</w:t>
      </w:r>
      <w:r>
        <w:rPr>
          <w:spacing w:val="-21"/>
          <w:w w:val="95"/>
        </w:rPr>
        <w:t> </w:t>
      </w:r>
      <w:r>
        <w:rPr>
          <w:w w:val="95"/>
        </w:rPr>
        <w:t>Regulations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mostly</w:t>
      </w:r>
      <w:r>
        <w:rPr>
          <w:spacing w:val="-19"/>
          <w:w w:val="95"/>
        </w:rPr>
        <w:t> </w:t>
      </w:r>
      <w:r>
        <w:rPr>
          <w:w w:val="95"/>
        </w:rPr>
        <w:t>deregulatory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improve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defence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law</w:t>
      </w:r>
      <w:r>
        <w:rPr>
          <w:spacing w:val="-22"/>
          <w:w w:val="95"/>
        </w:rPr>
        <w:t> </w:t>
      </w:r>
      <w:r>
        <w:rPr>
          <w:w w:val="95"/>
        </w:rPr>
        <w:t>enforcement</w:t>
      </w:r>
      <w:r>
        <w:rPr>
          <w:spacing w:val="-24"/>
          <w:w w:val="95"/>
        </w:rPr>
        <w:t> </w:t>
      </w:r>
      <w:r>
        <w:rPr>
          <w:w w:val="95"/>
        </w:rPr>
        <w:t>industries’ </w:t>
      </w:r>
      <w:r>
        <w:rPr/>
        <w:t>ability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source</w:t>
      </w:r>
      <w:r>
        <w:rPr>
          <w:spacing w:val="-38"/>
        </w:rPr>
        <w:t> </w:t>
      </w:r>
      <w:r>
        <w:rPr/>
        <w:t>specialised</w:t>
      </w:r>
      <w:r>
        <w:rPr>
          <w:spacing w:val="-39"/>
        </w:rPr>
        <w:t> </w:t>
      </w:r>
      <w:r>
        <w:rPr/>
        <w:t>goods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use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production</w:t>
      </w:r>
      <w:r>
        <w:rPr>
          <w:spacing w:val="-38"/>
        </w:rPr>
        <w:t> </w:t>
      </w:r>
      <w:r>
        <w:rPr/>
        <w:t>of</w:t>
      </w:r>
      <w:r>
        <w:rPr>
          <w:spacing w:val="-36"/>
        </w:rPr>
        <w:t> </w:t>
      </w:r>
      <w:r>
        <w:rPr/>
        <w:t>defence</w:t>
      </w:r>
      <w:r>
        <w:rPr>
          <w:spacing w:val="-36"/>
        </w:rPr>
        <w:t> </w:t>
      </w:r>
      <w:r>
        <w:rPr/>
        <w:t>and</w:t>
      </w:r>
      <w:r>
        <w:rPr>
          <w:spacing w:val="-39"/>
        </w:rPr>
        <w:t> </w:t>
      </w:r>
      <w:r>
        <w:rPr/>
        <w:t>law</w:t>
      </w:r>
      <w:r>
        <w:rPr>
          <w:spacing w:val="-37"/>
        </w:rPr>
        <w:t> </w:t>
      </w:r>
      <w:r>
        <w:rPr/>
        <w:t>enforcement</w:t>
      </w:r>
      <w:r>
        <w:rPr>
          <w:spacing w:val="-39"/>
        </w:rPr>
        <w:t> </w:t>
      </w:r>
      <w:r>
        <w:rPr/>
        <w:t>goods</w:t>
      </w:r>
      <w:r>
        <w:rPr>
          <w:spacing w:val="-38"/>
        </w:rPr>
        <w:t> </w:t>
      </w:r>
      <w:r>
        <w:rPr/>
        <w:t>or</w:t>
      </w:r>
      <w:r>
        <w:rPr>
          <w:spacing w:val="-36"/>
        </w:rPr>
        <w:t> </w:t>
      </w:r>
      <w:r>
        <w:rPr/>
        <w:t>supply</w:t>
      </w:r>
      <w:r>
        <w:rPr>
          <w:spacing w:val="-38"/>
        </w:rPr>
        <w:t> </w:t>
      </w:r>
      <w:r>
        <w:rPr/>
        <w:t>to </w:t>
      </w:r>
      <w:r>
        <w:rPr>
          <w:w w:val="95"/>
        </w:rPr>
        <w:t>defence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law</w:t>
      </w:r>
      <w:r>
        <w:rPr>
          <w:spacing w:val="-19"/>
          <w:w w:val="95"/>
        </w:rPr>
        <w:t> </w:t>
      </w:r>
      <w:r>
        <w:rPr>
          <w:w w:val="95"/>
        </w:rPr>
        <w:t>enforcement</w:t>
      </w:r>
      <w:r>
        <w:rPr>
          <w:spacing w:val="-23"/>
          <w:w w:val="95"/>
        </w:rPr>
        <w:t> </w:t>
      </w:r>
      <w:r>
        <w:rPr>
          <w:w w:val="95"/>
        </w:rPr>
        <w:t>agencies.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changes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affect</w:t>
      </w:r>
      <w:r>
        <w:rPr>
          <w:spacing w:val="-23"/>
          <w:w w:val="95"/>
        </w:rPr>
        <w:t> </w:t>
      </w:r>
      <w:r>
        <w:rPr>
          <w:w w:val="95"/>
        </w:rPr>
        <w:t>individuals</w:t>
      </w:r>
      <w:r>
        <w:rPr>
          <w:spacing w:val="-16"/>
          <w:w w:val="95"/>
        </w:rPr>
        <w:t> </w:t>
      </w:r>
      <w:r>
        <w:rPr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import</w:t>
      </w:r>
      <w:r>
        <w:rPr>
          <w:spacing w:val="-22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goods </w:t>
      </w:r>
      <w:r>
        <w:rPr/>
        <w:t>for</w:t>
      </w:r>
      <w:r>
        <w:rPr>
          <w:spacing w:val="-22"/>
        </w:rPr>
        <w:t> </w:t>
      </w:r>
      <w:r>
        <w:rPr/>
        <w:t>personal</w:t>
      </w:r>
      <w:r>
        <w:rPr>
          <w:spacing w:val="-20"/>
        </w:rPr>
        <w:t> </w:t>
      </w:r>
      <w:r>
        <w:rPr/>
        <w:t>use,</w:t>
      </w:r>
      <w:r>
        <w:rPr>
          <w:spacing w:val="-24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22"/>
        </w:rPr>
        <w:t> </w:t>
      </w:r>
      <w:r>
        <w:rPr/>
        <w:t>individuals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/>
        <w:t>collectors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operate</w:t>
      </w:r>
      <w:r>
        <w:rPr>
          <w:spacing w:val="-21"/>
        </w:rPr>
        <w:t> </w:t>
      </w:r>
      <w:r>
        <w:rPr/>
        <w:t>military</w:t>
      </w:r>
      <w:r>
        <w:rPr>
          <w:spacing w:val="-21"/>
        </w:rPr>
        <w:t> </w:t>
      </w:r>
      <w:r>
        <w:rPr/>
        <w:t>museums.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 w:before="1"/>
        <w:ind w:left="720" w:right="1135"/>
      </w:pPr>
      <w:r>
        <w:rPr/>
        <w:t>Strict</w:t>
      </w:r>
      <w:r>
        <w:rPr>
          <w:spacing w:val="-46"/>
        </w:rPr>
        <w:t> </w:t>
      </w:r>
      <w:r>
        <w:rPr/>
        <w:t>governance</w:t>
      </w:r>
      <w:r>
        <w:rPr>
          <w:spacing w:val="-45"/>
        </w:rPr>
        <w:t> </w:t>
      </w:r>
      <w:r>
        <w:rPr/>
        <w:t>arrangements</w:t>
      </w:r>
      <w:r>
        <w:rPr>
          <w:spacing w:val="-45"/>
        </w:rPr>
        <w:t> </w:t>
      </w:r>
      <w:r>
        <w:rPr/>
        <w:t>remain</w:t>
      </w:r>
      <w:r>
        <w:rPr>
          <w:spacing w:val="-45"/>
        </w:rPr>
        <w:t> </w:t>
      </w:r>
      <w:r>
        <w:rPr/>
        <w:t>in</w:t>
      </w:r>
      <w:r>
        <w:rPr>
          <w:spacing w:val="-45"/>
        </w:rPr>
        <w:t> </w:t>
      </w:r>
      <w:r>
        <w:rPr/>
        <w:t>place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/>
        <w:t>ensure</w:t>
      </w:r>
      <w:r>
        <w:rPr>
          <w:spacing w:val="-45"/>
        </w:rPr>
        <w:t> </w:t>
      </w:r>
      <w:r>
        <w:rPr/>
        <w:t>that</w:t>
      </w:r>
      <w:r>
        <w:rPr>
          <w:spacing w:val="-46"/>
        </w:rPr>
        <w:t> </w:t>
      </w:r>
      <w:r>
        <w:rPr/>
        <w:t>only</w:t>
      </w:r>
      <w:r>
        <w:rPr>
          <w:spacing w:val="-43"/>
        </w:rPr>
        <w:t> </w:t>
      </w:r>
      <w:r>
        <w:rPr/>
        <w:t>those</w:t>
      </w:r>
      <w:r>
        <w:rPr>
          <w:spacing w:val="-45"/>
        </w:rPr>
        <w:t> </w:t>
      </w:r>
      <w:r>
        <w:rPr/>
        <w:t>with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lawful</w:t>
      </w:r>
      <w:r>
        <w:rPr>
          <w:spacing w:val="-44"/>
        </w:rPr>
        <w:t> </w:t>
      </w:r>
      <w:r>
        <w:rPr/>
        <w:t>need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import</w:t>
      </w:r>
      <w:r>
        <w:rPr>
          <w:spacing w:val="-46"/>
        </w:rPr>
        <w:t> </w:t>
      </w:r>
      <w:r>
        <w:rPr/>
        <w:t>firearms, weapons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associated</w:t>
      </w:r>
      <w:r>
        <w:rPr>
          <w:spacing w:val="-38"/>
        </w:rPr>
        <w:t> </w:t>
      </w:r>
      <w:r>
        <w:rPr/>
        <w:t>parts,</w:t>
      </w:r>
      <w:r>
        <w:rPr>
          <w:spacing w:val="-39"/>
        </w:rPr>
        <w:t> </w:t>
      </w:r>
      <w:r>
        <w:rPr/>
        <w:t>and</w:t>
      </w:r>
      <w:r>
        <w:rPr>
          <w:spacing w:val="-36"/>
        </w:rPr>
        <w:t> </w:t>
      </w:r>
      <w:r>
        <w:rPr/>
        <w:t>components</w:t>
      </w:r>
      <w:r>
        <w:rPr>
          <w:spacing w:val="-38"/>
        </w:rPr>
        <w:t> </w:t>
      </w:r>
      <w:r>
        <w:rPr/>
        <w:t>into</w:t>
      </w:r>
      <w:r>
        <w:rPr>
          <w:spacing w:val="-38"/>
        </w:rPr>
        <w:t> </w:t>
      </w:r>
      <w:r>
        <w:rPr/>
        <w:t>Australia</w:t>
      </w:r>
      <w:r>
        <w:rPr>
          <w:spacing w:val="-37"/>
        </w:rPr>
        <w:t> </w:t>
      </w:r>
      <w:r>
        <w:rPr/>
        <w:t>are</w:t>
      </w:r>
      <w:r>
        <w:rPr>
          <w:spacing w:val="-38"/>
        </w:rPr>
        <w:t> </w:t>
      </w:r>
      <w:r>
        <w:rPr/>
        <w:t>able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do</w:t>
      </w:r>
      <w:r>
        <w:rPr>
          <w:spacing w:val="-38"/>
        </w:rPr>
        <w:t> </w:t>
      </w:r>
      <w:r>
        <w:rPr/>
        <w:t>so</w:t>
      </w:r>
      <w:r>
        <w:rPr>
          <w:spacing w:val="-38"/>
        </w:rPr>
        <w:t> </w:t>
      </w:r>
      <w:r>
        <w:rPr/>
        <w:t>provided</w:t>
      </w:r>
      <w:r>
        <w:rPr>
          <w:spacing w:val="-38"/>
        </w:rPr>
        <w:t> </w:t>
      </w:r>
      <w:r>
        <w:rPr/>
        <w:t>they</w:t>
      </w:r>
      <w:r>
        <w:rPr>
          <w:spacing w:val="-38"/>
        </w:rPr>
        <w:t> </w:t>
      </w:r>
      <w:r>
        <w:rPr/>
        <w:t>meet</w:t>
      </w:r>
      <w:r>
        <w:rPr>
          <w:spacing w:val="-39"/>
        </w:rPr>
        <w:t> </w:t>
      </w:r>
      <w:r>
        <w:rPr/>
        <w:t>certain conditions and</w:t>
      </w:r>
      <w:r>
        <w:rPr>
          <w:spacing w:val="-31"/>
        </w:rPr>
        <w:t> </w:t>
      </w:r>
      <w:r>
        <w:rPr/>
        <w:t>requirements.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</w:pPr>
      <w:r>
        <w:rPr/>
        <w:t>Major changes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before="1"/>
        <w:ind w:left="720"/>
      </w:pPr>
      <w:r>
        <w:rPr/>
        <w:t>The major changes to the PI Regulations include: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40" w:lineRule="auto" w:before="0" w:after="0"/>
        <w:ind w:left="1435" w:right="0" w:hanging="36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8"/>
          <w:sz w:val="22"/>
        </w:rPr>
        <w:t> </w:t>
      </w:r>
      <w:r>
        <w:rPr>
          <w:sz w:val="22"/>
        </w:rPr>
        <w:t>permission</w:t>
      </w:r>
      <w:r>
        <w:rPr>
          <w:spacing w:val="-16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7"/>
          <w:sz w:val="22"/>
        </w:rPr>
        <w:t> </w:t>
      </w:r>
      <w:r>
        <w:rPr>
          <w:sz w:val="22"/>
        </w:rPr>
        <w:t>longer</w:t>
      </w:r>
      <w:r>
        <w:rPr>
          <w:spacing w:val="-15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required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40" w:lineRule="auto" w:before="59" w:after="0"/>
        <w:ind w:left="1853" w:right="0" w:hanging="361"/>
        <w:jc w:val="left"/>
        <w:rPr>
          <w:sz w:val="22"/>
        </w:rPr>
      </w:pPr>
      <w:r>
        <w:rPr>
          <w:sz w:val="22"/>
        </w:rPr>
        <w:t>Schedule</w:t>
      </w:r>
      <w:r>
        <w:rPr>
          <w:spacing w:val="-21"/>
          <w:sz w:val="22"/>
        </w:rPr>
        <w:t> </w:t>
      </w:r>
      <w:r>
        <w:rPr>
          <w:sz w:val="22"/>
        </w:rPr>
        <w:t>13</w:t>
      </w:r>
      <w:r>
        <w:rPr>
          <w:spacing w:val="-21"/>
          <w:sz w:val="22"/>
        </w:rPr>
        <w:t> </w:t>
      </w:r>
      <w:r>
        <w:rPr>
          <w:sz w:val="22"/>
        </w:rPr>
        <w:t>goods</w:t>
      </w:r>
      <w:r>
        <w:rPr>
          <w:spacing w:val="-21"/>
          <w:sz w:val="22"/>
        </w:rPr>
        <w:t> </w:t>
      </w:r>
      <w:r>
        <w:rPr>
          <w:sz w:val="22"/>
        </w:rPr>
        <w:t>imported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purposes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transhipment</w:t>
      </w:r>
      <w:r>
        <w:rPr>
          <w:spacing w:val="-23"/>
          <w:sz w:val="22"/>
        </w:rPr>
        <w:t> </w:t>
      </w:r>
      <w:r>
        <w:rPr>
          <w:sz w:val="22"/>
        </w:rPr>
        <w:t>(Regulation</w:t>
      </w:r>
      <w:r>
        <w:rPr>
          <w:spacing w:val="-21"/>
          <w:sz w:val="22"/>
        </w:rPr>
        <w:t> </w:t>
      </w:r>
      <w:r>
        <w:rPr>
          <w:sz w:val="22"/>
        </w:rPr>
        <w:t>3D).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37" w:lineRule="auto" w:before="61" w:after="0"/>
        <w:ind w:left="1853" w:right="1310" w:hanging="361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re-importation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firearms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lawful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shooting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hunting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activities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overseas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Australian </w:t>
      </w:r>
      <w:r>
        <w:rPr>
          <w:sz w:val="22"/>
        </w:rPr>
        <w:t>residents</w:t>
      </w:r>
      <w:r>
        <w:rPr>
          <w:spacing w:val="-19"/>
          <w:sz w:val="22"/>
        </w:rPr>
        <w:t> </w:t>
      </w:r>
      <w:r>
        <w:rPr>
          <w:sz w:val="22"/>
        </w:rPr>
        <w:t>(subject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conditions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new</w:t>
      </w:r>
      <w:r>
        <w:rPr>
          <w:spacing w:val="-17"/>
          <w:sz w:val="22"/>
        </w:rPr>
        <w:t> </w:t>
      </w:r>
      <w:r>
        <w:rPr>
          <w:sz w:val="22"/>
        </w:rPr>
        <w:t>Regulation</w:t>
      </w:r>
      <w:r>
        <w:rPr>
          <w:spacing w:val="-18"/>
          <w:sz w:val="22"/>
        </w:rPr>
        <w:t> </w:t>
      </w:r>
      <w:r>
        <w:rPr>
          <w:sz w:val="22"/>
        </w:rPr>
        <w:t>3E).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37" w:lineRule="auto" w:before="75" w:after="0"/>
        <w:ind w:left="1853" w:right="904" w:hanging="361"/>
        <w:jc w:val="left"/>
        <w:rPr>
          <w:sz w:val="22"/>
        </w:rPr>
      </w:pPr>
      <w:r>
        <w:rPr>
          <w:w w:val="95"/>
          <w:sz w:val="22"/>
        </w:rPr>
        <w:t>Eligible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13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goods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imported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Australian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Community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members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Australia-United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States </w:t>
      </w:r>
      <w:r>
        <w:rPr>
          <w:sz w:val="22"/>
        </w:rPr>
        <w:t>Defence</w:t>
      </w:r>
      <w:r>
        <w:rPr>
          <w:spacing w:val="-18"/>
          <w:sz w:val="22"/>
        </w:rPr>
        <w:t> </w:t>
      </w:r>
      <w:r>
        <w:rPr>
          <w:sz w:val="22"/>
        </w:rPr>
        <w:t>Trade</w:t>
      </w:r>
      <w:r>
        <w:rPr>
          <w:spacing w:val="-18"/>
          <w:sz w:val="22"/>
        </w:rPr>
        <w:t> </w:t>
      </w:r>
      <w:r>
        <w:rPr>
          <w:sz w:val="22"/>
        </w:rPr>
        <w:t>Cooperation</w:t>
      </w:r>
      <w:r>
        <w:rPr>
          <w:spacing w:val="-19"/>
          <w:sz w:val="22"/>
        </w:rPr>
        <w:t> </w:t>
      </w:r>
      <w:r>
        <w:rPr>
          <w:sz w:val="22"/>
        </w:rPr>
        <w:t>Treaty</w:t>
      </w:r>
      <w:r>
        <w:rPr>
          <w:spacing w:val="-17"/>
          <w:sz w:val="22"/>
        </w:rPr>
        <w:t> </w:t>
      </w:r>
      <w:r>
        <w:rPr>
          <w:sz w:val="22"/>
        </w:rPr>
        <w:t>(new</w:t>
      </w:r>
      <w:r>
        <w:rPr>
          <w:spacing w:val="-17"/>
          <w:sz w:val="22"/>
        </w:rPr>
        <w:t> </w:t>
      </w:r>
      <w:r>
        <w:rPr>
          <w:sz w:val="22"/>
        </w:rPr>
        <w:t>Regulation</w:t>
      </w:r>
      <w:r>
        <w:rPr>
          <w:spacing w:val="-19"/>
          <w:sz w:val="22"/>
        </w:rPr>
        <w:t> </w:t>
      </w:r>
      <w:r>
        <w:rPr>
          <w:sz w:val="22"/>
        </w:rPr>
        <w:t>3F).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37" w:lineRule="auto" w:before="90" w:after="0"/>
        <w:ind w:left="1435" w:right="1584" w:hanging="360"/>
        <w:jc w:val="left"/>
        <w:rPr>
          <w:sz w:val="22"/>
        </w:rPr>
      </w:pPr>
      <w:r>
        <w:rPr>
          <w:w w:val="95"/>
          <w:sz w:val="22"/>
        </w:rPr>
        <w:t>Adjustable,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detachable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folding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stocks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now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defined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‘firearm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part’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rather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than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‘firearm </w:t>
      </w:r>
      <w:r>
        <w:rPr>
          <w:sz w:val="22"/>
        </w:rPr>
        <w:t>accessory’,</w:t>
      </w:r>
      <w:r>
        <w:rPr>
          <w:spacing w:val="-22"/>
          <w:sz w:val="22"/>
        </w:rPr>
        <w:t> </w:t>
      </w:r>
      <w:r>
        <w:rPr>
          <w:sz w:val="22"/>
        </w:rPr>
        <w:t>impacting</w:t>
      </w:r>
      <w:r>
        <w:rPr>
          <w:spacing w:val="-18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which</w:t>
      </w:r>
      <w:r>
        <w:rPr>
          <w:spacing w:val="-17"/>
          <w:sz w:val="22"/>
        </w:rPr>
        <w:t> </w:t>
      </w:r>
      <w:r>
        <w:rPr>
          <w:sz w:val="22"/>
        </w:rPr>
        <w:t>‘tests’</w:t>
      </w:r>
      <w:r>
        <w:rPr>
          <w:spacing w:val="-21"/>
          <w:sz w:val="22"/>
        </w:rPr>
        <w:t> </w:t>
      </w:r>
      <w:r>
        <w:rPr>
          <w:sz w:val="22"/>
        </w:rPr>
        <w:t>are</w:t>
      </w:r>
      <w:r>
        <w:rPr>
          <w:spacing w:val="-20"/>
          <w:sz w:val="22"/>
        </w:rPr>
        <w:t> </w:t>
      </w:r>
      <w:r>
        <w:rPr>
          <w:sz w:val="22"/>
        </w:rPr>
        <w:t>applied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these</w:t>
      </w:r>
      <w:r>
        <w:rPr>
          <w:spacing w:val="-19"/>
          <w:sz w:val="22"/>
        </w:rPr>
        <w:t> </w:t>
      </w:r>
      <w:r>
        <w:rPr>
          <w:sz w:val="22"/>
        </w:rPr>
        <w:t>goods.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37" w:lineRule="auto" w:before="90" w:after="0"/>
        <w:ind w:left="1435" w:right="716" w:hanging="360"/>
        <w:jc w:val="left"/>
        <w:rPr>
          <w:sz w:val="22"/>
        </w:rPr>
      </w:pPr>
      <w:r>
        <w:rPr>
          <w:w w:val="95"/>
          <w:sz w:val="22"/>
        </w:rPr>
        <w:t>Anti-personnel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sprays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chemicals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removed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3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now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classified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Item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45 </w:t>
      </w:r>
      <w:r>
        <w:rPr>
          <w:sz w:val="22"/>
        </w:rPr>
        <w:t>of Schedule</w:t>
      </w:r>
      <w:r>
        <w:rPr>
          <w:spacing w:val="-29"/>
          <w:sz w:val="22"/>
        </w:rPr>
        <w:t> </w:t>
      </w:r>
      <w:r>
        <w:rPr>
          <w:sz w:val="22"/>
        </w:rPr>
        <w:t>13.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37" w:lineRule="auto" w:before="75" w:after="0"/>
        <w:ind w:left="1853" w:right="1515" w:hanging="361"/>
        <w:jc w:val="left"/>
        <w:rPr>
          <w:sz w:val="22"/>
        </w:rPr>
      </w:pPr>
      <w:r>
        <w:rPr>
          <w:w w:val="95"/>
          <w:sz w:val="22"/>
        </w:rPr>
        <w:t>This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allows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these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goods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treated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consistently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other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13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weapons,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requirement</w:t>
      </w:r>
      <w:r>
        <w:rPr>
          <w:spacing w:val="-27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importers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meet</w:t>
      </w:r>
      <w:r>
        <w:rPr>
          <w:spacing w:val="-26"/>
          <w:sz w:val="22"/>
        </w:rPr>
        <w:t> </w:t>
      </w:r>
      <w:r>
        <w:rPr>
          <w:sz w:val="22"/>
        </w:rPr>
        <w:t>one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applicable</w:t>
      </w:r>
      <w:r>
        <w:rPr>
          <w:spacing w:val="-24"/>
          <w:sz w:val="22"/>
        </w:rPr>
        <w:t> </w:t>
      </w:r>
      <w:r>
        <w:rPr>
          <w:sz w:val="22"/>
        </w:rPr>
        <w:t>‘tests’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import</w:t>
      </w:r>
      <w:r>
        <w:rPr>
          <w:spacing w:val="-23"/>
          <w:sz w:val="22"/>
        </w:rPr>
        <w:t> </w:t>
      </w:r>
      <w:r>
        <w:rPr>
          <w:sz w:val="22"/>
        </w:rPr>
        <w:t>these</w:t>
      </w:r>
      <w:r>
        <w:rPr>
          <w:spacing w:val="-24"/>
          <w:sz w:val="22"/>
        </w:rPr>
        <w:t> </w:t>
      </w:r>
      <w:r>
        <w:rPr>
          <w:sz w:val="22"/>
        </w:rPr>
        <w:t>goods.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32" w:lineRule="auto" w:before="98" w:after="0"/>
        <w:ind w:left="1435" w:right="1224" w:hanging="360"/>
        <w:jc w:val="left"/>
        <w:rPr>
          <w:sz w:val="22"/>
        </w:rPr>
      </w:pPr>
      <w:r>
        <w:rPr>
          <w:w w:val="95"/>
          <w:sz w:val="22"/>
        </w:rPr>
        <w:t>Military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vehicles,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aircraft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vessels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within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categories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battle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tanks,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armoured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combat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vehicles, combat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aircraft,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attack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helicopters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warships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now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controlled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Item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1A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13.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44" w:lineRule="auto" w:before="75" w:after="0"/>
        <w:ind w:left="1853" w:right="761" w:hanging="361"/>
        <w:jc w:val="left"/>
        <w:rPr>
          <w:sz w:val="22"/>
        </w:rPr>
      </w:pPr>
      <w:r>
        <w:rPr>
          <w:w w:val="95"/>
          <w:sz w:val="22"/>
        </w:rPr>
        <w:t>This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ensures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offensive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military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vehicles,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aircraft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vessels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contain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weapons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controlled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on </w:t>
      </w:r>
      <w:r>
        <w:rPr>
          <w:sz w:val="22"/>
        </w:rPr>
        <w:t>import.</w:t>
      </w:r>
      <w:r>
        <w:rPr>
          <w:spacing w:val="-38"/>
          <w:sz w:val="22"/>
        </w:rPr>
        <w:t> </w:t>
      </w:r>
      <w:r>
        <w:rPr>
          <w:sz w:val="22"/>
        </w:rPr>
        <w:t>It</w:t>
      </w:r>
      <w:r>
        <w:rPr>
          <w:spacing w:val="-40"/>
          <w:sz w:val="22"/>
        </w:rPr>
        <w:t> </w:t>
      </w:r>
      <w:r>
        <w:rPr>
          <w:sz w:val="22"/>
        </w:rPr>
        <w:t>also</w:t>
      </w:r>
      <w:r>
        <w:rPr>
          <w:spacing w:val="-39"/>
          <w:sz w:val="22"/>
        </w:rPr>
        <w:t> </w:t>
      </w:r>
      <w:r>
        <w:rPr>
          <w:sz w:val="22"/>
        </w:rPr>
        <w:t>ensures</w:t>
      </w:r>
      <w:r>
        <w:rPr>
          <w:spacing w:val="-38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civilian</w:t>
      </w:r>
      <w:r>
        <w:rPr>
          <w:spacing w:val="-39"/>
          <w:sz w:val="22"/>
        </w:rPr>
        <w:t> </w:t>
      </w:r>
      <w:r>
        <w:rPr>
          <w:sz w:val="22"/>
        </w:rPr>
        <w:t>dual-use</w:t>
      </w:r>
      <w:r>
        <w:rPr>
          <w:spacing w:val="-38"/>
          <w:sz w:val="22"/>
        </w:rPr>
        <w:t> </w:t>
      </w:r>
      <w:r>
        <w:rPr>
          <w:sz w:val="22"/>
        </w:rPr>
        <w:t>parts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components</w:t>
      </w:r>
      <w:r>
        <w:rPr>
          <w:spacing w:val="-38"/>
          <w:sz w:val="22"/>
        </w:rPr>
        <w:t> </w:t>
      </w:r>
      <w:r>
        <w:rPr>
          <w:sz w:val="22"/>
        </w:rPr>
        <w:t>which</w:t>
      </w:r>
      <w:r>
        <w:rPr>
          <w:spacing w:val="-38"/>
          <w:sz w:val="22"/>
        </w:rPr>
        <w:t> </w:t>
      </w:r>
      <w:r>
        <w:rPr>
          <w:sz w:val="22"/>
        </w:rPr>
        <w:t>are</w:t>
      </w:r>
      <w:r>
        <w:rPr>
          <w:spacing w:val="-39"/>
          <w:sz w:val="22"/>
        </w:rPr>
        <w:t> </w:t>
      </w:r>
      <w:r>
        <w:rPr>
          <w:sz w:val="22"/>
        </w:rPr>
        <w:t>unrelated</w:t>
      </w:r>
      <w:r>
        <w:rPr>
          <w:spacing w:val="-36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weapons (such</w:t>
      </w:r>
      <w:r>
        <w:rPr>
          <w:spacing w:val="-26"/>
          <w:sz w:val="22"/>
        </w:rPr>
        <w:t> </w:t>
      </w:r>
      <w:r>
        <w:rPr>
          <w:sz w:val="22"/>
        </w:rPr>
        <w:t>as</w:t>
      </w:r>
      <w:r>
        <w:rPr>
          <w:spacing w:val="-25"/>
          <w:sz w:val="22"/>
        </w:rPr>
        <w:t> </w:t>
      </w:r>
      <w:r>
        <w:rPr>
          <w:sz w:val="22"/>
        </w:rPr>
        <w:t>axles,</w:t>
      </w:r>
      <w:r>
        <w:rPr>
          <w:spacing w:val="-27"/>
          <w:sz w:val="22"/>
        </w:rPr>
        <w:t> </w:t>
      </w:r>
      <w:r>
        <w:rPr>
          <w:sz w:val="22"/>
        </w:rPr>
        <w:t>engine</w:t>
      </w:r>
      <w:r>
        <w:rPr>
          <w:spacing w:val="-25"/>
          <w:sz w:val="22"/>
        </w:rPr>
        <w:t> </w:t>
      </w:r>
      <w:r>
        <w:rPr>
          <w:sz w:val="22"/>
        </w:rPr>
        <w:t>parts,</w:t>
      </w:r>
      <w:r>
        <w:rPr>
          <w:spacing w:val="-27"/>
          <w:sz w:val="22"/>
        </w:rPr>
        <w:t> </w:t>
      </w:r>
      <w:r>
        <w:rPr>
          <w:sz w:val="22"/>
        </w:rPr>
        <w:t>gearboxes,</w:t>
      </w:r>
      <w:r>
        <w:rPr>
          <w:spacing w:val="-27"/>
          <w:sz w:val="22"/>
        </w:rPr>
        <w:t> </w:t>
      </w:r>
      <w:r>
        <w:rPr>
          <w:sz w:val="22"/>
        </w:rPr>
        <w:t>rotors</w:t>
      </w:r>
      <w:r>
        <w:rPr>
          <w:spacing w:val="-25"/>
          <w:sz w:val="22"/>
        </w:rPr>
        <w:t> </w:t>
      </w:r>
      <w:r>
        <w:rPr>
          <w:sz w:val="22"/>
        </w:rPr>
        <w:t>etc.)</w:t>
      </w:r>
      <w:r>
        <w:rPr>
          <w:spacing w:val="-21"/>
          <w:sz w:val="22"/>
        </w:rPr>
        <w:t> </w:t>
      </w:r>
      <w:r>
        <w:rPr>
          <w:sz w:val="22"/>
        </w:rPr>
        <w:t>can</w:t>
      </w:r>
      <w:r>
        <w:rPr>
          <w:spacing w:val="-26"/>
          <w:sz w:val="22"/>
        </w:rPr>
        <w:t> </w:t>
      </w:r>
      <w:r>
        <w:rPr>
          <w:sz w:val="22"/>
        </w:rPr>
        <w:t>be</w:t>
      </w:r>
      <w:r>
        <w:rPr>
          <w:spacing w:val="-24"/>
          <w:sz w:val="22"/>
        </w:rPr>
        <w:t> </w:t>
      </w:r>
      <w:r>
        <w:rPr>
          <w:sz w:val="22"/>
        </w:rPr>
        <w:t>imported</w:t>
      </w:r>
      <w:r>
        <w:rPr>
          <w:spacing w:val="-26"/>
          <w:sz w:val="22"/>
        </w:rPr>
        <w:t> </w:t>
      </w:r>
      <w:r>
        <w:rPr>
          <w:sz w:val="22"/>
        </w:rPr>
        <w:t>without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permit.</w:t>
      </w:r>
    </w:p>
    <w:p>
      <w:pPr>
        <w:pStyle w:val="BodyText"/>
        <w:spacing w:line="290" w:lineRule="auto" w:before="80"/>
        <w:ind w:left="1853" w:right="197"/>
      </w:pPr>
      <w:r>
        <w:rPr>
          <w:w w:val="95"/>
        </w:rPr>
        <w:t>Weapons,</w:t>
      </w:r>
      <w:r>
        <w:rPr>
          <w:spacing w:val="-25"/>
          <w:w w:val="95"/>
        </w:rPr>
        <w:t> </w:t>
      </w:r>
      <w:r>
        <w:rPr>
          <w:w w:val="95"/>
        </w:rPr>
        <w:t>weapons</w:t>
      </w:r>
      <w:r>
        <w:rPr>
          <w:spacing w:val="-23"/>
          <w:w w:val="95"/>
        </w:rPr>
        <w:t> </w:t>
      </w:r>
      <w:r>
        <w:rPr>
          <w:w w:val="95"/>
        </w:rPr>
        <w:t>parts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components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affixed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any</w:t>
      </w:r>
      <w:r>
        <w:rPr>
          <w:spacing w:val="-23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vehicle,</w:t>
      </w:r>
      <w:r>
        <w:rPr>
          <w:spacing w:val="-25"/>
          <w:w w:val="95"/>
        </w:rPr>
        <w:t> </w:t>
      </w:r>
      <w:r>
        <w:rPr>
          <w:w w:val="95"/>
        </w:rPr>
        <w:t>aircraft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vessel </w:t>
      </w:r>
      <w:r>
        <w:rPr/>
        <w:t>remain</w:t>
      </w:r>
      <w:r>
        <w:rPr>
          <w:spacing w:val="-17"/>
        </w:rPr>
        <w:t> </w:t>
      </w:r>
      <w:r>
        <w:rPr/>
        <w:t>controlled</w:t>
      </w:r>
      <w:r>
        <w:rPr>
          <w:spacing w:val="-14"/>
        </w:rPr>
        <w:t> </w:t>
      </w:r>
      <w:r>
        <w:rPr/>
        <w:t>under</w:t>
      </w:r>
      <w:r>
        <w:rPr>
          <w:spacing w:val="-16"/>
        </w:rPr>
        <w:t> </w:t>
      </w:r>
      <w:r>
        <w:rPr/>
        <w:t>Item</w:t>
      </w:r>
      <w:r>
        <w:rPr>
          <w:spacing w:val="-14"/>
        </w:rPr>
        <w:t> </w:t>
      </w:r>
      <w:r>
        <w:rPr/>
        <w:t>1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Schedule</w:t>
      </w:r>
      <w:r>
        <w:rPr>
          <w:spacing w:val="-15"/>
        </w:rPr>
        <w:t> </w:t>
      </w:r>
      <w:r>
        <w:rPr/>
        <w:t>13.</w:t>
      </w:r>
    </w:p>
    <w:p>
      <w:pPr>
        <w:spacing w:after="0" w:line="290" w:lineRule="auto"/>
        <w:sectPr>
          <w:type w:val="continuous"/>
          <w:pgSz w:w="11910" w:h="16840"/>
          <w:pgMar w:top="60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40" w:lineRule="auto" w:before="95" w:after="0"/>
        <w:ind w:left="1435" w:right="0" w:hanging="361"/>
        <w:jc w:val="left"/>
        <w:rPr>
          <w:sz w:val="22"/>
        </w:rPr>
      </w:pPr>
      <w:r>
        <w:rPr>
          <w:sz w:val="22"/>
        </w:rPr>
        <w:t>‘Flipper</w:t>
      </w:r>
      <w:r>
        <w:rPr>
          <w:spacing w:val="-20"/>
          <w:sz w:val="22"/>
        </w:rPr>
        <w:t> </w:t>
      </w:r>
      <w:r>
        <w:rPr>
          <w:sz w:val="22"/>
        </w:rPr>
        <w:t>knives’</w:t>
      </w:r>
      <w:r>
        <w:rPr>
          <w:spacing w:val="-22"/>
          <w:sz w:val="22"/>
        </w:rPr>
        <w:t> </w:t>
      </w:r>
      <w:r>
        <w:rPr>
          <w:sz w:val="22"/>
        </w:rPr>
        <w:t>have</w:t>
      </w:r>
      <w:r>
        <w:rPr>
          <w:spacing w:val="-20"/>
          <w:sz w:val="22"/>
        </w:rPr>
        <w:t> </w:t>
      </w:r>
      <w:r>
        <w:rPr>
          <w:sz w:val="22"/>
        </w:rPr>
        <w:t>been</w:t>
      </w:r>
      <w:r>
        <w:rPr>
          <w:spacing w:val="-20"/>
          <w:sz w:val="22"/>
        </w:rPr>
        <w:t> </w:t>
      </w:r>
      <w:r>
        <w:rPr>
          <w:sz w:val="22"/>
        </w:rPr>
        <w:t>removed</w:t>
      </w:r>
      <w:r>
        <w:rPr>
          <w:spacing w:val="-19"/>
          <w:sz w:val="22"/>
        </w:rPr>
        <w:t> </w:t>
      </w:r>
      <w:r>
        <w:rPr>
          <w:sz w:val="22"/>
        </w:rPr>
        <w:t>from</w:t>
      </w:r>
      <w:r>
        <w:rPr>
          <w:spacing w:val="-20"/>
          <w:sz w:val="22"/>
        </w:rPr>
        <w:t> </w:t>
      </w:r>
      <w:r>
        <w:rPr>
          <w:sz w:val="22"/>
        </w:rPr>
        <w:t>import</w:t>
      </w:r>
      <w:r>
        <w:rPr>
          <w:spacing w:val="-22"/>
          <w:sz w:val="22"/>
        </w:rPr>
        <w:t> </w:t>
      </w:r>
      <w:r>
        <w:rPr>
          <w:sz w:val="22"/>
        </w:rPr>
        <w:t>control</w:t>
      </w:r>
      <w:r>
        <w:rPr>
          <w:spacing w:val="-19"/>
          <w:sz w:val="22"/>
        </w:rPr>
        <w:t> </w:t>
      </w:r>
      <w:r>
        <w:rPr>
          <w:sz w:val="22"/>
        </w:rPr>
        <w:t>under</w:t>
      </w:r>
      <w:r>
        <w:rPr>
          <w:spacing w:val="-20"/>
          <w:sz w:val="22"/>
        </w:rPr>
        <w:t> </w:t>
      </w:r>
      <w:r>
        <w:rPr>
          <w:sz w:val="22"/>
        </w:rPr>
        <w:t>Item</w:t>
      </w:r>
      <w:r>
        <w:rPr>
          <w:spacing w:val="-19"/>
          <w:sz w:val="22"/>
        </w:rPr>
        <w:t> </w:t>
      </w:r>
      <w:r>
        <w:rPr>
          <w:sz w:val="22"/>
        </w:rPr>
        <w:t>14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Schedule</w:t>
      </w:r>
      <w:r>
        <w:rPr>
          <w:spacing w:val="-20"/>
          <w:sz w:val="22"/>
        </w:rPr>
        <w:t> </w:t>
      </w:r>
      <w:r>
        <w:rPr>
          <w:sz w:val="22"/>
        </w:rPr>
        <w:t>13.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40" w:lineRule="auto" w:before="59" w:after="0"/>
        <w:ind w:left="1853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controls</w:t>
      </w:r>
      <w:r>
        <w:rPr>
          <w:spacing w:val="-30"/>
          <w:sz w:val="22"/>
        </w:rPr>
        <w:t> </w:t>
      </w:r>
      <w:r>
        <w:rPr>
          <w:sz w:val="22"/>
        </w:rPr>
        <w:t>remain</w:t>
      </w:r>
      <w:r>
        <w:rPr>
          <w:spacing w:val="-31"/>
          <w:sz w:val="22"/>
        </w:rPr>
        <w:t> </w:t>
      </w:r>
      <w:r>
        <w:rPr>
          <w:sz w:val="22"/>
        </w:rPr>
        <w:t>on</w:t>
      </w:r>
      <w:r>
        <w:rPr>
          <w:spacing w:val="-29"/>
          <w:sz w:val="22"/>
        </w:rPr>
        <w:t> </w:t>
      </w:r>
      <w:r>
        <w:rPr>
          <w:sz w:val="22"/>
        </w:rPr>
        <w:t>automatic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assisted</w:t>
      </w:r>
      <w:r>
        <w:rPr>
          <w:spacing w:val="-30"/>
          <w:sz w:val="22"/>
        </w:rPr>
        <w:t> </w:t>
      </w:r>
      <w:r>
        <w:rPr>
          <w:sz w:val="22"/>
        </w:rPr>
        <w:t>opening</w:t>
      </w:r>
      <w:r>
        <w:rPr>
          <w:spacing w:val="-29"/>
          <w:sz w:val="22"/>
        </w:rPr>
        <w:t> </w:t>
      </w:r>
      <w:r>
        <w:rPr>
          <w:sz w:val="22"/>
        </w:rPr>
        <w:t>knives</w:t>
      </w:r>
      <w:r>
        <w:rPr>
          <w:spacing w:val="-28"/>
          <w:sz w:val="22"/>
        </w:rPr>
        <w:t> </w:t>
      </w:r>
      <w:r>
        <w:rPr>
          <w:sz w:val="22"/>
        </w:rPr>
        <w:t>(i.e.</w:t>
      </w:r>
      <w:r>
        <w:rPr>
          <w:spacing w:val="-29"/>
          <w:sz w:val="22"/>
        </w:rPr>
        <w:t> </w:t>
      </w:r>
      <w:r>
        <w:rPr>
          <w:sz w:val="22"/>
        </w:rPr>
        <w:t>switchblades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flick</w:t>
      </w:r>
      <w:r>
        <w:rPr>
          <w:spacing w:val="-29"/>
          <w:sz w:val="22"/>
        </w:rPr>
        <w:t> </w:t>
      </w:r>
      <w:r>
        <w:rPr>
          <w:sz w:val="22"/>
        </w:rPr>
        <w:t>knives).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32" w:lineRule="auto" w:before="79" w:after="0"/>
        <w:ind w:left="1435" w:right="1489" w:hanging="360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controls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single-handed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opening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knives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parts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single-handed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opening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knives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been </w:t>
      </w:r>
      <w:r>
        <w:rPr>
          <w:sz w:val="22"/>
        </w:rPr>
        <w:t>removed</w:t>
      </w:r>
      <w:r>
        <w:rPr>
          <w:spacing w:val="-17"/>
          <w:sz w:val="22"/>
        </w:rPr>
        <w:t> </w:t>
      </w:r>
      <w:r>
        <w:rPr>
          <w:sz w:val="22"/>
        </w:rPr>
        <w:t>(Items</w:t>
      </w:r>
      <w:r>
        <w:rPr>
          <w:spacing w:val="-17"/>
          <w:sz w:val="22"/>
        </w:rPr>
        <w:t> </w:t>
      </w:r>
      <w:r>
        <w:rPr>
          <w:sz w:val="22"/>
        </w:rPr>
        <w:t>16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17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Schedule</w:t>
      </w:r>
      <w:r>
        <w:rPr>
          <w:spacing w:val="-16"/>
          <w:sz w:val="22"/>
        </w:rPr>
        <w:t> </w:t>
      </w:r>
      <w:r>
        <w:rPr>
          <w:sz w:val="22"/>
        </w:rPr>
        <w:t>13).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44" w:lineRule="auto" w:before="76" w:after="0"/>
        <w:ind w:left="1853" w:right="909" w:hanging="361"/>
        <w:jc w:val="left"/>
        <w:rPr>
          <w:sz w:val="22"/>
        </w:rPr>
      </w:pPr>
      <w:r>
        <w:rPr>
          <w:w w:val="95"/>
          <w:sz w:val="22"/>
        </w:rPr>
        <w:t>This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allows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importers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import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single-handed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opening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knives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opened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gravity,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inertia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or </w:t>
      </w:r>
      <w:r>
        <w:rPr>
          <w:sz w:val="22"/>
        </w:rPr>
        <w:t>centrifugal</w:t>
      </w:r>
      <w:r>
        <w:rPr>
          <w:spacing w:val="-35"/>
          <w:sz w:val="22"/>
        </w:rPr>
        <w:t> </w:t>
      </w:r>
      <w:r>
        <w:rPr>
          <w:sz w:val="22"/>
        </w:rPr>
        <w:t>force.</w:t>
      </w:r>
      <w:r>
        <w:rPr>
          <w:spacing w:val="-34"/>
          <w:sz w:val="22"/>
        </w:rPr>
        <w:t> </w:t>
      </w:r>
      <w:r>
        <w:rPr>
          <w:sz w:val="22"/>
        </w:rPr>
        <w:t>These</w:t>
      </w:r>
      <w:r>
        <w:rPr>
          <w:spacing w:val="-36"/>
          <w:sz w:val="22"/>
        </w:rPr>
        <w:t> </w:t>
      </w:r>
      <w:r>
        <w:rPr>
          <w:sz w:val="22"/>
        </w:rPr>
        <w:t>knives</w:t>
      </w:r>
      <w:r>
        <w:rPr>
          <w:spacing w:val="-35"/>
          <w:sz w:val="22"/>
        </w:rPr>
        <w:t> </w:t>
      </w:r>
      <w:r>
        <w:rPr>
          <w:sz w:val="22"/>
        </w:rPr>
        <w:t>have</w:t>
      </w:r>
      <w:r>
        <w:rPr>
          <w:spacing w:val="-36"/>
          <w:sz w:val="22"/>
        </w:rPr>
        <w:t> </w:t>
      </w:r>
      <w:r>
        <w:rPr>
          <w:sz w:val="22"/>
        </w:rPr>
        <w:t>many</w:t>
      </w:r>
      <w:r>
        <w:rPr>
          <w:spacing w:val="-37"/>
          <w:sz w:val="22"/>
        </w:rPr>
        <w:t> </w:t>
      </w:r>
      <w:r>
        <w:rPr>
          <w:sz w:val="22"/>
        </w:rPr>
        <w:t>lawful</w:t>
      </w:r>
      <w:r>
        <w:rPr>
          <w:spacing w:val="-35"/>
          <w:sz w:val="22"/>
        </w:rPr>
        <w:t> </w:t>
      </w:r>
      <w:r>
        <w:rPr>
          <w:sz w:val="22"/>
        </w:rPr>
        <w:t>uses,</w:t>
      </w:r>
      <w:r>
        <w:rPr>
          <w:spacing w:val="-36"/>
          <w:sz w:val="22"/>
        </w:rPr>
        <w:t> </w:t>
      </w:r>
      <w:r>
        <w:rPr>
          <w:sz w:val="22"/>
        </w:rPr>
        <w:t>including</w:t>
      </w:r>
      <w:r>
        <w:rPr>
          <w:spacing w:val="-35"/>
          <w:sz w:val="22"/>
        </w:rPr>
        <w:t> </w:t>
      </w:r>
      <w:r>
        <w:rPr>
          <w:sz w:val="22"/>
        </w:rPr>
        <w:t>for</w:t>
      </w:r>
      <w:r>
        <w:rPr>
          <w:spacing w:val="-36"/>
          <w:sz w:val="22"/>
        </w:rPr>
        <w:t> </w:t>
      </w:r>
      <w:r>
        <w:rPr>
          <w:sz w:val="22"/>
        </w:rPr>
        <w:t>use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36"/>
          <w:sz w:val="22"/>
        </w:rPr>
        <w:t> </w:t>
      </w:r>
      <w:r>
        <w:rPr>
          <w:sz w:val="22"/>
        </w:rPr>
        <w:t>outdoor</w:t>
      </w:r>
      <w:r>
        <w:rPr>
          <w:spacing w:val="-36"/>
          <w:sz w:val="22"/>
        </w:rPr>
        <w:t> </w:t>
      </w:r>
      <w:r>
        <w:rPr>
          <w:sz w:val="22"/>
        </w:rPr>
        <w:t>recreational activities</w:t>
      </w:r>
      <w:r>
        <w:rPr>
          <w:spacing w:val="-18"/>
          <w:sz w:val="22"/>
        </w:rPr>
        <w:t> </w:t>
      </w:r>
      <w:r>
        <w:rPr>
          <w:sz w:val="22"/>
        </w:rPr>
        <w:t>such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z w:val="22"/>
        </w:rPr>
        <w:t>camping,</w:t>
      </w:r>
      <w:r>
        <w:rPr>
          <w:spacing w:val="-19"/>
          <w:sz w:val="22"/>
        </w:rPr>
        <w:t> </w:t>
      </w:r>
      <w:r>
        <w:rPr>
          <w:sz w:val="22"/>
        </w:rPr>
        <w:t>mountaineering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hiking.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  <w:tab w:pos="1436" w:val="left" w:leader="none"/>
        </w:tabs>
        <w:spacing w:line="244" w:lineRule="auto" w:before="89" w:after="0"/>
        <w:ind w:left="1435" w:right="771" w:hanging="360"/>
        <w:jc w:val="left"/>
        <w:rPr>
          <w:sz w:val="22"/>
        </w:rPr>
      </w:pPr>
      <w:r>
        <w:rPr>
          <w:w w:val="95"/>
          <w:sz w:val="22"/>
        </w:rPr>
        <w:t>Item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41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Schedule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13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(body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armour)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been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amended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body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armour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similar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goods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are </w:t>
      </w:r>
      <w:r>
        <w:rPr>
          <w:sz w:val="22"/>
        </w:rPr>
        <w:t>designed</w:t>
      </w:r>
      <w:r>
        <w:rPr>
          <w:spacing w:val="-44"/>
          <w:sz w:val="22"/>
        </w:rPr>
        <w:t> </w:t>
      </w:r>
      <w:r>
        <w:rPr>
          <w:sz w:val="22"/>
        </w:rPr>
        <w:t>for</w:t>
      </w:r>
      <w:r>
        <w:rPr>
          <w:spacing w:val="-43"/>
          <w:sz w:val="22"/>
        </w:rPr>
        <w:t> </w:t>
      </w:r>
      <w:r>
        <w:rPr>
          <w:sz w:val="22"/>
        </w:rPr>
        <w:t>anti-ballistic</w:t>
      </w:r>
      <w:r>
        <w:rPr>
          <w:spacing w:val="-44"/>
          <w:sz w:val="22"/>
        </w:rPr>
        <w:t> </w:t>
      </w:r>
      <w:r>
        <w:rPr>
          <w:sz w:val="22"/>
        </w:rPr>
        <w:t>or</w:t>
      </w:r>
      <w:r>
        <w:rPr>
          <w:spacing w:val="-44"/>
          <w:sz w:val="22"/>
        </w:rPr>
        <w:t> </w:t>
      </w:r>
      <w:r>
        <w:rPr>
          <w:sz w:val="22"/>
        </w:rPr>
        <w:t>anti-fragmentation</w:t>
      </w:r>
      <w:r>
        <w:rPr>
          <w:spacing w:val="-43"/>
          <w:sz w:val="22"/>
        </w:rPr>
        <w:t> </w:t>
      </w:r>
      <w:r>
        <w:rPr>
          <w:sz w:val="22"/>
        </w:rPr>
        <w:t>purposes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are</w:t>
      </w:r>
      <w:r>
        <w:rPr>
          <w:spacing w:val="-44"/>
          <w:sz w:val="22"/>
        </w:rPr>
        <w:t> </w:t>
      </w:r>
      <w:r>
        <w:rPr>
          <w:sz w:val="22"/>
        </w:rPr>
        <w:t>designed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4"/>
          <w:sz w:val="22"/>
        </w:rPr>
        <w:t> </w:t>
      </w:r>
      <w:r>
        <w:rPr>
          <w:sz w:val="22"/>
        </w:rPr>
        <w:t>be</w:t>
      </w:r>
      <w:r>
        <w:rPr>
          <w:spacing w:val="-43"/>
          <w:sz w:val="22"/>
        </w:rPr>
        <w:t> </w:t>
      </w:r>
      <w:r>
        <w:rPr>
          <w:sz w:val="22"/>
        </w:rPr>
        <w:t>worn</w:t>
      </w:r>
      <w:r>
        <w:rPr>
          <w:spacing w:val="-43"/>
          <w:sz w:val="22"/>
        </w:rPr>
        <w:t> </w:t>
      </w:r>
      <w:r>
        <w:rPr>
          <w:sz w:val="22"/>
        </w:rPr>
        <w:t>on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human</w:t>
      </w:r>
      <w:r>
        <w:rPr>
          <w:spacing w:val="-44"/>
          <w:sz w:val="22"/>
        </w:rPr>
        <w:t> </w:t>
      </w:r>
      <w:r>
        <w:rPr>
          <w:sz w:val="22"/>
        </w:rPr>
        <w:t>body are</w:t>
      </w:r>
      <w:r>
        <w:rPr>
          <w:spacing w:val="-15"/>
          <w:sz w:val="22"/>
        </w:rPr>
        <w:t> </w:t>
      </w:r>
      <w:r>
        <w:rPr>
          <w:sz w:val="22"/>
        </w:rPr>
        <w:t>controlled.</w:t>
      </w:r>
    </w:p>
    <w:p>
      <w:pPr>
        <w:pStyle w:val="ListParagraph"/>
        <w:numPr>
          <w:ilvl w:val="1"/>
          <w:numId w:val="1"/>
        </w:numPr>
        <w:tabs>
          <w:tab w:pos="1853" w:val="left" w:leader="none"/>
          <w:tab w:pos="1854" w:val="left" w:leader="none"/>
        </w:tabs>
        <w:spacing w:line="232" w:lineRule="auto" w:before="77" w:after="0"/>
        <w:ind w:left="1853" w:right="1006" w:hanging="361"/>
        <w:jc w:val="left"/>
        <w:rPr>
          <w:sz w:val="22"/>
        </w:rPr>
      </w:pPr>
      <w:r>
        <w:rPr>
          <w:w w:val="95"/>
          <w:sz w:val="22"/>
        </w:rPr>
        <w:t>Goods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eye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hearing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protection,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helmets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vests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plate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carriers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anti-ballistic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or </w:t>
      </w:r>
      <w:r>
        <w:rPr>
          <w:sz w:val="22"/>
        </w:rPr>
        <w:t>anti-fragmentation</w:t>
      </w:r>
      <w:r>
        <w:rPr>
          <w:spacing w:val="-16"/>
          <w:sz w:val="22"/>
        </w:rPr>
        <w:t> </w:t>
      </w:r>
      <w:r>
        <w:rPr>
          <w:sz w:val="22"/>
        </w:rPr>
        <w:t>protection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6"/>
          <w:sz w:val="22"/>
        </w:rPr>
        <w:t> </w:t>
      </w:r>
      <w:r>
        <w:rPr>
          <w:sz w:val="22"/>
        </w:rPr>
        <w:t>not</w:t>
      </w:r>
      <w:r>
        <w:rPr>
          <w:spacing w:val="-17"/>
          <w:sz w:val="22"/>
        </w:rPr>
        <w:t> </w:t>
      </w:r>
      <w:r>
        <w:rPr>
          <w:sz w:val="22"/>
        </w:rPr>
        <w:t>controlled.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</w:pPr>
      <w:r>
        <w:rPr/>
        <w:t>Further information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59" w:lineRule="auto" w:before="1"/>
        <w:ind w:left="720" w:right="1308"/>
      </w:pP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further</w:t>
      </w:r>
      <w:r>
        <w:rPr>
          <w:spacing w:val="-13"/>
          <w:w w:val="95"/>
        </w:rPr>
        <w:t> </w:t>
      </w:r>
      <w:r>
        <w:rPr>
          <w:w w:val="95"/>
        </w:rPr>
        <w:t>information</w:t>
      </w:r>
      <w:r>
        <w:rPr>
          <w:spacing w:val="-13"/>
          <w:w w:val="95"/>
        </w:rPr>
        <w:t> </w:t>
      </w:r>
      <w:r>
        <w:rPr>
          <w:w w:val="95"/>
        </w:rPr>
        <w:t>regarding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importation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firearms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weapons,</w:t>
      </w:r>
      <w:r>
        <w:rPr>
          <w:spacing w:val="-12"/>
          <w:w w:val="95"/>
        </w:rPr>
        <w:t> </w:t>
      </w:r>
      <w:r>
        <w:rPr>
          <w:w w:val="95"/>
        </w:rPr>
        <w:t>please</w:t>
      </w:r>
      <w:r>
        <w:rPr>
          <w:spacing w:val="-13"/>
          <w:w w:val="95"/>
        </w:rPr>
        <w:t> </w:t>
      </w:r>
      <w:r>
        <w:rPr>
          <w:w w:val="95"/>
        </w:rPr>
        <w:t>visit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Department’s </w:t>
      </w:r>
      <w:hyperlink r:id="rId6">
        <w:r>
          <w:rPr>
            <w:color w:val="0000FF"/>
            <w:u w:val="single" w:color="0000FF"/>
          </w:rPr>
          <w:t>Firearms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Weapons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u w:val="single" w:color="0000FF"/>
          </w:rPr>
          <w:t>webpage</w:t>
        </w:r>
        <w:r>
          <w:rPr/>
          <w:t>.</w:t>
        </w:r>
      </w:hyperlink>
    </w:p>
    <w:p>
      <w:pPr>
        <w:pStyle w:val="BodyText"/>
        <w:spacing w:before="149"/>
        <w:ind w:left="720"/>
      </w:pPr>
      <w:r>
        <w:rPr/>
        <w:t>The complete Regulation Amendment can be viewed on the </w:t>
      </w:r>
      <w:hyperlink r:id="rId7">
        <w:r>
          <w:rPr>
            <w:color w:val="0000FF"/>
            <w:u w:val="single" w:color="0000FF"/>
          </w:rPr>
          <w:t>ComLaw website</w:t>
        </w:r>
        <w:r>
          <w:rPr/>
          <w:t>.</w:t>
        </w:r>
      </w:hyperlink>
    </w:p>
    <w:p>
      <w:pPr>
        <w:pStyle w:val="BodyText"/>
        <w:spacing w:before="165"/>
        <w:ind w:left="720"/>
      </w:pPr>
      <w:r>
        <w:rPr/>
        <w:t>If you have any questions regarding this amendment, please email Restricted Goods Policy at </w:t>
      </w:r>
      <w:hyperlink r:id="rId8">
        <w:r>
          <w:rPr>
            <w:color w:val="0000FF"/>
            <w:u w:val="single" w:color="0000FF"/>
          </w:rPr>
          <w:t>fwp@border.gov.au</w:t>
        </w:r>
      </w:hyperlink>
      <w:r>
        <w:rPr/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9"/>
        <w:ind w:left="720"/>
      </w:pPr>
      <w:r>
        <w:rPr/>
        <w:t>[signed]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4" w:lineRule="auto"/>
        <w:ind w:left="720" w:right="9927"/>
      </w:pPr>
      <w:r>
        <w:rPr>
          <w:w w:val="95"/>
        </w:rPr>
        <w:t>Chris Bowyer </w:t>
      </w:r>
      <w:r>
        <w:rPr/>
        <w:t>A/g Director</w:t>
      </w:r>
    </w:p>
    <w:p>
      <w:pPr>
        <w:pStyle w:val="BodyText"/>
        <w:spacing w:line="254" w:lineRule="auto"/>
        <w:ind w:left="720" w:right="5343"/>
      </w:pPr>
      <w:r>
        <w:rPr>
          <w:w w:val="90"/>
        </w:rPr>
        <w:t>Restricted Goods Policy, Trade and Customs Branch </w:t>
      </w:r>
      <w:r>
        <w:rPr/>
        <w:t>CANBERRA ACT</w:t>
      </w:r>
    </w:p>
    <w:p>
      <w:pPr>
        <w:pStyle w:val="BodyText"/>
        <w:ind w:left="720"/>
      </w:pPr>
      <w:r>
        <w:rPr/>
        <w:t>15 December 2015</w:t>
      </w:r>
    </w:p>
    <w:sectPr>
      <w:pgSz w:w="11910" w:h="16840"/>
      <w:pgMar w:top="8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35" w:hanging="360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o"/>
      <w:lvlJc w:val="left"/>
      <w:pPr>
        <w:ind w:left="1853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976" w:hanging="3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092" w:hanging="3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208" w:hanging="3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324" w:hanging="3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440" w:hanging="3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72" w:hanging="361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38"/>
      <w:outlineLvl w:val="1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Arial" w:hAnsi="Arial" w:eastAsia="Arial" w:cs="Arial"/>
      <w:b/>
      <w:bCs/>
      <w:sz w:val="24"/>
      <w:szCs w:val="2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1853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order.gov.au/Busi/Impo/Proh/Firearms-and-weapons" TargetMode="External"/><Relationship Id="rId7" Type="http://schemas.openxmlformats.org/officeDocument/2006/relationships/hyperlink" Target="https://www.comlaw.gov.au/Series/F1996B03651" TargetMode="External"/><Relationship Id="rId8" Type="http://schemas.openxmlformats.org/officeDocument/2006/relationships/hyperlink" Target="mailto:fwp@border.gov.au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 Service</dc:creator>
  <cp:keywords>customs notice, australian customs notice, ACN, weapons, firearms, regs </cp:keywords>
  <dc:title>Amendments to the Customs (Prohibited Imports) Regulations 1956 – Firearms and Weapons</dc:title>
  <dcterms:created xsi:type="dcterms:W3CDTF">2020-12-09T23:15:29Z</dcterms:created>
  <dcterms:modified xsi:type="dcterms:W3CDTF">2020-12-09T23:15:29Z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LastSaved">
    <vt:filetime>2020-12-09T00:00:00Z</vt:filetime>
  </property>
</Properties>
</file>