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Heading1"/>
      </w:pPr>
      <w:r>
        <w:rPr/>
        <w:drawing>
          <wp:anchor distT="0" distB="0" distL="0" distR="0" allowOverlap="1" layoutInCell="1" locked="0" behindDoc="0" simplePos="0" relativeHeight="15729152">
            <wp:simplePos x="0" y="0"/>
            <wp:positionH relativeFrom="page">
              <wp:posOffset>0</wp:posOffset>
            </wp:positionH>
            <wp:positionV relativeFrom="paragraph">
              <wp:posOffset>-1294486</wp:posOffset>
            </wp:positionV>
            <wp:extent cx="7560564"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spacing w:before="199"/>
        <w:ind w:left="5429" w:right="4976" w:firstLine="0"/>
        <w:jc w:val="center"/>
        <w:rPr>
          <w:rFonts w:ascii="Arial"/>
          <w:b/>
          <w:sz w:val="28"/>
        </w:rPr>
      </w:pPr>
      <w:r>
        <w:rPr/>
        <w:pict>
          <v:rect style="position:absolute;margin-left:55.919998pt;margin-top:30.281845pt;width:506.16pt;height:.48pt;mso-position-horizontal-relative:page;mso-position-vertical-relative:paragraph;z-index:-15728640;mso-wrap-distance-left:0;mso-wrap-distance-right:0" filled="true" fillcolor="#4f81bc" stroked="false">
            <v:fill type="solid"/>
            <w10:wrap type="topAndBottom"/>
          </v:rect>
        </w:pict>
      </w:r>
      <w:r>
        <w:rPr>
          <w:rFonts w:ascii="Arial"/>
          <w:b/>
          <w:sz w:val="28"/>
        </w:rPr>
        <w:t>No.2016/31</w:t>
      </w:r>
    </w:p>
    <w:p>
      <w:pPr>
        <w:pStyle w:val="BodyText"/>
        <w:spacing w:before="7"/>
        <w:rPr>
          <w:rFonts w:ascii="Arial"/>
          <w:b/>
          <w:sz w:val="13"/>
        </w:rPr>
      </w:pPr>
    </w:p>
    <w:p>
      <w:pPr>
        <w:pStyle w:val="Heading1"/>
        <w:ind w:left="1985" w:right="993" w:hanging="983"/>
      </w:pPr>
      <w:r>
        <w:rPr/>
        <w:t>Additional factor in calculation of indexation of certain customs duty rates for tobacco and tobacco products – 1 September 2017-2020</w:t>
      </w:r>
    </w:p>
    <w:p>
      <w:pPr>
        <w:pStyle w:val="BodyText"/>
        <w:spacing w:before="250"/>
        <w:ind w:left="1147" w:right="1273"/>
      </w:pPr>
      <w:r>
        <w:rPr/>
        <w:t>The Australian Government announced, as part of the 2016-17 Budget, a series of four annual 12.5 per cent increases to excise and excise-equivalent customs duty for tobacco and tobacco products commencing on</w:t>
      </w:r>
    </w:p>
    <w:p>
      <w:pPr>
        <w:pStyle w:val="BodyText"/>
        <w:spacing w:line="251" w:lineRule="exact"/>
        <w:ind w:left="1147"/>
      </w:pPr>
      <w:r>
        <w:rPr/>
        <w:t>1 September 2017.</w:t>
      </w:r>
    </w:p>
    <w:p>
      <w:pPr>
        <w:pStyle w:val="BodyText"/>
        <w:spacing w:before="1"/>
      </w:pPr>
    </w:p>
    <w:p>
      <w:pPr>
        <w:pStyle w:val="BodyText"/>
        <w:spacing w:before="1"/>
        <w:ind w:left="1147" w:right="1139"/>
      </w:pPr>
      <w:r>
        <w:rPr/>
        <w:t>The Excise Tariff Amendment (Tobacco) Bill 2016 and the Customs Tariff Amendment (Tobacco) Bill 2016 were passed by the Parliament of Australia on 15 September 2016 and received Royal Assent on</w:t>
      </w:r>
    </w:p>
    <w:p>
      <w:pPr>
        <w:pStyle w:val="BodyText"/>
        <w:ind w:left="1147"/>
      </w:pPr>
      <w:r>
        <w:rPr/>
        <w:t>23 September 2016.</w:t>
      </w:r>
    </w:p>
    <w:p>
      <w:pPr>
        <w:pStyle w:val="BodyText"/>
      </w:pPr>
    </w:p>
    <w:p>
      <w:pPr>
        <w:pStyle w:val="BodyText"/>
        <w:ind w:left="1147" w:right="723"/>
        <w:jc w:val="both"/>
      </w:pPr>
      <w:r>
        <w:rPr/>
        <w:t>This notice advises of the amendment to section 19AB of the </w:t>
      </w:r>
      <w:r>
        <w:rPr>
          <w:i/>
        </w:rPr>
        <w:t>Customs Tariff Act 1995 </w:t>
      </w:r>
      <w:r>
        <w:rPr/>
        <w:t>(Customs Tariff) that adds a series of four annual 12.5 per cent increases to excise-equivalent customs duty for tobacco and tobacco products commencing 1 September 2017, and annually on 1 September 2018, 1 September 2019 and 1 September 2020.</w:t>
      </w:r>
    </w:p>
    <w:p>
      <w:pPr>
        <w:pStyle w:val="BodyText"/>
        <w:ind w:left="1147" w:right="1092"/>
        <w:jc w:val="both"/>
      </w:pPr>
      <w:r>
        <w:rPr/>
        <w:t>These increases will coincide with the indexation adjustments for tobacco and tobacco products scheduled for these dates.</w:t>
      </w:r>
    </w:p>
    <w:p>
      <w:pPr>
        <w:pStyle w:val="BodyText"/>
        <w:spacing w:before="11"/>
        <w:rPr>
          <w:sz w:val="21"/>
        </w:rPr>
      </w:pPr>
    </w:p>
    <w:p>
      <w:pPr>
        <w:pStyle w:val="BodyText"/>
        <w:ind w:left="1147" w:right="986"/>
        <w:jc w:val="both"/>
      </w:pPr>
      <w:r>
        <w:rPr/>
        <w:pict>
          <v:shapetype id="_x0000_t202" o:spt="202" coordsize="21600,21600" path="m,l,21600r21600,l21600,xe">
            <v:stroke joinstyle="miter"/>
            <v:path gradientshapeok="t" o:connecttype="rect"/>
          </v:shapetype>
          <v:shape style="position:absolute;margin-left:47.240002pt;margin-top:37.830246pt;width:479.05pt;height:84.4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9"/>
                    <w:gridCol w:w="4652"/>
                  </w:tblGrid>
                  <w:tr>
                    <w:trPr>
                      <w:trHeight w:val="328" w:hRule="atLeast"/>
                    </w:trPr>
                    <w:tc>
                      <w:tcPr>
                        <w:tcW w:w="4929" w:type="dxa"/>
                      </w:tcPr>
                      <w:p>
                        <w:pPr>
                          <w:pStyle w:val="TableParagraph"/>
                          <w:numPr>
                            <w:ilvl w:val="0"/>
                            <w:numId w:val="1"/>
                          </w:numPr>
                          <w:tabs>
                            <w:tab w:pos="560" w:val="left" w:leader="none"/>
                            <w:tab w:pos="561" w:val="left" w:leader="none"/>
                          </w:tabs>
                          <w:spacing w:line="240" w:lineRule="auto" w:before="16" w:after="0"/>
                          <w:ind w:left="560" w:right="0" w:hanging="361"/>
                          <w:jc w:val="left"/>
                          <w:rPr>
                            <w:sz w:val="22"/>
                          </w:rPr>
                        </w:pPr>
                        <w:r>
                          <w:rPr>
                            <w:sz w:val="22"/>
                          </w:rPr>
                          <w:t>Schedule 5 (US originating</w:t>
                        </w:r>
                        <w:r>
                          <w:rPr>
                            <w:spacing w:val="-6"/>
                            <w:sz w:val="22"/>
                          </w:rPr>
                          <w:t> </w:t>
                        </w:r>
                        <w:r>
                          <w:rPr>
                            <w:sz w:val="22"/>
                          </w:rPr>
                          <w:t>goods)</w:t>
                        </w:r>
                      </w:p>
                    </w:tc>
                    <w:tc>
                      <w:tcPr>
                        <w:tcW w:w="4652" w:type="dxa"/>
                      </w:tcPr>
                      <w:p>
                        <w:pPr>
                          <w:pStyle w:val="TableParagraph"/>
                          <w:numPr>
                            <w:ilvl w:val="0"/>
                            <w:numId w:val="2"/>
                          </w:numPr>
                          <w:tabs>
                            <w:tab w:pos="761" w:val="left" w:leader="none"/>
                            <w:tab w:pos="762" w:val="left" w:leader="none"/>
                          </w:tabs>
                          <w:spacing w:line="240" w:lineRule="auto" w:before="16" w:after="0"/>
                          <w:ind w:left="761" w:right="0" w:hanging="361"/>
                          <w:jc w:val="left"/>
                          <w:rPr>
                            <w:sz w:val="22"/>
                          </w:rPr>
                        </w:pPr>
                        <w:r>
                          <w:rPr>
                            <w:sz w:val="22"/>
                          </w:rPr>
                          <w:t>Schedule 9 (Malaysian originating</w:t>
                        </w:r>
                        <w:r>
                          <w:rPr>
                            <w:spacing w:val="-7"/>
                            <w:sz w:val="22"/>
                          </w:rPr>
                          <w:t> </w:t>
                        </w:r>
                        <w:r>
                          <w:rPr>
                            <w:sz w:val="22"/>
                          </w:rPr>
                          <w:t>goods)</w:t>
                        </w:r>
                      </w:p>
                    </w:tc>
                  </w:tr>
                  <w:tr>
                    <w:trPr>
                      <w:trHeight w:val="387" w:hRule="atLeast"/>
                    </w:trPr>
                    <w:tc>
                      <w:tcPr>
                        <w:tcW w:w="4929" w:type="dxa"/>
                      </w:tcPr>
                      <w:p>
                        <w:pPr>
                          <w:pStyle w:val="TableParagraph"/>
                          <w:numPr>
                            <w:ilvl w:val="0"/>
                            <w:numId w:val="3"/>
                          </w:numPr>
                          <w:tabs>
                            <w:tab w:pos="560" w:val="left" w:leader="none"/>
                            <w:tab w:pos="561" w:val="left" w:leader="none"/>
                          </w:tabs>
                          <w:spacing w:line="240" w:lineRule="auto" w:before="74" w:after="0"/>
                          <w:ind w:left="560" w:right="0" w:hanging="361"/>
                          <w:jc w:val="left"/>
                          <w:rPr>
                            <w:sz w:val="22"/>
                          </w:rPr>
                        </w:pPr>
                        <w:r>
                          <w:rPr>
                            <w:sz w:val="22"/>
                          </w:rPr>
                          <w:t>Schedule 6 (Thai originating</w:t>
                        </w:r>
                        <w:r>
                          <w:rPr>
                            <w:spacing w:val="-4"/>
                            <w:sz w:val="22"/>
                          </w:rPr>
                          <w:t> </w:t>
                        </w:r>
                        <w:r>
                          <w:rPr>
                            <w:sz w:val="22"/>
                          </w:rPr>
                          <w:t>goods)</w:t>
                        </w:r>
                      </w:p>
                    </w:tc>
                    <w:tc>
                      <w:tcPr>
                        <w:tcW w:w="4652" w:type="dxa"/>
                      </w:tcPr>
                      <w:p>
                        <w:pPr>
                          <w:pStyle w:val="TableParagraph"/>
                          <w:numPr>
                            <w:ilvl w:val="0"/>
                            <w:numId w:val="4"/>
                          </w:numPr>
                          <w:tabs>
                            <w:tab w:pos="761" w:val="left" w:leader="none"/>
                            <w:tab w:pos="762" w:val="left" w:leader="none"/>
                          </w:tabs>
                          <w:spacing w:line="240" w:lineRule="auto" w:before="74" w:after="0"/>
                          <w:ind w:left="761" w:right="0" w:hanging="361"/>
                          <w:jc w:val="left"/>
                          <w:rPr>
                            <w:sz w:val="22"/>
                          </w:rPr>
                        </w:pPr>
                        <w:r>
                          <w:rPr>
                            <w:sz w:val="22"/>
                          </w:rPr>
                          <w:t>Schedule 10 (Korean originating</w:t>
                        </w:r>
                        <w:r>
                          <w:rPr>
                            <w:spacing w:val="-8"/>
                            <w:sz w:val="22"/>
                          </w:rPr>
                          <w:t> </w:t>
                        </w:r>
                        <w:r>
                          <w:rPr>
                            <w:sz w:val="22"/>
                          </w:rPr>
                          <w:t>goods)</w:t>
                        </w:r>
                      </w:p>
                    </w:tc>
                  </w:tr>
                  <w:tr>
                    <w:trPr>
                      <w:trHeight w:val="388" w:hRule="atLeast"/>
                    </w:trPr>
                    <w:tc>
                      <w:tcPr>
                        <w:tcW w:w="4929" w:type="dxa"/>
                      </w:tcPr>
                      <w:p>
                        <w:pPr>
                          <w:pStyle w:val="TableParagraph"/>
                          <w:numPr>
                            <w:ilvl w:val="0"/>
                            <w:numId w:val="5"/>
                          </w:numPr>
                          <w:tabs>
                            <w:tab w:pos="560" w:val="left" w:leader="none"/>
                            <w:tab w:pos="561" w:val="left" w:leader="none"/>
                          </w:tabs>
                          <w:spacing w:line="240" w:lineRule="auto" w:before="75" w:after="0"/>
                          <w:ind w:left="560" w:right="0" w:hanging="361"/>
                          <w:jc w:val="left"/>
                          <w:rPr>
                            <w:sz w:val="22"/>
                          </w:rPr>
                        </w:pPr>
                        <w:r>
                          <w:rPr>
                            <w:sz w:val="22"/>
                          </w:rPr>
                          <w:t>Schedule 7 (Chilean originating</w:t>
                        </w:r>
                        <w:r>
                          <w:rPr>
                            <w:spacing w:val="-7"/>
                            <w:sz w:val="22"/>
                          </w:rPr>
                          <w:t> </w:t>
                        </w:r>
                        <w:r>
                          <w:rPr>
                            <w:sz w:val="22"/>
                          </w:rPr>
                          <w:t>goods)</w:t>
                        </w:r>
                      </w:p>
                    </w:tc>
                    <w:tc>
                      <w:tcPr>
                        <w:tcW w:w="4652" w:type="dxa"/>
                      </w:tcPr>
                      <w:p>
                        <w:pPr>
                          <w:pStyle w:val="TableParagraph"/>
                          <w:numPr>
                            <w:ilvl w:val="0"/>
                            <w:numId w:val="6"/>
                          </w:numPr>
                          <w:tabs>
                            <w:tab w:pos="761" w:val="left" w:leader="none"/>
                            <w:tab w:pos="762" w:val="left" w:leader="none"/>
                          </w:tabs>
                          <w:spacing w:line="240" w:lineRule="auto" w:before="75" w:after="0"/>
                          <w:ind w:left="761" w:right="0" w:hanging="361"/>
                          <w:jc w:val="left"/>
                          <w:rPr>
                            <w:sz w:val="22"/>
                          </w:rPr>
                        </w:pPr>
                        <w:r>
                          <w:rPr>
                            <w:sz w:val="22"/>
                          </w:rPr>
                          <w:t>Schedule 11 (Japanese originating</w:t>
                        </w:r>
                        <w:r>
                          <w:rPr>
                            <w:spacing w:val="-8"/>
                            <w:sz w:val="22"/>
                          </w:rPr>
                          <w:t> </w:t>
                        </w:r>
                        <w:r>
                          <w:rPr>
                            <w:sz w:val="22"/>
                          </w:rPr>
                          <w:t>goods)</w:t>
                        </w:r>
                      </w:p>
                    </w:tc>
                  </w:tr>
                  <w:tr>
                    <w:trPr>
                      <w:trHeight w:val="583" w:hRule="atLeast"/>
                    </w:trPr>
                    <w:tc>
                      <w:tcPr>
                        <w:tcW w:w="4929" w:type="dxa"/>
                      </w:tcPr>
                      <w:p>
                        <w:pPr>
                          <w:pStyle w:val="TableParagraph"/>
                          <w:numPr>
                            <w:ilvl w:val="0"/>
                            <w:numId w:val="7"/>
                          </w:numPr>
                          <w:tabs>
                            <w:tab w:pos="560" w:val="left" w:leader="none"/>
                            <w:tab w:pos="561" w:val="left" w:leader="none"/>
                          </w:tabs>
                          <w:spacing w:line="254" w:lineRule="exact" w:before="78" w:after="0"/>
                          <w:ind w:left="560" w:right="399" w:hanging="361"/>
                          <w:jc w:val="left"/>
                          <w:rPr>
                            <w:sz w:val="22"/>
                          </w:rPr>
                        </w:pPr>
                        <w:r>
                          <w:rPr>
                            <w:sz w:val="22"/>
                          </w:rPr>
                          <w:t>Schedule 8 (ASEAN-Australia-New Zealand originating</w:t>
                        </w:r>
                        <w:r>
                          <w:rPr>
                            <w:spacing w:val="-4"/>
                            <w:sz w:val="22"/>
                          </w:rPr>
                          <w:t> </w:t>
                        </w:r>
                        <w:r>
                          <w:rPr>
                            <w:sz w:val="22"/>
                          </w:rPr>
                          <w:t>goods)</w:t>
                        </w:r>
                      </w:p>
                    </w:tc>
                    <w:tc>
                      <w:tcPr>
                        <w:tcW w:w="4652" w:type="dxa"/>
                      </w:tcPr>
                      <w:p>
                        <w:pPr>
                          <w:pStyle w:val="TableParagraph"/>
                          <w:numPr>
                            <w:ilvl w:val="0"/>
                            <w:numId w:val="8"/>
                          </w:numPr>
                          <w:tabs>
                            <w:tab w:pos="761" w:val="left" w:leader="none"/>
                            <w:tab w:pos="762" w:val="left" w:leader="none"/>
                          </w:tabs>
                          <w:spacing w:line="240" w:lineRule="auto" w:before="75" w:after="0"/>
                          <w:ind w:left="761" w:right="0" w:hanging="361"/>
                          <w:jc w:val="left"/>
                          <w:rPr>
                            <w:sz w:val="22"/>
                          </w:rPr>
                        </w:pPr>
                        <w:r>
                          <w:rPr>
                            <w:sz w:val="22"/>
                          </w:rPr>
                          <w:t>Schedule 12 (Chinese originating</w:t>
                        </w:r>
                        <w:r>
                          <w:rPr>
                            <w:spacing w:val="-8"/>
                            <w:sz w:val="22"/>
                          </w:rPr>
                          <w:t> </w:t>
                        </w:r>
                        <w:r>
                          <w:rPr>
                            <w:sz w:val="22"/>
                          </w:rPr>
                          <w:t>goods)</w:t>
                        </w:r>
                      </w:p>
                    </w:tc>
                  </w:tr>
                </w:tbl>
                <w:p>
                  <w:pPr>
                    <w:pStyle w:val="BodyText"/>
                  </w:pPr>
                </w:p>
              </w:txbxContent>
            </v:textbox>
            <w10:wrap type="none"/>
          </v:shape>
        </w:pict>
      </w:r>
      <w:r>
        <w:rPr/>
        <w:t>The indexation increases in excise-equivalent customs duty for tobacco and tobacco products referenced above also applies to goods in: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6"/>
        </w:rPr>
      </w:pPr>
    </w:p>
    <w:p>
      <w:pPr>
        <w:pStyle w:val="BodyText"/>
        <w:spacing w:line="760" w:lineRule="atLeast"/>
        <w:ind w:left="1144" w:right="2086" w:firstLine="2"/>
      </w:pPr>
      <w:r>
        <w:rPr/>
        <w:t>Please direct any inquiries about the above changes to customs duty rates to the following contact: Assistant Director</w:t>
      </w:r>
    </w:p>
    <w:p>
      <w:pPr>
        <w:pStyle w:val="BodyText"/>
        <w:spacing w:line="252" w:lineRule="exact"/>
        <w:ind w:left="1144"/>
      </w:pPr>
      <w:r>
        <w:rPr/>
        <w:t>Trade Policy</w:t>
      </w:r>
    </w:p>
    <w:p>
      <w:pPr>
        <w:pStyle w:val="BodyText"/>
        <w:ind w:left="1144" w:right="6316"/>
      </w:pPr>
      <w:r>
        <w:rPr/>
        <w:t>Department of Immigration and Border Protection 5 Chan Street</w:t>
      </w:r>
    </w:p>
    <w:p>
      <w:pPr>
        <w:pStyle w:val="BodyText"/>
        <w:spacing w:line="252" w:lineRule="exact" w:before="1"/>
        <w:ind w:left="1144"/>
        <w:jc w:val="both"/>
      </w:pPr>
      <w:r>
        <w:rPr/>
        <w:t>BELCONNEN ACT</w:t>
      </w:r>
      <w:r>
        <w:rPr>
          <w:spacing w:val="54"/>
        </w:rPr>
        <w:t> </w:t>
      </w:r>
      <w:r>
        <w:rPr/>
        <w:t>2615</w:t>
      </w:r>
    </w:p>
    <w:p>
      <w:pPr>
        <w:pStyle w:val="BodyText"/>
        <w:spacing w:line="252" w:lineRule="exact"/>
        <w:ind w:left="1144"/>
      </w:pPr>
      <w:r>
        <w:rPr/>
        <w:t>Ph: (02) 6264 2143</w:t>
      </w:r>
    </w:p>
    <w:p>
      <w:pPr>
        <w:pStyle w:val="BodyText"/>
        <w:rPr>
          <w:sz w:val="24"/>
        </w:rPr>
      </w:pPr>
    </w:p>
    <w:p>
      <w:pPr>
        <w:pStyle w:val="BodyText"/>
        <w:rPr>
          <w:sz w:val="24"/>
        </w:rPr>
      </w:pPr>
    </w:p>
    <w:p>
      <w:pPr>
        <w:pStyle w:val="BodyText"/>
        <w:rPr>
          <w:sz w:val="24"/>
        </w:rPr>
      </w:pPr>
    </w:p>
    <w:p>
      <w:pPr>
        <w:pStyle w:val="BodyText"/>
        <w:spacing w:before="183"/>
        <w:ind w:left="1147"/>
      </w:pPr>
      <w:r>
        <w:rPr/>
        <w:t>(Signed)</w:t>
      </w:r>
    </w:p>
    <w:p>
      <w:pPr>
        <w:pStyle w:val="BodyText"/>
        <w:spacing w:line="252" w:lineRule="exact" w:before="2"/>
        <w:ind w:left="1147"/>
      </w:pPr>
      <w:r>
        <w:rPr/>
        <w:t>Andrew Chandler</w:t>
      </w:r>
    </w:p>
    <w:p>
      <w:pPr>
        <w:pStyle w:val="BodyText"/>
        <w:spacing w:line="252" w:lineRule="exact"/>
        <w:ind w:left="1147"/>
      </w:pPr>
      <w:r>
        <w:rPr/>
        <w:t>Acting First Assistant Secretary</w:t>
      </w:r>
    </w:p>
    <w:p>
      <w:pPr>
        <w:pStyle w:val="BodyText"/>
        <w:spacing w:before="1"/>
        <w:ind w:left="1147" w:right="6465"/>
      </w:pPr>
      <w:r>
        <w:rPr/>
        <w:t>Traveller, Customs and Industry Policy Division 23 September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761" w:hanging="360"/>
      </w:pPr>
      <w:rPr>
        <w:rFonts w:hint="default" w:ascii="Symbol" w:hAnsi="Symbol" w:eastAsia="Symbol" w:cs="Symbol"/>
        <w:w w:val="76"/>
        <w:sz w:val="22"/>
        <w:szCs w:val="22"/>
        <w:lang w:val="en-au" w:eastAsia="en-US" w:bidi="ar-SA"/>
      </w:rPr>
    </w:lvl>
    <w:lvl w:ilvl="1">
      <w:start w:val="0"/>
      <w:numFmt w:val="bullet"/>
      <w:lvlText w:val="•"/>
      <w:lvlJc w:val="left"/>
      <w:pPr>
        <w:ind w:left="1149" w:hanging="360"/>
      </w:pPr>
      <w:rPr>
        <w:rFonts w:hint="default"/>
        <w:lang w:val="en-au" w:eastAsia="en-US" w:bidi="ar-SA"/>
      </w:rPr>
    </w:lvl>
    <w:lvl w:ilvl="2">
      <w:start w:val="0"/>
      <w:numFmt w:val="bullet"/>
      <w:lvlText w:val="•"/>
      <w:lvlJc w:val="left"/>
      <w:pPr>
        <w:ind w:left="1538" w:hanging="360"/>
      </w:pPr>
      <w:rPr>
        <w:rFonts w:hint="default"/>
        <w:lang w:val="en-au" w:eastAsia="en-US" w:bidi="ar-SA"/>
      </w:rPr>
    </w:lvl>
    <w:lvl w:ilvl="3">
      <w:start w:val="0"/>
      <w:numFmt w:val="bullet"/>
      <w:lvlText w:val="•"/>
      <w:lvlJc w:val="left"/>
      <w:pPr>
        <w:ind w:left="1927" w:hanging="360"/>
      </w:pPr>
      <w:rPr>
        <w:rFonts w:hint="default"/>
        <w:lang w:val="en-au" w:eastAsia="en-US" w:bidi="ar-SA"/>
      </w:rPr>
    </w:lvl>
    <w:lvl w:ilvl="4">
      <w:start w:val="0"/>
      <w:numFmt w:val="bullet"/>
      <w:lvlText w:val="•"/>
      <w:lvlJc w:val="left"/>
      <w:pPr>
        <w:ind w:left="2316" w:hanging="360"/>
      </w:pPr>
      <w:rPr>
        <w:rFonts w:hint="default"/>
        <w:lang w:val="en-au" w:eastAsia="en-US" w:bidi="ar-SA"/>
      </w:rPr>
    </w:lvl>
    <w:lvl w:ilvl="5">
      <w:start w:val="0"/>
      <w:numFmt w:val="bullet"/>
      <w:lvlText w:val="•"/>
      <w:lvlJc w:val="left"/>
      <w:pPr>
        <w:ind w:left="2706" w:hanging="360"/>
      </w:pPr>
      <w:rPr>
        <w:rFonts w:hint="default"/>
        <w:lang w:val="en-au" w:eastAsia="en-US" w:bidi="ar-SA"/>
      </w:rPr>
    </w:lvl>
    <w:lvl w:ilvl="6">
      <w:start w:val="0"/>
      <w:numFmt w:val="bullet"/>
      <w:lvlText w:val="•"/>
      <w:lvlJc w:val="left"/>
      <w:pPr>
        <w:ind w:left="3095" w:hanging="360"/>
      </w:pPr>
      <w:rPr>
        <w:rFonts w:hint="default"/>
        <w:lang w:val="en-au" w:eastAsia="en-US" w:bidi="ar-SA"/>
      </w:rPr>
    </w:lvl>
    <w:lvl w:ilvl="7">
      <w:start w:val="0"/>
      <w:numFmt w:val="bullet"/>
      <w:lvlText w:val="•"/>
      <w:lvlJc w:val="left"/>
      <w:pPr>
        <w:ind w:left="3484" w:hanging="360"/>
      </w:pPr>
      <w:rPr>
        <w:rFonts w:hint="default"/>
        <w:lang w:val="en-au" w:eastAsia="en-US" w:bidi="ar-SA"/>
      </w:rPr>
    </w:lvl>
    <w:lvl w:ilvl="8">
      <w:start w:val="0"/>
      <w:numFmt w:val="bullet"/>
      <w:lvlText w:val="•"/>
      <w:lvlJc w:val="left"/>
      <w:pPr>
        <w:ind w:left="3873" w:hanging="360"/>
      </w:pPr>
      <w:rPr>
        <w:rFonts w:hint="default"/>
        <w:lang w:val="en-au" w:eastAsia="en-US" w:bidi="ar-SA"/>
      </w:rPr>
    </w:lvl>
  </w:abstractNum>
  <w:abstractNum w:abstractNumId="6">
    <w:multiLevelType w:val="hybridMultilevel"/>
    <w:lvl w:ilvl="0">
      <w:start w:val="0"/>
      <w:numFmt w:val="bullet"/>
      <w:lvlText w:val=""/>
      <w:lvlJc w:val="left"/>
      <w:pPr>
        <w:ind w:left="560" w:hanging="361"/>
      </w:pPr>
      <w:rPr>
        <w:rFonts w:hint="default" w:ascii="Symbol" w:hAnsi="Symbol" w:eastAsia="Symbol" w:cs="Symbol"/>
        <w:w w:val="76"/>
        <w:sz w:val="22"/>
        <w:szCs w:val="22"/>
        <w:lang w:val="en-au" w:eastAsia="en-US" w:bidi="ar-SA"/>
      </w:rPr>
    </w:lvl>
    <w:lvl w:ilvl="1">
      <w:start w:val="0"/>
      <w:numFmt w:val="bullet"/>
      <w:lvlText w:val="•"/>
      <w:lvlJc w:val="left"/>
      <w:pPr>
        <w:ind w:left="996" w:hanging="361"/>
      </w:pPr>
      <w:rPr>
        <w:rFonts w:hint="default"/>
        <w:lang w:val="en-au" w:eastAsia="en-US" w:bidi="ar-SA"/>
      </w:rPr>
    </w:lvl>
    <w:lvl w:ilvl="2">
      <w:start w:val="0"/>
      <w:numFmt w:val="bullet"/>
      <w:lvlText w:val="•"/>
      <w:lvlJc w:val="left"/>
      <w:pPr>
        <w:ind w:left="1433" w:hanging="361"/>
      </w:pPr>
      <w:rPr>
        <w:rFonts w:hint="default"/>
        <w:lang w:val="en-au" w:eastAsia="en-US" w:bidi="ar-SA"/>
      </w:rPr>
    </w:lvl>
    <w:lvl w:ilvl="3">
      <w:start w:val="0"/>
      <w:numFmt w:val="bullet"/>
      <w:lvlText w:val="•"/>
      <w:lvlJc w:val="left"/>
      <w:pPr>
        <w:ind w:left="1870" w:hanging="361"/>
      </w:pPr>
      <w:rPr>
        <w:rFonts w:hint="default"/>
        <w:lang w:val="en-au" w:eastAsia="en-US" w:bidi="ar-SA"/>
      </w:rPr>
    </w:lvl>
    <w:lvl w:ilvl="4">
      <w:start w:val="0"/>
      <w:numFmt w:val="bullet"/>
      <w:lvlText w:val="•"/>
      <w:lvlJc w:val="left"/>
      <w:pPr>
        <w:ind w:left="2307" w:hanging="361"/>
      </w:pPr>
      <w:rPr>
        <w:rFonts w:hint="default"/>
        <w:lang w:val="en-au" w:eastAsia="en-US" w:bidi="ar-SA"/>
      </w:rPr>
    </w:lvl>
    <w:lvl w:ilvl="5">
      <w:start w:val="0"/>
      <w:numFmt w:val="bullet"/>
      <w:lvlText w:val="•"/>
      <w:lvlJc w:val="left"/>
      <w:pPr>
        <w:ind w:left="2744" w:hanging="361"/>
      </w:pPr>
      <w:rPr>
        <w:rFonts w:hint="default"/>
        <w:lang w:val="en-au" w:eastAsia="en-US" w:bidi="ar-SA"/>
      </w:rPr>
    </w:lvl>
    <w:lvl w:ilvl="6">
      <w:start w:val="0"/>
      <w:numFmt w:val="bullet"/>
      <w:lvlText w:val="•"/>
      <w:lvlJc w:val="left"/>
      <w:pPr>
        <w:ind w:left="3181" w:hanging="361"/>
      </w:pPr>
      <w:rPr>
        <w:rFonts w:hint="default"/>
        <w:lang w:val="en-au" w:eastAsia="en-US" w:bidi="ar-SA"/>
      </w:rPr>
    </w:lvl>
    <w:lvl w:ilvl="7">
      <w:start w:val="0"/>
      <w:numFmt w:val="bullet"/>
      <w:lvlText w:val="•"/>
      <w:lvlJc w:val="left"/>
      <w:pPr>
        <w:ind w:left="3618" w:hanging="361"/>
      </w:pPr>
      <w:rPr>
        <w:rFonts w:hint="default"/>
        <w:lang w:val="en-au" w:eastAsia="en-US" w:bidi="ar-SA"/>
      </w:rPr>
    </w:lvl>
    <w:lvl w:ilvl="8">
      <w:start w:val="0"/>
      <w:numFmt w:val="bullet"/>
      <w:lvlText w:val="•"/>
      <w:lvlJc w:val="left"/>
      <w:pPr>
        <w:ind w:left="4055" w:hanging="361"/>
      </w:pPr>
      <w:rPr>
        <w:rFonts w:hint="default"/>
        <w:lang w:val="en-au" w:eastAsia="en-US" w:bidi="ar-SA"/>
      </w:rPr>
    </w:lvl>
  </w:abstractNum>
  <w:abstractNum w:abstractNumId="5">
    <w:multiLevelType w:val="hybridMultilevel"/>
    <w:lvl w:ilvl="0">
      <w:start w:val="0"/>
      <w:numFmt w:val="bullet"/>
      <w:lvlText w:val=""/>
      <w:lvlJc w:val="left"/>
      <w:pPr>
        <w:ind w:left="761" w:hanging="360"/>
      </w:pPr>
      <w:rPr>
        <w:rFonts w:hint="default" w:ascii="Symbol" w:hAnsi="Symbol" w:eastAsia="Symbol" w:cs="Symbol"/>
        <w:w w:val="76"/>
        <w:sz w:val="22"/>
        <w:szCs w:val="22"/>
        <w:lang w:val="en-au" w:eastAsia="en-US" w:bidi="ar-SA"/>
      </w:rPr>
    </w:lvl>
    <w:lvl w:ilvl="1">
      <w:start w:val="0"/>
      <w:numFmt w:val="bullet"/>
      <w:lvlText w:val="•"/>
      <w:lvlJc w:val="left"/>
      <w:pPr>
        <w:ind w:left="1149" w:hanging="360"/>
      </w:pPr>
      <w:rPr>
        <w:rFonts w:hint="default"/>
        <w:lang w:val="en-au" w:eastAsia="en-US" w:bidi="ar-SA"/>
      </w:rPr>
    </w:lvl>
    <w:lvl w:ilvl="2">
      <w:start w:val="0"/>
      <w:numFmt w:val="bullet"/>
      <w:lvlText w:val="•"/>
      <w:lvlJc w:val="left"/>
      <w:pPr>
        <w:ind w:left="1538" w:hanging="360"/>
      </w:pPr>
      <w:rPr>
        <w:rFonts w:hint="default"/>
        <w:lang w:val="en-au" w:eastAsia="en-US" w:bidi="ar-SA"/>
      </w:rPr>
    </w:lvl>
    <w:lvl w:ilvl="3">
      <w:start w:val="0"/>
      <w:numFmt w:val="bullet"/>
      <w:lvlText w:val="•"/>
      <w:lvlJc w:val="left"/>
      <w:pPr>
        <w:ind w:left="1927" w:hanging="360"/>
      </w:pPr>
      <w:rPr>
        <w:rFonts w:hint="default"/>
        <w:lang w:val="en-au" w:eastAsia="en-US" w:bidi="ar-SA"/>
      </w:rPr>
    </w:lvl>
    <w:lvl w:ilvl="4">
      <w:start w:val="0"/>
      <w:numFmt w:val="bullet"/>
      <w:lvlText w:val="•"/>
      <w:lvlJc w:val="left"/>
      <w:pPr>
        <w:ind w:left="2316" w:hanging="360"/>
      </w:pPr>
      <w:rPr>
        <w:rFonts w:hint="default"/>
        <w:lang w:val="en-au" w:eastAsia="en-US" w:bidi="ar-SA"/>
      </w:rPr>
    </w:lvl>
    <w:lvl w:ilvl="5">
      <w:start w:val="0"/>
      <w:numFmt w:val="bullet"/>
      <w:lvlText w:val="•"/>
      <w:lvlJc w:val="left"/>
      <w:pPr>
        <w:ind w:left="2706" w:hanging="360"/>
      </w:pPr>
      <w:rPr>
        <w:rFonts w:hint="default"/>
        <w:lang w:val="en-au" w:eastAsia="en-US" w:bidi="ar-SA"/>
      </w:rPr>
    </w:lvl>
    <w:lvl w:ilvl="6">
      <w:start w:val="0"/>
      <w:numFmt w:val="bullet"/>
      <w:lvlText w:val="•"/>
      <w:lvlJc w:val="left"/>
      <w:pPr>
        <w:ind w:left="3095" w:hanging="360"/>
      </w:pPr>
      <w:rPr>
        <w:rFonts w:hint="default"/>
        <w:lang w:val="en-au" w:eastAsia="en-US" w:bidi="ar-SA"/>
      </w:rPr>
    </w:lvl>
    <w:lvl w:ilvl="7">
      <w:start w:val="0"/>
      <w:numFmt w:val="bullet"/>
      <w:lvlText w:val="•"/>
      <w:lvlJc w:val="left"/>
      <w:pPr>
        <w:ind w:left="3484" w:hanging="360"/>
      </w:pPr>
      <w:rPr>
        <w:rFonts w:hint="default"/>
        <w:lang w:val="en-au" w:eastAsia="en-US" w:bidi="ar-SA"/>
      </w:rPr>
    </w:lvl>
    <w:lvl w:ilvl="8">
      <w:start w:val="0"/>
      <w:numFmt w:val="bullet"/>
      <w:lvlText w:val="•"/>
      <w:lvlJc w:val="left"/>
      <w:pPr>
        <w:ind w:left="3873" w:hanging="360"/>
      </w:pPr>
      <w:rPr>
        <w:rFonts w:hint="default"/>
        <w:lang w:val="en-au" w:eastAsia="en-US" w:bidi="ar-SA"/>
      </w:rPr>
    </w:lvl>
  </w:abstractNum>
  <w:abstractNum w:abstractNumId="4">
    <w:multiLevelType w:val="hybridMultilevel"/>
    <w:lvl w:ilvl="0">
      <w:start w:val="0"/>
      <w:numFmt w:val="bullet"/>
      <w:lvlText w:val=""/>
      <w:lvlJc w:val="left"/>
      <w:pPr>
        <w:ind w:left="560" w:hanging="361"/>
      </w:pPr>
      <w:rPr>
        <w:rFonts w:hint="default" w:ascii="Symbol" w:hAnsi="Symbol" w:eastAsia="Symbol" w:cs="Symbol"/>
        <w:w w:val="76"/>
        <w:sz w:val="22"/>
        <w:szCs w:val="22"/>
        <w:lang w:val="en-au" w:eastAsia="en-US" w:bidi="ar-SA"/>
      </w:rPr>
    </w:lvl>
    <w:lvl w:ilvl="1">
      <w:start w:val="0"/>
      <w:numFmt w:val="bullet"/>
      <w:lvlText w:val="•"/>
      <w:lvlJc w:val="left"/>
      <w:pPr>
        <w:ind w:left="996" w:hanging="361"/>
      </w:pPr>
      <w:rPr>
        <w:rFonts w:hint="default"/>
        <w:lang w:val="en-au" w:eastAsia="en-US" w:bidi="ar-SA"/>
      </w:rPr>
    </w:lvl>
    <w:lvl w:ilvl="2">
      <w:start w:val="0"/>
      <w:numFmt w:val="bullet"/>
      <w:lvlText w:val="•"/>
      <w:lvlJc w:val="left"/>
      <w:pPr>
        <w:ind w:left="1433" w:hanging="361"/>
      </w:pPr>
      <w:rPr>
        <w:rFonts w:hint="default"/>
        <w:lang w:val="en-au" w:eastAsia="en-US" w:bidi="ar-SA"/>
      </w:rPr>
    </w:lvl>
    <w:lvl w:ilvl="3">
      <w:start w:val="0"/>
      <w:numFmt w:val="bullet"/>
      <w:lvlText w:val="•"/>
      <w:lvlJc w:val="left"/>
      <w:pPr>
        <w:ind w:left="1870" w:hanging="361"/>
      </w:pPr>
      <w:rPr>
        <w:rFonts w:hint="default"/>
        <w:lang w:val="en-au" w:eastAsia="en-US" w:bidi="ar-SA"/>
      </w:rPr>
    </w:lvl>
    <w:lvl w:ilvl="4">
      <w:start w:val="0"/>
      <w:numFmt w:val="bullet"/>
      <w:lvlText w:val="•"/>
      <w:lvlJc w:val="left"/>
      <w:pPr>
        <w:ind w:left="2307" w:hanging="361"/>
      </w:pPr>
      <w:rPr>
        <w:rFonts w:hint="default"/>
        <w:lang w:val="en-au" w:eastAsia="en-US" w:bidi="ar-SA"/>
      </w:rPr>
    </w:lvl>
    <w:lvl w:ilvl="5">
      <w:start w:val="0"/>
      <w:numFmt w:val="bullet"/>
      <w:lvlText w:val="•"/>
      <w:lvlJc w:val="left"/>
      <w:pPr>
        <w:ind w:left="2744" w:hanging="361"/>
      </w:pPr>
      <w:rPr>
        <w:rFonts w:hint="default"/>
        <w:lang w:val="en-au" w:eastAsia="en-US" w:bidi="ar-SA"/>
      </w:rPr>
    </w:lvl>
    <w:lvl w:ilvl="6">
      <w:start w:val="0"/>
      <w:numFmt w:val="bullet"/>
      <w:lvlText w:val="•"/>
      <w:lvlJc w:val="left"/>
      <w:pPr>
        <w:ind w:left="3181" w:hanging="361"/>
      </w:pPr>
      <w:rPr>
        <w:rFonts w:hint="default"/>
        <w:lang w:val="en-au" w:eastAsia="en-US" w:bidi="ar-SA"/>
      </w:rPr>
    </w:lvl>
    <w:lvl w:ilvl="7">
      <w:start w:val="0"/>
      <w:numFmt w:val="bullet"/>
      <w:lvlText w:val="•"/>
      <w:lvlJc w:val="left"/>
      <w:pPr>
        <w:ind w:left="3618" w:hanging="361"/>
      </w:pPr>
      <w:rPr>
        <w:rFonts w:hint="default"/>
        <w:lang w:val="en-au" w:eastAsia="en-US" w:bidi="ar-SA"/>
      </w:rPr>
    </w:lvl>
    <w:lvl w:ilvl="8">
      <w:start w:val="0"/>
      <w:numFmt w:val="bullet"/>
      <w:lvlText w:val="•"/>
      <w:lvlJc w:val="left"/>
      <w:pPr>
        <w:ind w:left="4055" w:hanging="361"/>
      </w:pPr>
      <w:rPr>
        <w:rFonts w:hint="default"/>
        <w:lang w:val="en-au" w:eastAsia="en-US" w:bidi="ar-SA"/>
      </w:rPr>
    </w:lvl>
  </w:abstractNum>
  <w:abstractNum w:abstractNumId="3">
    <w:multiLevelType w:val="hybridMultilevel"/>
    <w:lvl w:ilvl="0">
      <w:start w:val="0"/>
      <w:numFmt w:val="bullet"/>
      <w:lvlText w:val=""/>
      <w:lvlJc w:val="left"/>
      <w:pPr>
        <w:ind w:left="761" w:hanging="360"/>
      </w:pPr>
      <w:rPr>
        <w:rFonts w:hint="default" w:ascii="Symbol" w:hAnsi="Symbol" w:eastAsia="Symbol" w:cs="Symbol"/>
        <w:w w:val="76"/>
        <w:sz w:val="22"/>
        <w:szCs w:val="22"/>
        <w:lang w:val="en-au" w:eastAsia="en-US" w:bidi="ar-SA"/>
      </w:rPr>
    </w:lvl>
    <w:lvl w:ilvl="1">
      <w:start w:val="0"/>
      <w:numFmt w:val="bullet"/>
      <w:lvlText w:val="•"/>
      <w:lvlJc w:val="left"/>
      <w:pPr>
        <w:ind w:left="1149" w:hanging="360"/>
      </w:pPr>
      <w:rPr>
        <w:rFonts w:hint="default"/>
        <w:lang w:val="en-au" w:eastAsia="en-US" w:bidi="ar-SA"/>
      </w:rPr>
    </w:lvl>
    <w:lvl w:ilvl="2">
      <w:start w:val="0"/>
      <w:numFmt w:val="bullet"/>
      <w:lvlText w:val="•"/>
      <w:lvlJc w:val="left"/>
      <w:pPr>
        <w:ind w:left="1538" w:hanging="360"/>
      </w:pPr>
      <w:rPr>
        <w:rFonts w:hint="default"/>
        <w:lang w:val="en-au" w:eastAsia="en-US" w:bidi="ar-SA"/>
      </w:rPr>
    </w:lvl>
    <w:lvl w:ilvl="3">
      <w:start w:val="0"/>
      <w:numFmt w:val="bullet"/>
      <w:lvlText w:val="•"/>
      <w:lvlJc w:val="left"/>
      <w:pPr>
        <w:ind w:left="1927" w:hanging="360"/>
      </w:pPr>
      <w:rPr>
        <w:rFonts w:hint="default"/>
        <w:lang w:val="en-au" w:eastAsia="en-US" w:bidi="ar-SA"/>
      </w:rPr>
    </w:lvl>
    <w:lvl w:ilvl="4">
      <w:start w:val="0"/>
      <w:numFmt w:val="bullet"/>
      <w:lvlText w:val="•"/>
      <w:lvlJc w:val="left"/>
      <w:pPr>
        <w:ind w:left="2316" w:hanging="360"/>
      </w:pPr>
      <w:rPr>
        <w:rFonts w:hint="default"/>
        <w:lang w:val="en-au" w:eastAsia="en-US" w:bidi="ar-SA"/>
      </w:rPr>
    </w:lvl>
    <w:lvl w:ilvl="5">
      <w:start w:val="0"/>
      <w:numFmt w:val="bullet"/>
      <w:lvlText w:val="•"/>
      <w:lvlJc w:val="left"/>
      <w:pPr>
        <w:ind w:left="2706" w:hanging="360"/>
      </w:pPr>
      <w:rPr>
        <w:rFonts w:hint="default"/>
        <w:lang w:val="en-au" w:eastAsia="en-US" w:bidi="ar-SA"/>
      </w:rPr>
    </w:lvl>
    <w:lvl w:ilvl="6">
      <w:start w:val="0"/>
      <w:numFmt w:val="bullet"/>
      <w:lvlText w:val="•"/>
      <w:lvlJc w:val="left"/>
      <w:pPr>
        <w:ind w:left="3095" w:hanging="360"/>
      </w:pPr>
      <w:rPr>
        <w:rFonts w:hint="default"/>
        <w:lang w:val="en-au" w:eastAsia="en-US" w:bidi="ar-SA"/>
      </w:rPr>
    </w:lvl>
    <w:lvl w:ilvl="7">
      <w:start w:val="0"/>
      <w:numFmt w:val="bullet"/>
      <w:lvlText w:val="•"/>
      <w:lvlJc w:val="left"/>
      <w:pPr>
        <w:ind w:left="3484" w:hanging="360"/>
      </w:pPr>
      <w:rPr>
        <w:rFonts w:hint="default"/>
        <w:lang w:val="en-au" w:eastAsia="en-US" w:bidi="ar-SA"/>
      </w:rPr>
    </w:lvl>
    <w:lvl w:ilvl="8">
      <w:start w:val="0"/>
      <w:numFmt w:val="bullet"/>
      <w:lvlText w:val="•"/>
      <w:lvlJc w:val="left"/>
      <w:pPr>
        <w:ind w:left="3873" w:hanging="360"/>
      </w:pPr>
      <w:rPr>
        <w:rFonts w:hint="default"/>
        <w:lang w:val="en-au" w:eastAsia="en-US" w:bidi="ar-SA"/>
      </w:rPr>
    </w:lvl>
  </w:abstractNum>
  <w:abstractNum w:abstractNumId="2">
    <w:multiLevelType w:val="hybridMultilevel"/>
    <w:lvl w:ilvl="0">
      <w:start w:val="0"/>
      <w:numFmt w:val="bullet"/>
      <w:lvlText w:val=""/>
      <w:lvlJc w:val="left"/>
      <w:pPr>
        <w:ind w:left="560" w:hanging="361"/>
      </w:pPr>
      <w:rPr>
        <w:rFonts w:hint="default" w:ascii="Symbol" w:hAnsi="Symbol" w:eastAsia="Symbol" w:cs="Symbol"/>
        <w:w w:val="76"/>
        <w:sz w:val="22"/>
        <w:szCs w:val="22"/>
        <w:lang w:val="en-au" w:eastAsia="en-US" w:bidi="ar-SA"/>
      </w:rPr>
    </w:lvl>
    <w:lvl w:ilvl="1">
      <w:start w:val="0"/>
      <w:numFmt w:val="bullet"/>
      <w:lvlText w:val="•"/>
      <w:lvlJc w:val="left"/>
      <w:pPr>
        <w:ind w:left="996" w:hanging="361"/>
      </w:pPr>
      <w:rPr>
        <w:rFonts w:hint="default"/>
        <w:lang w:val="en-au" w:eastAsia="en-US" w:bidi="ar-SA"/>
      </w:rPr>
    </w:lvl>
    <w:lvl w:ilvl="2">
      <w:start w:val="0"/>
      <w:numFmt w:val="bullet"/>
      <w:lvlText w:val="•"/>
      <w:lvlJc w:val="left"/>
      <w:pPr>
        <w:ind w:left="1433" w:hanging="361"/>
      </w:pPr>
      <w:rPr>
        <w:rFonts w:hint="default"/>
        <w:lang w:val="en-au" w:eastAsia="en-US" w:bidi="ar-SA"/>
      </w:rPr>
    </w:lvl>
    <w:lvl w:ilvl="3">
      <w:start w:val="0"/>
      <w:numFmt w:val="bullet"/>
      <w:lvlText w:val="•"/>
      <w:lvlJc w:val="left"/>
      <w:pPr>
        <w:ind w:left="1870" w:hanging="361"/>
      </w:pPr>
      <w:rPr>
        <w:rFonts w:hint="default"/>
        <w:lang w:val="en-au" w:eastAsia="en-US" w:bidi="ar-SA"/>
      </w:rPr>
    </w:lvl>
    <w:lvl w:ilvl="4">
      <w:start w:val="0"/>
      <w:numFmt w:val="bullet"/>
      <w:lvlText w:val="•"/>
      <w:lvlJc w:val="left"/>
      <w:pPr>
        <w:ind w:left="2307" w:hanging="361"/>
      </w:pPr>
      <w:rPr>
        <w:rFonts w:hint="default"/>
        <w:lang w:val="en-au" w:eastAsia="en-US" w:bidi="ar-SA"/>
      </w:rPr>
    </w:lvl>
    <w:lvl w:ilvl="5">
      <w:start w:val="0"/>
      <w:numFmt w:val="bullet"/>
      <w:lvlText w:val="•"/>
      <w:lvlJc w:val="left"/>
      <w:pPr>
        <w:ind w:left="2744" w:hanging="361"/>
      </w:pPr>
      <w:rPr>
        <w:rFonts w:hint="default"/>
        <w:lang w:val="en-au" w:eastAsia="en-US" w:bidi="ar-SA"/>
      </w:rPr>
    </w:lvl>
    <w:lvl w:ilvl="6">
      <w:start w:val="0"/>
      <w:numFmt w:val="bullet"/>
      <w:lvlText w:val="•"/>
      <w:lvlJc w:val="left"/>
      <w:pPr>
        <w:ind w:left="3181" w:hanging="361"/>
      </w:pPr>
      <w:rPr>
        <w:rFonts w:hint="default"/>
        <w:lang w:val="en-au" w:eastAsia="en-US" w:bidi="ar-SA"/>
      </w:rPr>
    </w:lvl>
    <w:lvl w:ilvl="7">
      <w:start w:val="0"/>
      <w:numFmt w:val="bullet"/>
      <w:lvlText w:val="•"/>
      <w:lvlJc w:val="left"/>
      <w:pPr>
        <w:ind w:left="3618" w:hanging="361"/>
      </w:pPr>
      <w:rPr>
        <w:rFonts w:hint="default"/>
        <w:lang w:val="en-au" w:eastAsia="en-US" w:bidi="ar-SA"/>
      </w:rPr>
    </w:lvl>
    <w:lvl w:ilvl="8">
      <w:start w:val="0"/>
      <w:numFmt w:val="bullet"/>
      <w:lvlText w:val="•"/>
      <w:lvlJc w:val="left"/>
      <w:pPr>
        <w:ind w:left="4055" w:hanging="361"/>
      </w:pPr>
      <w:rPr>
        <w:rFonts w:hint="default"/>
        <w:lang w:val="en-au" w:eastAsia="en-US" w:bidi="ar-SA"/>
      </w:rPr>
    </w:lvl>
  </w:abstractNum>
  <w:abstractNum w:abstractNumId="1">
    <w:multiLevelType w:val="hybridMultilevel"/>
    <w:lvl w:ilvl="0">
      <w:start w:val="0"/>
      <w:numFmt w:val="bullet"/>
      <w:lvlText w:val=""/>
      <w:lvlJc w:val="left"/>
      <w:pPr>
        <w:ind w:left="761" w:hanging="360"/>
      </w:pPr>
      <w:rPr>
        <w:rFonts w:hint="default" w:ascii="Symbol" w:hAnsi="Symbol" w:eastAsia="Symbol" w:cs="Symbol"/>
        <w:w w:val="76"/>
        <w:sz w:val="22"/>
        <w:szCs w:val="22"/>
        <w:lang w:val="en-au" w:eastAsia="en-US" w:bidi="ar-SA"/>
      </w:rPr>
    </w:lvl>
    <w:lvl w:ilvl="1">
      <w:start w:val="0"/>
      <w:numFmt w:val="bullet"/>
      <w:lvlText w:val="•"/>
      <w:lvlJc w:val="left"/>
      <w:pPr>
        <w:ind w:left="1149" w:hanging="360"/>
      </w:pPr>
      <w:rPr>
        <w:rFonts w:hint="default"/>
        <w:lang w:val="en-au" w:eastAsia="en-US" w:bidi="ar-SA"/>
      </w:rPr>
    </w:lvl>
    <w:lvl w:ilvl="2">
      <w:start w:val="0"/>
      <w:numFmt w:val="bullet"/>
      <w:lvlText w:val="•"/>
      <w:lvlJc w:val="left"/>
      <w:pPr>
        <w:ind w:left="1538" w:hanging="360"/>
      </w:pPr>
      <w:rPr>
        <w:rFonts w:hint="default"/>
        <w:lang w:val="en-au" w:eastAsia="en-US" w:bidi="ar-SA"/>
      </w:rPr>
    </w:lvl>
    <w:lvl w:ilvl="3">
      <w:start w:val="0"/>
      <w:numFmt w:val="bullet"/>
      <w:lvlText w:val="•"/>
      <w:lvlJc w:val="left"/>
      <w:pPr>
        <w:ind w:left="1927" w:hanging="360"/>
      </w:pPr>
      <w:rPr>
        <w:rFonts w:hint="default"/>
        <w:lang w:val="en-au" w:eastAsia="en-US" w:bidi="ar-SA"/>
      </w:rPr>
    </w:lvl>
    <w:lvl w:ilvl="4">
      <w:start w:val="0"/>
      <w:numFmt w:val="bullet"/>
      <w:lvlText w:val="•"/>
      <w:lvlJc w:val="left"/>
      <w:pPr>
        <w:ind w:left="2316" w:hanging="360"/>
      </w:pPr>
      <w:rPr>
        <w:rFonts w:hint="default"/>
        <w:lang w:val="en-au" w:eastAsia="en-US" w:bidi="ar-SA"/>
      </w:rPr>
    </w:lvl>
    <w:lvl w:ilvl="5">
      <w:start w:val="0"/>
      <w:numFmt w:val="bullet"/>
      <w:lvlText w:val="•"/>
      <w:lvlJc w:val="left"/>
      <w:pPr>
        <w:ind w:left="2706" w:hanging="360"/>
      </w:pPr>
      <w:rPr>
        <w:rFonts w:hint="default"/>
        <w:lang w:val="en-au" w:eastAsia="en-US" w:bidi="ar-SA"/>
      </w:rPr>
    </w:lvl>
    <w:lvl w:ilvl="6">
      <w:start w:val="0"/>
      <w:numFmt w:val="bullet"/>
      <w:lvlText w:val="•"/>
      <w:lvlJc w:val="left"/>
      <w:pPr>
        <w:ind w:left="3095" w:hanging="360"/>
      </w:pPr>
      <w:rPr>
        <w:rFonts w:hint="default"/>
        <w:lang w:val="en-au" w:eastAsia="en-US" w:bidi="ar-SA"/>
      </w:rPr>
    </w:lvl>
    <w:lvl w:ilvl="7">
      <w:start w:val="0"/>
      <w:numFmt w:val="bullet"/>
      <w:lvlText w:val="•"/>
      <w:lvlJc w:val="left"/>
      <w:pPr>
        <w:ind w:left="3484" w:hanging="360"/>
      </w:pPr>
      <w:rPr>
        <w:rFonts w:hint="default"/>
        <w:lang w:val="en-au" w:eastAsia="en-US" w:bidi="ar-SA"/>
      </w:rPr>
    </w:lvl>
    <w:lvl w:ilvl="8">
      <w:start w:val="0"/>
      <w:numFmt w:val="bullet"/>
      <w:lvlText w:val="•"/>
      <w:lvlJc w:val="left"/>
      <w:pPr>
        <w:ind w:left="3873" w:hanging="360"/>
      </w:pPr>
      <w:rPr>
        <w:rFonts w:hint="default"/>
        <w:lang w:val="en-au" w:eastAsia="en-US" w:bidi="ar-SA"/>
      </w:rPr>
    </w:lvl>
  </w:abstractNum>
  <w:abstractNum w:abstractNumId="0">
    <w:multiLevelType w:val="hybridMultilevel"/>
    <w:lvl w:ilvl="0">
      <w:start w:val="0"/>
      <w:numFmt w:val="bullet"/>
      <w:lvlText w:val=""/>
      <w:lvlJc w:val="left"/>
      <w:pPr>
        <w:ind w:left="560" w:hanging="361"/>
      </w:pPr>
      <w:rPr>
        <w:rFonts w:hint="default" w:ascii="Symbol" w:hAnsi="Symbol" w:eastAsia="Symbol" w:cs="Symbol"/>
        <w:w w:val="76"/>
        <w:sz w:val="22"/>
        <w:szCs w:val="22"/>
        <w:lang w:val="en-au" w:eastAsia="en-US" w:bidi="ar-SA"/>
      </w:rPr>
    </w:lvl>
    <w:lvl w:ilvl="1">
      <w:start w:val="0"/>
      <w:numFmt w:val="bullet"/>
      <w:lvlText w:val="•"/>
      <w:lvlJc w:val="left"/>
      <w:pPr>
        <w:ind w:left="996" w:hanging="361"/>
      </w:pPr>
      <w:rPr>
        <w:rFonts w:hint="default"/>
        <w:lang w:val="en-au" w:eastAsia="en-US" w:bidi="ar-SA"/>
      </w:rPr>
    </w:lvl>
    <w:lvl w:ilvl="2">
      <w:start w:val="0"/>
      <w:numFmt w:val="bullet"/>
      <w:lvlText w:val="•"/>
      <w:lvlJc w:val="left"/>
      <w:pPr>
        <w:ind w:left="1433" w:hanging="361"/>
      </w:pPr>
      <w:rPr>
        <w:rFonts w:hint="default"/>
        <w:lang w:val="en-au" w:eastAsia="en-US" w:bidi="ar-SA"/>
      </w:rPr>
    </w:lvl>
    <w:lvl w:ilvl="3">
      <w:start w:val="0"/>
      <w:numFmt w:val="bullet"/>
      <w:lvlText w:val="•"/>
      <w:lvlJc w:val="left"/>
      <w:pPr>
        <w:ind w:left="1870" w:hanging="361"/>
      </w:pPr>
      <w:rPr>
        <w:rFonts w:hint="default"/>
        <w:lang w:val="en-au" w:eastAsia="en-US" w:bidi="ar-SA"/>
      </w:rPr>
    </w:lvl>
    <w:lvl w:ilvl="4">
      <w:start w:val="0"/>
      <w:numFmt w:val="bullet"/>
      <w:lvlText w:val="•"/>
      <w:lvlJc w:val="left"/>
      <w:pPr>
        <w:ind w:left="2307" w:hanging="361"/>
      </w:pPr>
      <w:rPr>
        <w:rFonts w:hint="default"/>
        <w:lang w:val="en-au" w:eastAsia="en-US" w:bidi="ar-SA"/>
      </w:rPr>
    </w:lvl>
    <w:lvl w:ilvl="5">
      <w:start w:val="0"/>
      <w:numFmt w:val="bullet"/>
      <w:lvlText w:val="•"/>
      <w:lvlJc w:val="left"/>
      <w:pPr>
        <w:ind w:left="2744" w:hanging="361"/>
      </w:pPr>
      <w:rPr>
        <w:rFonts w:hint="default"/>
        <w:lang w:val="en-au" w:eastAsia="en-US" w:bidi="ar-SA"/>
      </w:rPr>
    </w:lvl>
    <w:lvl w:ilvl="6">
      <w:start w:val="0"/>
      <w:numFmt w:val="bullet"/>
      <w:lvlText w:val="•"/>
      <w:lvlJc w:val="left"/>
      <w:pPr>
        <w:ind w:left="3181" w:hanging="361"/>
      </w:pPr>
      <w:rPr>
        <w:rFonts w:hint="default"/>
        <w:lang w:val="en-au" w:eastAsia="en-US" w:bidi="ar-SA"/>
      </w:rPr>
    </w:lvl>
    <w:lvl w:ilvl="7">
      <w:start w:val="0"/>
      <w:numFmt w:val="bullet"/>
      <w:lvlText w:val="•"/>
      <w:lvlJc w:val="left"/>
      <w:pPr>
        <w:ind w:left="3618" w:hanging="361"/>
      </w:pPr>
      <w:rPr>
        <w:rFonts w:hint="default"/>
        <w:lang w:val="en-au" w:eastAsia="en-US" w:bidi="ar-SA"/>
      </w:rPr>
    </w:lvl>
    <w:lvl w:ilvl="8">
      <w:start w:val="0"/>
      <w:numFmt w:val="bullet"/>
      <w:lvlText w:val="•"/>
      <w:lvlJc w:val="left"/>
      <w:pPr>
        <w:ind w:left="4055" w:hanging="361"/>
      </w:pPr>
      <w:rPr>
        <w:rFonts w:hint="default"/>
        <w:lang w:val="en-au"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au" w:eastAsia="en-US" w:bidi="ar-SA"/>
    </w:rPr>
  </w:style>
  <w:style w:styleId="Heading1" w:type="paragraph">
    <w:name w:val="Heading 1"/>
    <w:basedOn w:val="Normal"/>
    <w:uiPriority w:val="1"/>
    <w:qFormat/>
    <w:pPr>
      <w:spacing w:before="92"/>
      <w:ind w:left="1238"/>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75"/>
      <w:ind w:left="560" w:hanging="361"/>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Trade revenue policy</dc:creator>
  <cp:keywords>Tobacco, Department of Immigration and Border Protection Notice No.2016/31</cp:keywords>
  <dc:subject>Department of Immigration and Border Protection Notice No.2016/31</dc:subject>
  <dc:title>Department of Immigration and Border Protection Notice No.2016/31</dc:title>
  <dcterms:created xsi:type="dcterms:W3CDTF">2020-12-09T22:31:53Z</dcterms:created>
  <dcterms:modified xsi:type="dcterms:W3CDTF">2020-12-09T22:31:53Z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2016-09-27T00:00:00Z</vt:filetime>
  </property>
  <property fmtid="{D5CDD505-2E9C-101B-9397-08002B2CF9AE}" pid="3" name="LastSaved">
    <vt:filetime>2020-12-09T00:00:00Z</vt:filetime>
  </property>
</Properties>
</file>