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78" w:right="2731"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2017/09</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pPr>
      <w:r>
        <w:rPr/>
        <w:t>The following individuals have applied to the Comptroller-General of Customs for a customs broker licence.</w:t>
      </w:r>
    </w:p>
    <w:p>
      <w:pPr>
        <w:pStyle w:val="BodyText"/>
        <w:rPr>
          <w:sz w:val="22"/>
        </w:rPr>
      </w:pPr>
    </w:p>
    <w:p>
      <w:pPr>
        <w:pStyle w:val="BodyText"/>
        <w:spacing w:before="7"/>
        <w:rPr>
          <w:sz w:val="17"/>
        </w:rPr>
      </w:pPr>
    </w:p>
    <w:p>
      <w:pPr>
        <w:spacing w:before="1"/>
        <w:ind w:left="720" w:right="0" w:firstLine="0"/>
        <w:jc w:val="left"/>
        <w:rPr>
          <w:b/>
          <w:sz w:val="20"/>
        </w:rPr>
      </w:pPr>
      <w:r>
        <w:rPr>
          <w:b/>
          <w:sz w:val="20"/>
          <w:u w:val="single"/>
        </w:rPr>
        <w:t>INDIVIDUALS</w:t>
      </w:r>
    </w:p>
    <w:p>
      <w:pPr>
        <w:pStyle w:val="BodyText"/>
        <w:spacing w:before="116"/>
        <w:ind w:left="720" w:right="8968"/>
      </w:pPr>
      <w:r>
        <w:rPr/>
        <w:t>Damian Sabinasz Michael Fernandez James Gideon Anderson Kai Zhao</w:t>
      </w:r>
    </w:p>
    <w:p>
      <w:pPr>
        <w:pStyle w:val="BodyText"/>
        <w:spacing w:before="2"/>
        <w:ind w:left="720" w:right="9169"/>
      </w:pPr>
      <w:r>
        <w:rPr/>
        <w:t>Karen Pauline Agius Michael David Grimley</w:t>
      </w:r>
    </w:p>
    <w:p>
      <w:pPr>
        <w:pStyle w:val="BodyText"/>
        <w:rPr>
          <w:sz w:val="22"/>
        </w:rPr>
      </w:pPr>
    </w:p>
    <w:p>
      <w:pPr>
        <w:pStyle w:val="BodyText"/>
        <w:rPr>
          <w:sz w:val="22"/>
        </w:rPr>
      </w:pPr>
    </w:p>
    <w:p>
      <w:pPr>
        <w:pStyle w:val="BodyText"/>
        <w:rPr>
          <w:sz w:val="22"/>
        </w:rPr>
      </w:pPr>
    </w:p>
    <w:p>
      <w:pPr>
        <w:pStyle w:val="BodyText"/>
        <w:spacing w:line="235" w:lineRule="auto" w:before="167"/>
        <w:ind w:left="720" w:right="1542"/>
      </w:pPr>
      <w:r>
        <w:rPr/>
        <w:t>Any person wishing to make written representation in respect of any of these applications should address the correspondence by 26 April 2017 to:</w:t>
      </w:r>
    </w:p>
    <w:p>
      <w:pPr>
        <w:pStyle w:val="BodyText"/>
        <w:spacing w:before="7"/>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4214"/>
      </w:tblGrid>
      <w:tr>
        <w:trPr>
          <w:trHeight w:val="916" w:hRule="atLeast"/>
        </w:trPr>
        <w:tc>
          <w:tcPr>
            <w:tcW w:w="4781" w:type="dxa"/>
          </w:tcPr>
          <w:p>
            <w:pPr>
              <w:pStyle w:val="TableParagraph"/>
              <w:spacing w:line="225" w:lineRule="exact"/>
              <w:rPr>
                <w:sz w:val="20"/>
              </w:rPr>
            </w:pPr>
            <w:r>
              <w:rPr>
                <w:sz w:val="20"/>
              </w:rPr>
              <w:t>Broker Licensing</w:t>
            </w:r>
          </w:p>
          <w:p>
            <w:pPr>
              <w:pStyle w:val="TableParagraph"/>
              <w:spacing w:before="1"/>
              <w:ind w:right="192"/>
              <w:rPr>
                <w:sz w:val="20"/>
              </w:rPr>
            </w:pPr>
            <w:r>
              <w:rPr>
                <w:sz w:val="20"/>
              </w:rPr>
              <w:t>Department of Immigration and Border Protection 5 Constitution Avenue</w:t>
            </w:r>
          </w:p>
          <w:p>
            <w:pPr>
              <w:pStyle w:val="TableParagraph"/>
              <w:spacing w:line="210" w:lineRule="exact"/>
              <w:rPr>
                <w:sz w:val="20"/>
              </w:rPr>
            </w:pPr>
            <w:r>
              <w:rPr>
                <w:sz w:val="20"/>
              </w:rPr>
              <w:t>CANBERRA ACT 2601</w:t>
            </w:r>
          </w:p>
        </w:tc>
        <w:tc>
          <w:tcPr>
            <w:tcW w:w="4214" w:type="dxa"/>
          </w:tcPr>
          <w:p>
            <w:pPr>
              <w:pStyle w:val="TableParagraph"/>
              <w:spacing w:before="5"/>
              <w:ind w:left="0"/>
              <w:rPr>
                <w:sz w:val="20"/>
              </w:rPr>
            </w:pPr>
          </w:p>
          <w:p>
            <w:pPr>
              <w:pStyle w:val="TableParagraph"/>
              <w:ind w:left="206"/>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3"/>
        <w:rPr>
          <w:sz w:val="19"/>
        </w:rPr>
      </w:pPr>
    </w:p>
    <w:p>
      <w:pPr>
        <w:pStyle w:val="BodyText"/>
        <w:spacing w:before="1"/>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1"/>
        <w:rPr>
          <w:sz w:val="27"/>
        </w:rPr>
      </w:pPr>
    </w:p>
    <w:p>
      <w:pPr>
        <w:pStyle w:val="BodyText"/>
        <w:ind w:left="720"/>
      </w:pPr>
      <w:r>
        <w:rPr/>
        <w:t>[signed]</w:t>
      </w:r>
    </w:p>
    <w:p>
      <w:pPr>
        <w:pStyle w:val="BodyText"/>
        <w:rPr>
          <w:sz w:val="22"/>
        </w:rPr>
      </w:pPr>
    </w:p>
    <w:p>
      <w:pPr>
        <w:pStyle w:val="BodyText"/>
        <w:rPr>
          <w:sz w:val="22"/>
        </w:rPr>
      </w:pPr>
    </w:p>
    <w:p>
      <w:pPr>
        <w:pStyle w:val="BodyText"/>
        <w:spacing w:before="5"/>
        <w:rPr>
          <w:sz w:val="27"/>
        </w:rPr>
      </w:pPr>
    </w:p>
    <w:p>
      <w:pPr>
        <w:pStyle w:val="BodyText"/>
        <w:ind w:left="720" w:right="9813"/>
      </w:pPr>
      <w:r>
        <w:rPr/>
        <w:t>Stephen Hledik Superintendent</w:t>
      </w:r>
    </w:p>
    <w:p>
      <w:pPr>
        <w:pStyle w:val="BodyText"/>
        <w:spacing w:before="1"/>
        <w:ind w:left="720" w:right="7934"/>
      </w:pPr>
      <w:r>
        <w:rPr/>
        <w:t>Trade and Goods Operational Policy CANBERRA ACT</w:t>
      </w:r>
    </w:p>
    <w:p>
      <w:pPr>
        <w:pStyle w:val="BodyText"/>
        <w:spacing w:before="1"/>
        <w:ind w:left="720"/>
      </w:pPr>
      <w:r>
        <w:rPr/>
        <w:t>6 April 2017</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20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dc:subject>DIBP Notice</dc:subject>
  <dc:title>Applications for Customs Broker Licence</dc:title>
  <dcterms:created xsi:type="dcterms:W3CDTF">2020-12-09T22:51:22Z</dcterms:created>
  <dcterms:modified xsi:type="dcterms:W3CDTF">2020-12-09T22:51:22Z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LastSaved">
    <vt:filetime>2020-12-09T00:00:00Z</vt:filetime>
  </property>
</Properties>
</file>