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95" w:lineRule="auto"/>
      </w:pPr>
      <w:r>
        <w:rPr/>
        <w:pict>
          <v:group style="position:absolute;margin-left:0pt;margin-top:-138.424805pt;width:594.85pt;height:116pt;mso-position-horizontal-relative:page;mso-position-vertical-relative:paragraph;z-index:15728640" coordorigin="0,-2768" coordsize="11897,2320">
            <v:shape style="position:absolute;left:0;top:-2769;width:11897;height:2320" type="#_x0000_t75" alt="Australian Government, Department of Home Affairs logo " stroked="false">
              <v:imagedata r:id="rId5" o:title=""/>
            </v:shape>
            <v:shape style="position:absolute;left:679;top:-2091;width:1368;height:1015" type="#_x0000_t75" stroked="false">
              <v:imagedata r:id="rId6" o:title=""/>
            </v:shape>
            <v:line style="position:absolute" from="2173,-1453" to="5096,-1453" stroked="true" strokeweight=".748494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2769;width:11897;height:2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369" w:lineRule="auto" w:before="0"/>
                      <w:ind w:left="2158" w:right="6074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1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6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</w:rPr>
        <w:t>DEPARTMENT OF HOME AFFAIRS NOTICE No. 2018/17</w:t>
      </w:r>
    </w:p>
    <w:p>
      <w:pPr>
        <w:spacing w:before="365"/>
        <w:ind w:left="1114" w:right="1188" w:firstLine="0"/>
        <w:jc w:val="center"/>
        <w:rPr>
          <w:b/>
          <w:sz w:val="28"/>
        </w:rPr>
      </w:pPr>
      <w:r>
        <w:rPr>
          <w:b/>
          <w:sz w:val="28"/>
        </w:rPr>
        <w:t>Approval for the importation of hemp seeds and hemp derived products</w:t>
      </w:r>
    </w:p>
    <w:p>
      <w:pPr>
        <w:pStyle w:val="BodyText"/>
        <w:spacing w:before="9"/>
        <w:rPr>
          <w:b/>
          <w:sz w:val="33"/>
        </w:rPr>
      </w:pPr>
    </w:p>
    <w:p>
      <w:pPr>
        <w:spacing w:line="264" w:lineRule="auto" w:before="0"/>
        <w:ind w:left="1133" w:right="1697" w:firstLine="0"/>
        <w:jc w:val="left"/>
        <w:rPr>
          <w:sz w:val="20"/>
        </w:rPr>
      </w:pPr>
      <w:r>
        <w:rPr>
          <w:sz w:val="20"/>
        </w:rPr>
        <w:t>From 13 June 2018, the </w:t>
      </w:r>
      <w:r>
        <w:rPr>
          <w:i/>
          <w:sz w:val="20"/>
        </w:rPr>
        <w:t>Customs (Prohibited Imports) (Importation of Hemp Seeds and Hemp Derived Products) Approval 2018 </w:t>
      </w:r>
      <w:r>
        <w:rPr>
          <w:sz w:val="20"/>
        </w:rPr>
        <w:t>(‘the Approval’) came into effect.</w:t>
      </w:r>
    </w:p>
    <w:p>
      <w:pPr>
        <w:spacing w:line="264" w:lineRule="auto" w:before="121"/>
        <w:ind w:left="1133" w:right="951" w:firstLine="0"/>
        <w:jc w:val="left"/>
        <w:rPr>
          <w:sz w:val="20"/>
        </w:rPr>
      </w:pPr>
      <w:r>
        <w:rPr>
          <w:sz w:val="20"/>
        </w:rPr>
        <w:t>The Approval allows the importation of hemp derived food products that are compliant with the </w:t>
      </w:r>
      <w:r>
        <w:rPr>
          <w:i/>
          <w:sz w:val="20"/>
        </w:rPr>
        <w:t>Food Standards Code P1042 – Low THC Hemp Seeds as Food </w:t>
      </w:r>
      <w:r>
        <w:rPr>
          <w:sz w:val="20"/>
        </w:rPr>
        <w:t>(‘Food Standards Code’) so that these products no longer require a permit to be imported into Australia under the </w:t>
      </w:r>
      <w:r>
        <w:rPr>
          <w:i/>
          <w:sz w:val="20"/>
        </w:rPr>
        <w:t>Customs (Prohibited Imports) Regulations 1956</w:t>
      </w:r>
      <w:r>
        <w:rPr>
          <w:sz w:val="20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133"/>
      </w:pPr>
      <w:r>
        <w:rPr>
          <w:u w:val="single"/>
        </w:rPr>
        <w:t>Extract from the Approval</w:t>
      </w:r>
      <w:r>
        <w:rPr/>
        <w:t>:</w:t>
      </w:r>
    </w:p>
    <w:p>
      <w:pPr>
        <w:spacing w:before="139"/>
        <w:ind w:left="1133" w:right="0" w:firstLine="0"/>
        <w:jc w:val="left"/>
        <w:rPr>
          <w:b/>
          <w:sz w:val="20"/>
        </w:rPr>
      </w:pPr>
      <w:r>
        <w:rPr>
          <w:b/>
          <w:sz w:val="20"/>
        </w:rPr>
        <w:t>5 Approval of importation of hulled hemp seeds etc.</w:t>
      </w:r>
    </w:p>
    <w:p>
      <w:pPr>
        <w:pStyle w:val="BodyText"/>
        <w:spacing w:before="147"/>
        <w:ind w:left="1133"/>
      </w:pPr>
      <w:r>
        <w:rPr/>
        <w:t>The following drugs are approved for importation into Australia: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142" w:after="0"/>
        <w:ind w:left="2152" w:right="0" w:hanging="300"/>
        <w:jc w:val="left"/>
        <w:rPr>
          <w:sz w:val="20"/>
        </w:rPr>
      </w:pPr>
      <w:r>
        <w:rPr>
          <w:sz w:val="20"/>
        </w:rPr>
        <w:t>hulled hemp</w:t>
      </w:r>
      <w:r>
        <w:rPr>
          <w:spacing w:val="-1"/>
          <w:sz w:val="20"/>
        </w:rPr>
        <w:t> </w:t>
      </w:r>
      <w:r>
        <w:rPr>
          <w:sz w:val="20"/>
        </w:rPr>
        <w:t>seeds;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82" w:after="0"/>
        <w:ind w:left="2152" w:right="0" w:hanging="300"/>
        <w:jc w:val="left"/>
        <w:rPr>
          <w:sz w:val="20"/>
        </w:rPr>
      </w:pPr>
      <w:r>
        <w:rPr>
          <w:sz w:val="20"/>
        </w:rPr>
        <w:t>hemp seed</w:t>
      </w:r>
      <w:r>
        <w:rPr>
          <w:spacing w:val="-3"/>
          <w:sz w:val="20"/>
        </w:rPr>
        <w:t> </w:t>
      </w:r>
      <w:r>
        <w:rPr>
          <w:sz w:val="20"/>
        </w:rPr>
        <w:t>meal;</w:t>
      </w:r>
    </w:p>
    <w:p>
      <w:pPr>
        <w:pStyle w:val="ListParagraph"/>
        <w:numPr>
          <w:ilvl w:val="0"/>
          <w:numId w:val="1"/>
        </w:numPr>
        <w:tabs>
          <w:tab w:pos="2144" w:val="left" w:leader="none"/>
        </w:tabs>
        <w:spacing w:line="240" w:lineRule="auto" w:before="85" w:after="0"/>
        <w:ind w:left="2143" w:right="0" w:hanging="291"/>
        <w:jc w:val="left"/>
        <w:rPr>
          <w:sz w:val="20"/>
        </w:rPr>
      </w:pPr>
      <w:r>
        <w:rPr>
          <w:sz w:val="20"/>
        </w:rPr>
        <w:t>hemp</w:t>
      </w:r>
      <w:r>
        <w:rPr>
          <w:spacing w:val="-2"/>
          <w:sz w:val="20"/>
        </w:rPr>
        <w:t> </w:t>
      </w:r>
      <w:r>
        <w:rPr>
          <w:sz w:val="20"/>
        </w:rPr>
        <w:t>fibre;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82" w:after="0"/>
        <w:ind w:left="2152" w:right="0" w:hanging="300"/>
        <w:jc w:val="left"/>
        <w:rPr>
          <w:sz w:val="20"/>
        </w:rPr>
      </w:pPr>
      <w:r>
        <w:rPr>
          <w:sz w:val="20"/>
        </w:rPr>
        <w:t>hemp seed oil</w:t>
      </w:r>
      <w:r>
        <w:rPr>
          <w:spacing w:val="-3"/>
          <w:sz w:val="20"/>
        </w:rPr>
        <w:t> </w:t>
      </w:r>
      <w:r>
        <w:rPr>
          <w:sz w:val="20"/>
        </w:rPr>
        <w:t>if:</w:t>
      </w:r>
    </w:p>
    <w:p>
      <w:pPr>
        <w:pStyle w:val="ListParagraph"/>
        <w:numPr>
          <w:ilvl w:val="1"/>
          <w:numId w:val="1"/>
        </w:numPr>
        <w:tabs>
          <w:tab w:pos="2806" w:val="left" w:leader="none"/>
        </w:tabs>
        <w:spacing w:line="240" w:lineRule="auto" w:before="84" w:after="0"/>
        <w:ind w:left="2805" w:right="0" w:hanging="233"/>
        <w:jc w:val="left"/>
        <w:rPr>
          <w:sz w:val="20"/>
        </w:rPr>
      </w:pPr>
      <w:r>
        <w:rPr>
          <w:sz w:val="20"/>
        </w:rPr>
        <w:t>the total cannabidiol content of the oil is 75 mg/kg or less;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2849" w:val="left" w:leader="none"/>
        </w:tabs>
        <w:spacing w:line="240" w:lineRule="auto" w:before="82" w:after="0"/>
        <w:ind w:left="2848" w:right="0" w:hanging="276"/>
        <w:jc w:val="left"/>
        <w:rPr>
          <w:sz w:val="20"/>
        </w:rPr>
      </w:pPr>
      <w:r>
        <w:rPr>
          <w:sz w:val="20"/>
        </w:rPr>
        <w:t>the total tetrahydrocannabinol content of the oil is 50 mg/kg or</w:t>
      </w:r>
      <w:r>
        <w:rPr>
          <w:spacing w:val="-11"/>
          <w:sz w:val="20"/>
        </w:rPr>
        <w:t> </w:t>
      </w:r>
      <w:r>
        <w:rPr>
          <w:sz w:val="20"/>
        </w:rPr>
        <w:t>less;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66" w:lineRule="auto" w:before="82" w:after="0"/>
        <w:ind w:left="2126" w:right="1146" w:hanging="274"/>
        <w:jc w:val="left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consists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hulled</w:t>
      </w:r>
      <w:r>
        <w:rPr>
          <w:spacing w:val="-5"/>
          <w:sz w:val="20"/>
        </w:rPr>
        <w:t> </w:t>
      </w:r>
      <w:r>
        <w:rPr>
          <w:sz w:val="20"/>
        </w:rPr>
        <w:t>hemp</w:t>
      </w:r>
      <w:r>
        <w:rPr>
          <w:spacing w:val="-4"/>
          <w:sz w:val="20"/>
        </w:rPr>
        <w:t> </w:t>
      </w:r>
      <w:r>
        <w:rPr>
          <w:sz w:val="20"/>
        </w:rPr>
        <w:t>seeds,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contains</w:t>
      </w:r>
      <w:r>
        <w:rPr>
          <w:spacing w:val="-3"/>
          <w:sz w:val="20"/>
        </w:rPr>
        <w:t> </w:t>
      </w:r>
      <w:r>
        <w:rPr>
          <w:sz w:val="20"/>
        </w:rPr>
        <w:t>ingredients</w:t>
      </w:r>
      <w:r>
        <w:rPr>
          <w:spacing w:val="-3"/>
          <w:sz w:val="20"/>
        </w:rPr>
        <w:t> </w:t>
      </w:r>
      <w:r>
        <w:rPr>
          <w:sz w:val="20"/>
        </w:rPr>
        <w:t>extracted</w:t>
      </w:r>
      <w:r>
        <w:rPr>
          <w:spacing w:val="-4"/>
          <w:sz w:val="20"/>
        </w:rPr>
        <w:t> </w:t>
      </w:r>
      <w:r>
        <w:rPr>
          <w:sz w:val="20"/>
        </w:rPr>
        <w:t>or derived from hemp seeds,</w:t>
      </w:r>
      <w:r>
        <w:rPr>
          <w:spacing w:val="-2"/>
          <w:sz w:val="20"/>
        </w:rPr>
        <w:t> </w:t>
      </w:r>
      <w:r>
        <w:rPr>
          <w:sz w:val="20"/>
        </w:rPr>
        <w:t>if:</w:t>
      </w:r>
    </w:p>
    <w:p>
      <w:pPr>
        <w:pStyle w:val="ListParagraph"/>
        <w:numPr>
          <w:ilvl w:val="1"/>
          <w:numId w:val="1"/>
        </w:numPr>
        <w:tabs>
          <w:tab w:pos="2806" w:val="left" w:leader="none"/>
        </w:tabs>
        <w:spacing w:line="240" w:lineRule="auto" w:before="56" w:after="0"/>
        <w:ind w:left="2805" w:right="0" w:hanging="233"/>
        <w:jc w:val="left"/>
        <w:rPr>
          <w:sz w:val="20"/>
        </w:rPr>
      </w:pPr>
      <w:r>
        <w:rPr>
          <w:sz w:val="20"/>
        </w:rPr>
        <w:t>the product does not contain another drug;</w:t>
      </w:r>
      <w:r>
        <w:rPr>
          <w:spacing w:val="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2850" w:val="left" w:leader="none"/>
        </w:tabs>
        <w:spacing w:line="261" w:lineRule="auto" w:before="85" w:after="0"/>
        <w:ind w:left="2834" w:right="1700" w:hanging="262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4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contain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parts</w:t>
      </w:r>
      <w:r>
        <w:rPr>
          <w:spacing w:val="-2"/>
          <w:sz w:val="20"/>
        </w:rPr>
        <w:t> </w:t>
      </w:r>
      <w:r>
        <w:rPr>
          <w:sz w:val="20"/>
        </w:rPr>
        <w:t>(including</w:t>
      </w:r>
      <w:r>
        <w:rPr>
          <w:spacing w:val="-4"/>
          <w:sz w:val="20"/>
        </w:rPr>
        <w:t> </w:t>
      </w:r>
      <w:r>
        <w:rPr>
          <w:sz w:val="20"/>
        </w:rPr>
        <w:t>unhulled</w:t>
      </w:r>
      <w:r>
        <w:rPr>
          <w:spacing w:val="-4"/>
          <w:sz w:val="20"/>
        </w:rPr>
        <w:t> </w:t>
      </w:r>
      <w:r>
        <w:rPr>
          <w:sz w:val="20"/>
        </w:rPr>
        <w:t>hemp</w:t>
      </w:r>
      <w:r>
        <w:rPr>
          <w:spacing w:val="-4"/>
          <w:sz w:val="20"/>
        </w:rPr>
        <w:t> </w:t>
      </w:r>
      <w:r>
        <w:rPr>
          <w:sz w:val="20"/>
        </w:rPr>
        <w:t>seeds)</w:t>
      </w:r>
      <w:r>
        <w:rPr>
          <w:spacing w:val="-3"/>
          <w:sz w:val="20"/>
        </w:rPr>
        <w:t> </w:t>
      </w:r>
      <w:r>
        <w:rPr>
          <w:sz w:val="20"/>
        </w:rPr>
        <w:t>of,</w:t>
      </w:r>
      <w:r>
        <w:rPr>
          <w:spacing w:val="-3"/>
          <w:sz w:val="20"/>
        </w:rPr>
        <w:t> </w:t>
      </w:r>
      <w:r>
        <w:rPr>
          <w:sz w:val="20"/>
        </w:rPr>
        <w:t>or extracts from parts (except hemp seeds) of, a plant of the genus </w:t>
      </w:r>
      <w:r>
        <w:rPr>
          <w:i/>
          <w:sz w:val="20"/>
        </w:rPr>
        <w:t>Cannabis</w:t>
      </w:r>
      <w:r>
        <w:rPr>
          <w:sz w:val="20"/>
        </w:rPr>
        <w:t>;</w:t>
      </w:r>
      <w:r>
        <w:rPr>
          <w:spacing w:val="-2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40" w:lineRule="auto" w:before="65" w:after="0"/>
        <w:ind w:left="2892" w:right="0" w:hanging="320"/>
        <w:jc w:val="left"/>
        <w:rPr>
          <w:sz w:val="20"/>
        </w:rPr>
      </w:pPr>
      <w:r>
        <w:rPr>
          <w:sz w:val="20"/>
        </w:rPr>
        <w:t>the total cannabidiol content of the product is 75 mg/kg or less;</w:t>
      </w:r>
      <w:r>
        <w:rPr>
          <w:spacing w:val="-11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"/>
        </w:numPr>
        <w:tabs>
          <w:tab w:pos="2905" w:val="left" w:leader="none"/>
        </w:tabs>
        <w:spacing w:line="240" w:lineRule="auto" w:before="82" w:after="0"/>
        <w:ind w:left="2904" w:right="0" w:hanging="332"/>
        <w:jc w:val="left"/>
        <w:rPr>
          <w:sz w:val="20"/>
        </w:rPr>
      </w:pPr>
      <w:r>
        <w:rPr>
          <w:sz w:val="20"/>
        </w:rPr>
        <w:t>the total tetrahydrocannabinol content of the product is 50 mg/kg or</w:t>
      </w:r>
      <w:r>
        <w:rPr>
          <w:spacing w:val="-13"/>
          <w:sz w:val="20"/>
        </w:rPr>
        <w:t> </w:t>
      </w:r>
      <w:r>
        <w:rPr>
          <w:sz w:val="20"/>
        </w:rPr>
        <w:t>less.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64" w:lineRule="auto"/>
        <w:ind w:left="1133" w:right="1073"/>
      </w:pPr>
      <w:r>
        <w:rPr/>
        <w:t>Consistent with the Food Standards Code, the Approval provides for the importation of low-delta-9- tetrahydrocannabinol (THC) hemp seed foods as noted above. More information is available at </w:t>
      </w:r>
      <w:hyperlink r:id="rId7">
        <w:r>
          <w:rPr>
            <w:color w:val="034EA1"/>
          </w:rPr>
          <w:t>https://www.legislation.gov.au/Details/F2018L00763 </w:t>
        </w:r>
      </w:hyperlink>
      <w:r>
        <w:rPr/>
        <w:t>and </w:t>
      </w:r>
      <w:hyperlink r:id="rId8">
        <w:r>
          <w:rPr>
            <w:color w:val="034EA1"/>
          </w:rPr>
          <w:t>https://www.legislation.gov.au/Details/F2017L00499</w:t>
        </w:r>
        <w:r>
          <w:rPr/>
          <w:t>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ind w:left="1133"/>
      </w:pPr>
      <w:r>
        <w:rPr/>
        <w:t>Andrew Tankey</w:t>
      </w:r>
    </w:p>
    <w:p>
      <w:pPr>
        <w:pStyle w:val="BodyText"/>
        <w:spacing w:before="1"/>
        <w:ind w:left="1133"/>
      </w:pPr>
      <w:r>
        <w:rPr/>
        <w:t>A/g Assistant Secretary</w:t>
      </w:r>
    </w:p>
    <w:p>
      <w:pPr>
        <w:pStyle w:val="BodyText"/>
        <w:spacing w:line="362" w:lineRule="auto"/>
        <w:ind w:left="1133" w:right="7377"/>
      </w:pPr>
      <w:r>
        <w:rPr/>
        <w:t>Customs and Border Revenue Branch 18 June 2018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2152" w:hanging="30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au" w:eastAsia="en-US" w:bidi="ar-SA"/>
      </w:rPr>
    </w:lvl>
    <w:lvl w:ilvl="1">
      <w:start w:val="1"/>
      <w:numFmt w:val="lowerRoman"/>
      <w:lvlText w:val="(%2)"/>
      <w:lvlJc w:val="left"/>
      <w:pPr>
        <w:ind w:left="2805" w:hanging="233"/>
        <w:jc w:val="left"/>
      </w:pPr>
      <w:rPr>
        <w:rFonts w:hint="default" w:ascii="Arial" w:hAnsi="Arial" w:eastAsia="Arial" w:cs="Arial"/>
        <w:spacing w:val="-2"/>
        <w:w w:val="99"/>
        <w:sz w:val="20"/>
        <w:szCs w:val="20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811" w:hanging="233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823" w:hanging="233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835" w:hanging="233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847" w:hanging="233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59" w:hanging="233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870" w:hanging="233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82" w:hanging="233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222"/>
      <w:ind w:left="1114" w:right="1119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2152" w:hanging="30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legislation.gov.au/Details/F2018L00763" TargetMode="External"/><Relationship Id="rId8" Type="http://schemas.openxmlformats.org/officeDocument/2006/relationships/hyperlink" Target="https://www.legislation.gov.au/Details/F2017L00499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hemp seed food, hemp derived products, imports</cp:keywords>
  <dc:subject> Approval for the importation of hemp seed food and hemp derived products</dc:subject>
  <dc:title>Department of Home Affairs Notice - Approval for the importation of hemp seed food and hemp derived products</dc:title>
  <dcterms:created xsi:type="dcterms:W3CDTF">2020-12-09T23:19:36Z</dcterms:created>
  <dcterms:modified xsi:type="dcterms:W3CDTF">2020-12-09T23:19:36Z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