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9168">
            <wp:simplePos x="0" y="0"/>
            <wp:positionH relativeFrom="page">
              <wp:posOffset>0</wp:posOffset>
            </wp:positionH>
            <wp:positionV relativeFrom="page">
              <wp:posOffset>0</wp:posOffset>
            </wp:positionV>
            <wp:extent cx="7557400" cy="1465579"/>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7400" cy="1465579"/>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5"/>
        </w:rPr>
      </w:pPr>
    </w:p>
    <w:p>
      <w:pPr>
        <w:pStyle w:val="Title"/>
        <w:spacing w:line="321" w:lineRule="auto"/>
      </w:pPr>
      <w:r>
        <w:rPr>
          <w:color w:val="034EA2"/>
        </w:rPr>
        <w:t>DEPARTMENT OF HOME AFFAIRS NOTICE No. 2019/06</w:t>
      </w:r>
    </w:p>
    <w:p>
      <w:pPr>
        <w:spacing w:before="114"/>
        <w:ind w:left="1671" w:right="1964" w:firstLine="0"/>
        <w:jc w:val="center"/>
        <w:rPr>
          <w:b/>
          <w:sz w:val="28"/>
        </w:rPr>
      </w:pPr>
      <w:r>
        <w:rPr>
          <w:b/>
          <w:sz w:val="28"/>
        </w:rPr>
        <w:t>Tablet Press Import Control Discussion Paper</w:t>
      </w:r>
    </w:p>
    <w:p>
      <w:pPr>
        <w:pStyle w:val="BodyText"/>
        <w:spacing w:before="243"/>
        <w:ind w:left="112"/>
      </w:pPr>
      <w:r>
        <w:rPr/>
        <w:t>The Department of Home Affairs has developed a discussion paper on the import control of tablet presses under regulation 4G of the </w:t>
      </w:r>
      <w:r>
        <w:rPr>
          <w:i/>
        </w:rPr>
        <w:t>Customs (Prohibited Imports) Regulations 1956</w:t>
      </w:r>
      <w:r>
        <w:rPr/>
        <w:t>. Members of the public, industry, academia, law enforcement and government departments and agencies are invited to make submissions to this discussion paper.</w:t>
      </w:r>
    </w:p>
    <w:p>
      <w:pPr>
        <w:pStyle w:val="BodyText"/>
        <w:spacing w:before="9"/>
      </w:pPr>
    </w:p>
    <w:p>
      <w:pPr>
        <w:pStyle w:val="BodyText"/>
        <w:ind w:left="112" w:right="341"/>
      </w:pPr>
      <w:r>
        <w:rPr/>
        <w:t>The discussion paper poses questions about the impact of the import control on the illicit drug market and whether the import control should be broadened to include encapsulators and incomplete machines.</w:t>
      </w:r>
    </w:p>
    <w:p>
      <w:pPr>
        <w:pStyle w:val="BodyText"/>
        <w:spacing w:before="1"/>
        <w:ind w:left="112" w:right="775"/>
      </w:pPr>
      <w:r>
        <w:rPr/>
        <w:t>Submissions made to the discussion paper will assist the Department make recommendations to the Government on the administration of the import control.</w:t>
      </w:r>
    </w:p>
    <w:p>
      <w:pPr>
        <w:pStyle w:val="BodyText"/>
        <w:spacing w:before="11"/>
      </w:pPr>
    </w:p>
    <w:p>
      <w:pPr>
        <w:pStyle w:val="BodyText"/>
        <w:ind w:left="112" w:right="100"/>
      </w:pPr>
      <w:r>
        <w:rPr/>
        <w:t>The discussion paper, and information on how to make a submission to the discussion paper, is available on the Department’s website: </w:t>
      </w:r>
      <w:hyperlink r:id="rId6">
        <w:r>
          <w:rPr>
            <w:color w:val="002060"/>
            <w:u w:val="single" w:color="002060"/>
          </w:rPr>
          <w:t>https://www.homeaffairs.gov.au/reports-and-publications/submissions-and-</w:t>
        </w:r>
      </w:hyperlink>
      <w:r>
        <w:rPr>
          <w:color w:val="002060"/>
        </w:rPr>
        <w:t> </w:t>
      </w:r>
      <w:hyperlink r:id="rId6">
        <w:r>
          <w:rPr>
            <w:color w:val="002060"/>
            <w:u w:val="single" w:color="002060"/>
          </w:rPr>
          <w:t>discussion-papers</w:t>
        </w:r>
        <w:r>
          <w:rPr/>
          <w:t>.</w:t>
        </w:r>
      </w:hyperlink>
    </w:p>
    <w:p>
      <w:pPr>
        <w:pStyle w:val="BodyText"/>
        <w:spacing w:before="5"/>
        <w:rPr>
          <w:sz w:val="12"/>
        </w:rPr>
      </w:pPr>
    </w:p>
    <w:p>
      <w:pPr>
        <w:spacing w:before="93"/>
        <w:ind w:left="112" w:right="0" w:firstLine="0"/>
        <w:jc w:val="left"/>
        <w:rPr>
          <w:sz w:val="20"/>
        </w:rPr>
      </w:pPr>
      <w:r>
        <w:rPr>
          <w:sz w:val="20"/>
        </w:rPr>
        <w:t>Please note that submissions close on </w:t>
      </w:r>
      <w:r>
        <w:rPr>
          <w:b/>
          <w:sz w:val="20"/>
        </w:rPr>
        <w:t>29 March 2019</w:t>
      </w:r>
      <w:r>
        <w:rPr>
          <w:sz w:val="20"/>
        </w:rPr>
        <w:t>.</w:t>
      </w:r>
    </w:p>
    <w:p>
      <w:pPr>
        <w:pStyle w:val="BodyText"/>
        <w:rPr>
          <w:sz w:val="22"/>
        </w:rPr>
      </w:pPr>
    </w:p>
    <w:p>
      <w:pPr>
        <w:pStyle w:val="BodyText"/>
        <w:rPr>
          <w:sz w:val="22"/>
        </w:rPr>
      </w:pPr>
    </w:p>
    <w:p>
      <w:pPr>
        <w:pStyle w:val="BodyText"/>
        <w:spacing w:before="4"/>
        <w:rPr>
          <w:sz w:val="17"/>
        </w:rPr>
      </w:pPr>
    </w:p>
    <w:p>
      <w:pPr>
        <w:pStyle w:val="BodyText"/>
        <w:spacing w:before="1"/>
        <w:ind w:left="112"/>
      </w:pPr>
      <w:r>
        <w:rPr/>
        <w:t>[Signed]</w:t>
      </w:r>
    </w:p>
    <w:p>
      <w:pPr>
        <w:pStyle w:val="BodyText"/>
        <w:spacing w:before="120"/>
        <w:ind w:left="112" w:right="7901"/>
      </w:pPr>
      <w:r>
        <w:rPr/>
        <w:t>Matthew Duckworth Assistant Secretary</w:t>
      </w:r>
    </w:p>
    <w:p>
      <w:pPr>
        <w:pStyle w:val="BodyText"/>
        <w:spacing w:line="364" w:lineRule="auto"/>
        <w:ind w:left="112" w:right="6278"/>
      </w:pPr>
      <w:r>
        <w:rPr/>
        <w:t>Customs and Border Revenue Branch 25 February 2019</w:t>
      </w:r>
    </w:p>
    <w:sectPr>
      <w:type w:val="continuous"/>
      <w:pgSz w:w="11910" w:h="16840"/>
      <w:pgMar w:top="0" w:bottom="28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3720" w:right="315" w:hanging="3310"/>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homeaffairs.gov.au/reports-and-publications/submissions-and-discussion-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2020-12-09T22:39:22Z</dcterms:created>
  <dcterms:modified xsi:type="dcterms:W3CDTF">2020-12-09T22:39:22Z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Acrobat PDFMaker 15 for Word</vt:lpwstr>
  </property>
  <property fmtid="{D5CDD505-2E9C-101B-9397-08002B2CF9AE}" pid="4" name="LastSaved">
    <vt:filetime>2020-12-09T00:00:00Z</vt:filetime>
  </property>
</Properties>
</file>