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12</wp:posOffset>
            </wp:positionV>
            <wp:extent cx="7559292" cy="209548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Australian Customs Notice No. 2019/42</w:t>
      </w:r>
    </w:p>
    <w:p>
      <w:pPr>
        <w:spacing w:before="118"/>
        <w:ind w:left="1855" w:right="1884" w:firstLine="0"/>
        <w:jc w:val="center"/>
        <w:rPr>
          <w:sz w:val="40"/>
        </w:rPr>
      </w:pPr>
      <w:r>
        <w:rPr>
          <w:color w:val="956D23"/>
          <w:sz w:val="40"/>
        </w:rPr>
        <w:t>Reduction of preferential customs duty rates – 1 January 2020</w:t>
      </w:r>
    </w:p>
    <w:p>
      <w:pPr>
        <w:pStyle w:val="BodyText"/>
        <w:spacing w:line="261" w:lineRule="auto" w:before="182"/>
        <w:ind w:left="1132" w:right="1908"/>
      </w:pPr>
      <w:r>
        <w:rPr/>
        <w:t>The next scheduled reduction of preferential customs duty rates will occur on 1 January 2020 for the following agreements: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97" w:after="0"/>
        <w:ind w:left="1852" w:right="0" w:hanging="361"/>
        <w:jc w:val="left"/>
        <w:rPr>
          <w:sz w:val="20"/>
        </w:rPr>
      </w:pPr>
      <w:r>
        <w:rPr>
          <w:sz w:val="20"/>
        </w:rPr>
        <w:t>the Agreement Establishing the ASEAN-Australia-New Zealand Free Trade Area</w:t>
      </w:r>
      <w:r>
        <w:rPr>
          <w:spacing w:val="-12"/>
          <w:sz w:val="20"/>
        </w:rPr>
        <w:t> </w:t>
      </w:r>
      <w:r>
        <w:rPr>
          <w:sz w:val="20"/>
        </w:rPr>
        <w:t>(AANZFTA);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61" w:lineRule="auto" w:before="0" w:after="0"/>
        <w:ind w:left="1852" w:right="1247" w:hanging="360"/>
        <w:jc w:val="left"/>
        <w:rPr>
          <w:sz w:val="20"/>
        </w:rPr>
      </w:pPr>
      <w:r>
        <w:rPr>
          <w:sz w:val="20"/>
        </w:rPr>
        <w:t>the Comprehensive and Progressive Agreement for Trans-Pacific Partnership Agreement (CPTPP); and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96" w:after="0"/>
        <w:ind w:left="1852" w:right="0" w:hanging="361"/>
        <w:jc w:val="left"/>
        <w:rPr>
          <w:sz w:val="20"/>
        </w:rPr>
      </w:pPr>
      <w:r>
        <w:rPr>
          <w:sz w:val="20"/>
        </w:rPr>
        <w:t>the Korea-Australia Free Trade Agreement</w:t>
      </w:r>
      <w:r>
        <w:rPr>
          <w:spacing w:val="-1"/>
          <w:sz w:val="20"/>
        </w:rPr>
        <w:t> </w:t>
      </w:r>
      <w:r>
        <w:rPr>
          <w:sz w:val="20"/>
        </w:rPr>
        <w:t>(KAFTA).</w:t>
      </w:r>
    </w:p>
    <w:p>
      <w:pPr>
        <w:pStyle w:val="BodyText"/>
        <w:spacing w:line="264" w:lineRule="auto" w:before="201"/>
        <w:ind w:left="1132" w:right="1267"/>
      </w:pPr>
      <w:r>
        <w:rPr/>
        <w:t>A full schedule of reductions under these free trade agreements is provided in the Online Tariff (</w:t>
      </w:r>
      <w:hyperlink r:id="rId6">
        <w:r>
          <w:rPr>
            <w:color w:val="072144"/>
            <w:u w:val="single" w:color="072144"/>
          </w:rPr>
          <w:t>https://www.abf.gov.au/importing-exporting-and-manufacturing/tariff-classification/current-tariff</w:t>
        </w:r>
      </w:hyperlink>
      <w:r>
        <w:rPr/>
        <w:t>). No revised Tariff Working pages will be issued for Schedule 8 (AANZFTA), Schedule 8B (CPTPP) and Schedule 10 (KAFTA) as these reductions are incorporated into the current version.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956D23"/>
        </w:rPr>
        <w:t>Import and export statistical code changes</w:t>
      </w:r>
    </w:p>
    <w:p>
      <w:pPr>
        <w:pStyle w:val="BodyText"/>
        <w:spacing w:before="178"/>
        <w:ind w:left="1132"/>
      </w:pPr>
      <w:r>
        <w:rPr/>
        <w:t>There will be no statistical code changes for importer and exports on 1 January 2020.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956D23"/>
        </w:rPr>
        <w:t>Further information</w:t>
      </w:r>
    </w:p>
    <w:p>
      <w:pPr>
        <w:pStyle w:val="BodyText"/>
        <w:spacing w:before="180"/>
        <w:ind w:left="1132"/>
      </w:pPr>
      <w:r>
        <w:rPr/>
        <w:t>For further information about the matters covered by this notice please contact </w:t>
      </w:r>
      <w:hyperlink r:id="rId7">
        <w:r>
          <w:rPr>
            <w:color w:val="072144"/>
            <w:u w:val="single" w:color="072144"/>
          </w:rPr>
          <w:t>tradepolicy1@abf.gov.au</w:t>
        </w:r>
        <w:r>
          <w:rPr/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132"/>
      </w:pPr>
      <w:r>
        <w:rPr/>
        <w:t>[Signed]</w:t>
      </w:r>
    </w:p>
    <w:p>
      <w:pPr>
        <w:pStyle w:val="BodyText"/>
        <w:spacing w:line="391" w:lineRule="auto" w:before="143"/>
        <w:ind w:left="1132" w:right="9001"/>
      </w:pPr>
      <w:r>
        <w:rPr/>
        <w:t>Matthew Duckworth Assistant Secretary</w:t>
      </w:r>
    </w:p>
    <w:p>
      <w:pPr>
        <w:pStyle w:val="BodyText"/>
        <w:spacing w:line="391" w:lineRule="auto"/>
        <w:ind w:left="1132" w:right="7489"/>
      </w:pPr>
      <w:r>
        <w:rPr/>
        <w:t>Customs and Border Revenue Brach 6 December 2019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30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  <w:t> </w:t>
        <w:tab/>
        <w:t>Australia’s customs</w:t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  <w:t> </w:t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  <w:t>service</w:t>
        <w:tab/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3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52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abf.gov.au/importing-exporting-and-manufacturing/tariff-classification/current-tariff" TargetMode="External"/><Relationship Id="rId7" Type="http://schemas.openxmlformats.org/officeDocument/2006/relationships/hyperlink" Target="mailto:tradepolicy1@abf.gov.a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Border Force</dc:creator>
  <cp:keywords>ACN; Australian Customs Notice; 2019/42; 1 January 2020; Reduction of Preferential Customs duty rates; duty rate phase down; Korea; KAFTA; Korea¬Australia Free Trade Agreement; CPTPP; TPP-11; Comprehensive and Progressive Agreement for Trans-Pacific Partnership; AANZFTA; ASEAN; New Zealand; ASEAN-Australia-New Zealand Free Trade Agreement</cp:keywords>
  <dc:subject>Reduction of preferential customs duty rates </dc:subject>
  <dc:title>ACN 2019-42 - 1 January 2020 changes</dc:title>
  <dcterms:created xsi:type="dcterms:W3CDTF">2020-12-09T23:21:00Z</dcterms:created>
  <dcterms:modified xsi:type="dcterms:W3CDTF">2020-12-09T23:21:00Z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