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61"/>
        </w:trPr>
        <w:tc>
          <w:tcPr>
            <w:tcW w:w="8700" w:type="dxa"/>
            <w:vAlign w:val="bottom"/>
          </w:tcPr>
          <w:p>
            <w:pPr>
              <w:spacing w:after="0"/>
              <w:rPr>
                <w:sz w:val="20"/>
                <w:szCs w:val="20"/>
                <w:color w:val="auto"/>
              </w:rPr>
            </w:pPr>
            <w:r>
              <w:rPr>
                <w:rFonts w:ascii="Times New Roman" w:cs="Times New Roman" w:eastAsia="Times New Roman" w:hAnsi="Times New Roman"/>
                <w:sz w:val="14"/>
                <w:szCs w:val="14"/>
                <w:color w:val="auto"/>
              </w:rPr>
              <w:t>IEEE JOURNAL OF SELECTED TOPICS IN APPLIED EARTH OBSERVATIONS AND REMOTE SENSING, VOL. 13, 2020</w:t>
            </w:r>
          </w:p>
        </w:tc>
        <w:tc>
          <w:tcPr>
            <w:tcW w:w="158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89</w:t>
            </w:r>
          </w:p>
        </w:tc>
      </w:tr>
    </w:tbl>
    <w:p>
      <w:pPr>
        <w:spacing w:after="0" w:line="339" w:lineRule="exact"/>
        <w:rPr>
          <w:sz w:val="24"/>
          <w:szCs w:val="24"/>
          <w:color w:val="auto"/>
        </w:rPr>
      </w:pPr>
    </w:p>
    <w:p>
      <w:pPr>
        <w:jc w:val="center"/>
        <w:spacing w:after="0" w:line="237" w:lineRule="auto"/>
        <w:rPr>
          <w:sz w:val="20"/>
          <w:szCs w:val="20"/>
          <w:color w:val="auto"/>
        </w:rPr>
      </w:pPr>
      <w:r>
        <w:rPr>
          <w:rFonts w:ascii="Times New Roman" w:cs="Times New Roman" w:eastAsia="Times New Roman" w:hAnsi="Times New Roman"/>
          <w:sz w:val="48"/>
          <w:szCs w:val="48"/>
          <w:color w:val="auto"/>
        </w:rPr>
        <w:t>Fast Methods of Coverage Evaluation for Tradespace Analysis of Constellations</w:t>
      </w:r>
    </w:p>
    <w:p>
      <w:pPr>
        <w:spacing w:after="0" w:line="14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 xml:space="preserve">Vinay Ravindra </w:t>
      </w:r>
      <w:r>
        <w:rPr>
          <w:sz w:val="1"/>
          <w:szCs w:val="1"/>
          <w:color w:val="auto"/>
        </w:rPr>
        <w:drawing>
          <wp:inline distT="0" distB="0" distL="0" distR="0">
            <wp:extent cx="102870" cy="10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Times New Roman" w:cs="Times New Roman" w:eastAsia="Times New Roman" w:hAnsi="Times New Roman"/>
          <w:sz w:val="22"/>
          <w:szCs w:val="22"/>
          <w:i w:val="1"/>
          <w:iCs w:val="1"/>
          <w:color w:val="auto"/>
        </w:rPr>
        <w:t xml:space="preserve"> , Member, IEEE</w:t>
      </w:r>
      <w:r>
        <w:rPr>
          <w:rFonts w:ascii="Times New Roman" w:cs="Times New Roman" w:eastAsia="Times New Roman" w:hAnsi="Times New Roman"/>
          <w:sz w:val="22"/>
          <w:szCs w:val="22"/>
          <w:color w:val="auto"/>
        </w:rPr>
        <w:t xml:space="preserve">, and Sreeja Nag </w:t>
      </w:r>
      <w:r>
        <w:rPr>
          <w:sz w:val="1"/>
          <w:szCs w:val="1"/>
          <w:color w:val="auto"/>
        </w:rPr>
        <w:drawing>
          <wp:inline distT="0" distB="0" distL="0" distR="0">
            <wp:extent cx="102870" cy="10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Times New Roman" w:cs="Times New Roman" w:eastAsia="Times New Roman" w:hAnsi="Times New Roman"/>
          <w:sz w:val="22"/>
          <w:szCs w:val="22"/>
          <w:i w:val="1"/>
          <w:iCs w:val="1"/>
          <w:color w:val="auto"/>
        </w:rPr>
        <w:t xml:space="preserve"> ,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2252345</wp:posOffset>
            </wp:positionH>
            <wp:positionV relativeFrom="paragraph">
              <wp:posOffset>-145415</wp:posOffset>
            </wp:positionV>
            <wp:extent cx="33655" cy="336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4193540</wp:posOffset>
            </wp:positionH>
            <wp:positionV relativeFrom="paragraph">
              <wp:posOffset>-145415</wp:posOffset>
            </wp:positionV>
            <wp:extent cx="33655" cy="336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ectPr>
          <w:pgSz w:w="11880" w:h="15840" w:orient="portrait"/>
          <w:cols w:equalWidth="0" w:num="1">
            <w:col w:w="10280"/>
          </w:cols>
          <w:pgMar w:left="760" w:top="645" w:right="840" w:bottom="575"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jc w:val="both"/>
        <w:ind w:firstLine="199"/>
        <w:spacing w:after="0" w:line="205" w:lineRule="exact"/>
        <w:rPr>
          <w:sz w:val="20"/>
          <w:szCs w:val="20"/>
          <w:color w:val="auto"/>
        </w:rPr>
      </w:pPr>
      <w:r>
        <w:rPr>
          <w:rFonts w:ascii="Times New Roman" w:cs="Times New Roman" w:eastAsia="Times New Roman" w:hAnsi="Times New Roman"/>
          <w:sz w:val="17"/>
          <w:szCs w:val="17"/>
          <w:b w:val="1"/>
          <w:bCs w:val="1"/>
          <w:i w:val="1"/>
          <w:iCs w:val="1"/>
          <w:color w:val="auto"/>
        </w:rPr>
        <w:t>Abstract</w:t>
      </w:r>
      <w:r>
        <w:rPr>
          <w:rFonts w:ascii="Times New Roman" w:cs="Times New Roman" w:eastAsia="Times New Roman" w:hAnsi="Times New Roman"/>
          <w:sz w:val="17"/>
          <w:szCs w:val="17"/>
          <w:b w:val="1"/>
          <w:bCs w:val="1"/>
          <w:color w:val="auto"/>
        </w:rPr>
        <w:t>—Simulation of distributed space missions (DSMs)</w:t>
      </w:r>
      <w:r>
        <w:rPr>
          <w:rFonts w:ascii="Times New Roman" w:cs="Times New Roman" w:eastAsia="Times New Roman" w:hAnsi="Times New Roman"/>
          <w:sz w:val="17"/>
          <w:szCs w:val="17"/>
          <w:b w:val="1"/>
          <w:bCs w:val="1"/>
          <w:i w:val="1"/>
          <w:iCs w:val="1"/>
          <w:color w:val="auto"/>
        </w:rPr>
        <w:t xml:space="preserve"> </w:t>
      </w:r>
      <w:r>
        <w:rPr>
          <w:rFonts w:ascii="Times New Roman" w:cs="Times New Roman" w:eastAsia="Times New Roman" w:hAnsi="Times New Roman"/>
          <w:sz w:val="17"/>
          <w:szCs w:val="17"/>
          <w:b w:val="1"/>
          <w:bCs w:val="1"/>
          <w:color w:val="auto"/>
        </w:rPr>
        <w:t xml:space="preserve">for the purpose of phase-A mission design studies and general tradespace analysis is computationally challenging owing to the necessity of evaluating thousands of architecture options. Machine learning and evolutionary optimization methods have enabled in-telligent search of the architectural tradespace of DSMs, including spacecraft and instrument design specifications. A critical com-putational bottleneck in evaluating architectures is the ability to rapidly simulate orbits of many DSMs with varying parameters for global earth observation and compare their coverage-related per-formance. When design variables include heterogeneous payload types and characteristics, orbital characteristics, areas of interest, and user constraints, the parameter space may be in thousands. In this article, we describe the difficulty of coverage calculations for narrow field of view (FOV) and conical FOV sensors, and propose a novel algorithm, called quick search and correction (QSC), to overcome it. We also propose new temporal evaluation metrics to characterize the coverage performance of DSMs, as well as a uniform random sampling technique for fast evaluation of overall performance of DSMs. Performance of the proposed methods and metrics are verified on an example Landsat-derived DSM, show-ing </w:t>
      </w:r>
      <w:r>
        <w:rPr>
          <w:rFonts w:ascii="Arial Unicode MS" w:cs="Arial Unicode MS" w:eastAsia="Arial Unicode MS" w:hAnsi="Arial Unicode MS"/>
          <w:sz w:val="17"/>
          <w:szCs w:val="17"/>
          <w:i w:val="1"/>
          <w:iCs w:val="1"/>
          <w:color w:val="auto"/>
        </w:rPr>
        <w:t>∼</w:t>
      </w:r>
      <w:r>
        <w:rPr>
          <w:rFonts w:ascii="Times New Roman" w:cs="Times New Roman" w:eastAsia="Times New Roman" w:hAnsi="Times New Roman"/>
          <w:sz w:val="17"/>
          <w:szCs w:val="17"/>
          <w:b w:val="1"/>
          <w:bCs w:val="1"/>
          <w:color w:val="auto"/>
        </w:rPr>
        <w:t xml:space="preserve">100x improvement in computational speed due to the QSC algorithm and </w:t>
      </w:r>
      <w:r>
        <w:rPr>
          <w:rFonts w:ascii="Arial Unicode MS" w:cs="Arial Unicode MS" w:eastAsia="Arial Unicode MS" w:hAnsi="Arial Unicode MS"/>
          <w:sz w:val="17"/>
          <w:szCs w:val="17"/>
          <w:i w:val="1"/>
          <w:iCs w:val="1"/>
          <w:color w:val="auto"/>
        </w:rPr>
        <w:t>∼</w:t>
      </w:r>
      <w:r>
        <w:rPr>
          <w:rFonts w:ascii="Times New Roman" w:cs="Times New Roman" w:eastAsia="Times New Roman" w:hAnsi="Times New Roman"/>
          <w:sz w:val="17"/>
          <w:szCs w:val="17"/>
          <w:b w:val="1"/>
          <w:bCs w:val="1"/>
          <w:color w:val="auto"/>
        </w:rPr>
        <w:t>10–250x due to the sampling technique.</w:t>
      </w:r>
    </w:p>
    <w:p>
      <w:pPr>
        <w:spacing w:after="0" w:line="10" w:lineRule="exact"/>
        <w:rPr>
          <w:sz w:val="24"/>
          <w:szCs w:val="24"/>
          <w:color w:val="auto"/>
        </w:rPr>
      </w:pPr>
    </w:p>
    <w:p>
      <w:pPr>
        <w:jc w:val="both"/>
        <w:ind w:firstLine="199"/>
        <w:spacing w:after="0" w:line="233" w:lineRule="auto"/>
        <w:rPr>
          <w:sz w:val="20"/>
          <w:szCs w:val="20"/>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—Earth observing system, numerical simulation,</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orbital mechanics, performance evaluation, remote sensing, stati-stical analysis.</w:t>
      </w:r>
    </w:p>
    <w:p>
      <w:pPr>
        <w:spacing w:after="0" w:line="200" w:lineRule="exact"/>
        <w:rPr>
          <w:sz w:val="24"/>
          <w:szCs w:val="24"/>
          <w:color w:val="auto"/>
        </w:rPr>
      </w:pPr>
    </w:p>
    <w:p>
      <w:pPr>
        <w:spacing w:after="0" w:line="203" w:lineRule="exact"/>
        <w:rPr>
          <w:sz w:val="24"/>
          <w:szCs w:val="24"/>
          <w:color w:val="auto"/>
        </w:rPr>
      </w:pPr>
    </w:p>
    <w:p>
      <w:pPr>
        <w:ind w:left="2020" w:hanging="230"/>
        <w:spacing w:after="0"/>
        <w:tabs>
          <w:tab w:leader="none" w:pos="202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5"/>
          <w:szCs w:val="15"/>
          <w:color w:val="auto"/>
        </w:rPr>
        <w:t>NTRODUCTION</w:t>
      </w:r>
    </w:p>
    <w:p>
      <w:pPr>
        <w:spacing w:after="0" w:line="119" w:lineRule="exact"/>
        <w:rPr>
          <w:sz w:val="24"/>
          <w:szCs w:val="24"/>
          <w:color w:val="auto"/>
        </w:rPr>
      </w:pPr>
    </w:p>
    <w:p>
      <w:pPr>
        <w:jc w:val="both"/>
        <w:ind w:firstLine="438"/>
        <w:spacing w:after="0" w:line="181" w:lineRule="auto"/>
        <w:rPr>
          <w:sz w:val="20"/>
          <w:szCs w:val="20"/>
          <w:color w:val="auto"/>
        </w:rPr>
      </w:pPr>
      <w:r>
        <w:rPr>
          <w:rFonts w:ascii="Times New Roman" w:cs="Times New Roman" w:eastAsia="Times New Roman" w:hAnsi="Times New Roman"/>
          <w:sz w:val="19"/>
          <w:szCs w:val="19"/>
          <w:color w:val="auto"/>
        </w:rPr>
        <w:t xml:space="preserve">HE MATURITY of the small satellites and launch access </w:t>
      </w:r>
      <w:r>
        <w:rPr>
          <w:rFonts w:ascii="Times New Roman" w:cs="Times New Roman" w:eastAsia="Times New Roman" w:hAnsi="Times New Roman"/>
          <w:sz w:val="56"/>
          <w:szCs w:val="56"/>
          <w:b w:val="1"/>
          <w:bCs w:val="1"/>
          <w:color w:val="auto"/>
        </w:rPr>
        <w:t>T</w:t>
      </w:r>
      <w:r>
        <w:rPr>
          <w:rFonts w:ascii="Times New Roman" w:cs="Times New Roman" w:eastAsia="Times New Roman" w:hAnsi="Times New Roman"/>
          <w:sz w:val="19"/>
          <w:szCs w:val="19"/>
          <w:color w:val="auto"/>
        </w:rPr>
        <w:t>to space over the last two decades has made distributed</w:t>
      </w:r>
      <w:r>
        <w:rPr>
          <w:rFonts w:ascii="Times New Roman" w:cs="Times New Roman" w:eastAsia="Times New Roman" w:hAnsi="Times New Roman"/>
          <w:sz w:val="56"/>
          <w:szCs w:val="56"/>
          <w:b w:val="1"/>
          <w:bCs w:val="1"/>
          <w:color w:val="auto"/>
        </w:rPr>
        <w:t xml:space="preserve"> </w:t>
      </w:r>
      <w:r>
        <w:rPr>
          <w:rFonts w:ascii="Times New Roman" w:cs="Times New Roman" w:eastAsia="Times New Roman" w:hAnsi="Times New Roman"/>
          <w:sz w:val="19"/>
          <w:szCs w:val="19"/>
          <w:color w:val="auto"/>
        </w:rPr>
        <w:t>space missions (DSMs) for earth observation (EO) economically practicable [1]. This utility of and interest in DSMs, has spurred efforts to develop open access, DSM architecture design tools to aid mission designers in optimizing DSM designs at early stages of project development. NASA Goddard Spaceflight Center is leading the development of one such tool, called the Tradespace Analysis Tool for Constellations (TAT-C) [2], [3]. The overall</w:t>
      </w:r>
    </w:p>
    <w:p>
      <w:pPr>
        <w:spacing w:after="0" w:line="200" w:lineRule="exact"/>
        <w:rPr>
          <w:sz w:val="24"/>
          <w:szCs w:val="24"/>
          <w:color w:val="auto"/>
        </w:rPr>
      </w:pPr>
    </w:p>
    <w:p>
      <w:pPr>
        <w:spacing w:after="0" w:line="235" w:lineRule="exact"/>
        <w:rPr>
          <w:sz w:val="24"/>
          <w:szCs w:val="24"/>
          <w:color w:val="auto"/>
        </w:rPr>
      </w:pPr>
    </w:p>
    <w:p>
      <w:pPr>
        <w:jc w:val="both"/>
        <w:ind w:firstLine="159"/>
        <w:spacing w:after="0" w:line="249" w:lineRule="auto"/>
        <w:rPr>
          <w:sz w:val="20"/>
          <w:szCs w:val="20"/>
          <w:color w:val="auto"/>
        </w:rPr>
      </w:pPr>
      <w:r>
        <w:rPr>
          <w:rFonts w:ascii="Times New Roman" w:cs="Times New Roman" w:eastAsia="Times New Roman" w:hAnsi="Times New Roman"/>
          <w:sz w:val="15"/>
          <w:szCs w:val="15"/>
          <w:color w:val="auto"/>
        </w:rPr>
        <w:t xml:space="preserve">Manuscript received May 1, 2019; revised August 1, 2019 and September 21, 2019; accepted October 22, 2019. Date of publication November 27, 2019; date of current version February 12, 2020. This work was supported in part by the NASA Earth Science Technology Office’s Advanced Information Systems Technology program, via a grant awarded to NASA Goddard Spaceflight Center, to lead the development of the Tradespace Analysis Tool for Constellations and in part by the project “Generalizing Distributed Missions Design Using the TradeSpace Analysis Tool for Constellations and Machine Learning” NASA under Grant NSSC17K0572. </w:t>
      </w:r>
      <w:r>
        <w:rPr>
          <w:rFonts w:ascii="Times New Roman" w:cs="Times New Roman" w:eastAsia="Times New Roman" w:hAnsi="Times New Roman"/>
          <w:sz w:val="15"/>
          <w:szCs w:val="15"/>
          <w:i w:val="1"/>
          <w:iCs w:val="1"/>
          <w:color w:val="auto"/>
        </w:rPr>
        <w:t>(Corresponding author: Sreeja Nag.)</w:t>
      </w:r>
    </w:p>
    <w:p>
      <w:pPr>
        <w:spacing w:after="0" w:line="3" w:lineRule="exact"/>
        <w:rPr>
          <w:sz w:val="24"/>
          <w:szCs w:val="24"/>
          <w:color w:val="auto"/>
        </w:rPr>
      </w:pPr>
    </w:p>
    <w:p>
      <w:pPr>
        <w:jc w:val="both"/>
        <w:ind w:firstLine="159"/>
        <w:spacing w:after="0" w:line="23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authors are with the NASA Ames Research Center, Bay Area Environ-</w:t>
      </w:r>
      <w:hyperlink r:id="rId12">
        <w:r>
          <w:rPr>
            <w:rFonts w:ascii="Times New Roman" w:cs="Times New Roman" w:eastAsia="Times New Roman" w:hAnsi="Times New Roman"/>
            <w:sz w:val="16"/>
            <w:szCs w:val="16"/>
            <w:color w:val="auto"/>
          </w:rPr>
          <w:t>mental Research Institute, Moffet Field, CA 94035 USA (e-mail: vrrgl221@</w:t>
        </w:r>
      </w:hyperlink>
      <w:r>
        <w:rPr>
          <w:rFonts w:ascii="Times New Roman" w:cs="Times New Roman" w:eastAsia="Times New Roman" w:hAnsi="Times New Roman"/>
          <w:sz w:val="16"/>
          <w:szCs w:val="16"/>
          <w:color w:val="auto"/>
        </w:rPr>
        <w:t xml:space="preserve"> </w:t>
      </w:r>
      <w:hyperlink r:id="rId12">
        <w:r>
          <w:rPr>
            <w:rFonts w:ascii="Times New Roman" w:cs="Times New Roman" w:eastAsia="Times New Roman" w:hAnsi="Times New Roman"/>
            <w:sz w:val="16"/>
            <w:szCs w:val="16"/>
            <w:color w:val="auto"/>
          </w:rPr>
          <w:t xml:space="preserve">gmail.com; </w:t>
        </w:r>
      </w:hyperlink>
      <w:hyperlink r:id="rId13">
        <w:r>
          <w:rPr>
            <w:rFonts w:ascii="Times New Roman" w:cs="Times New Roman" w:eastAsia="Times New Roman" w:hAnsi="Times New Roman"/>
            <w:sz w:val="16"/>
            <w:szCs w:val="16"/>
            <w:color w:val="auto"/>
          </w:rPr>
          <w:t>sreeja.nag@nasa.gov)</w:t>
        </w:r>
      </w:hyperlink>
      <w:hyperlink r:id="rId12">
        <w:r>
          <w:rPr>
            <w:rFonts w:ascii="Times New Roman" w:cs="Times New Roman" w:eastAsia="Times New Roman" w:hAnsi="Times New Roman"/>
            <w:sz w:val="16"/>
            <w:szCs w:val="16"/>
            <w:color w:val="auto"/>
          </w:rPr>
          <w:t>.</w:t>
        </w:r>
      </w:hyperlink>
    </w:p>
    <w:p>
      <w:pPr>
        <w:ind w:left="160"/>
        <w:spacing w:after="0" w:line="234" w:lineRule="auto"/>
        <w:rPr>
          <w:sz w:val="20"/>
          <w:szCs w:val="20"/>
          <w:color w:val="auto"/>
        </w:rPr>
      </w:pPr>
      <w:r>
        <w:rPr>
          <w:rFonts w:ascii="Times New Roman" w:cs="Times New Roman" w:eastAsia="Times New Roman" w:hAnsi="Times New Roman"/>
          <w:sz w:val="16"/>
          <w:szCs w:val="16"/>
          <w:color w:val="auto"/>
        </w:rPr>
        <w:t>Digital Object Identifier 10.1109/JSTARS.2019.2952531</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5" w:lineRule="exact"/>
        <w:rPr>
          <w:rFonts w:ascii="Times New Roman" w:cs="Times New Roman" w:eastAsia="Times New Roman" w:hAnsi="Times New Roman"/>
          <w:sz w:val="16"/>
          <w:szCs w:val="16"/>
          <w:color w:val="auto"/>
        </w:rPr>
      </w:pPr>
    </w:p>
    <w:p>
      <w:pPr>
        <w:jc w:val="both"/>
        <w:ind w:left="2"/>
        <w:spacing w:after="0" w:line="262" w:lineRule="auto"/>
        <w:rPr>
          <w:sz w:val="20"/>
          <w:szCs w:val="20"/>
          <w:color w:val="auto"/>
        </w:rPr>
      </w:pPr>
      <w:r>
        <w:rPr>
          <w:rFonts w:ascii="Times New Roman" w:cs="Times New Roman" w:eastAsia="Times New Roman" w:hAnsi="Times New Roman"/>
          <w:sz w:val="19"/>
          <w:szCs w:val="19"/>
          <w:color w:val="auto"/>
        </w:rPr>
        <w:t>effort is to simulate candidate DSMs over their mission period, compare their performance, and use optimization algorithms to recommend pareto-optimal DSM architectures, within user-specified constraints and requirements. Some example optimiz-ers include genetic algorithm (GA) to minimize revisit time for low Earth orbit (LEO) constellation [4], multiple-objective GA (MOGA) to optimize over average and maximum revisit times [5], MOGA for optimizing coverage-related metrics [6]. Reference [7] compares the performance of simulated annealing and GA performance for the problem of discontinuous coverage. The algorithms used are heuristic in nature and flexible to diverse user needs and underlying nature of problem, and thus work well for design of DSM architectures. However, convergence to opti-mal solutions requires many (typically 1000s) candidate DSMs (candidates are referred to as “individuals” in GA taxonomy) to be evaluated [6]. This number grows rapidly with the increase in design variables, and thus the search space.</w:t>
      </w:r>
    </w:p>
    <w:p>
      <w:pPr>
        <w:spacing w:after="0" w:line="10" w:lineRule="exact"/>
        <w:rPr>
          <w:rFonts w:ascii="Times New Roman" w:cs="Times New Roman" w:eastAsia="Times New Roman" w:hAnsi="Times New Roman"/>
          <w:sz w:val="16"/>
          <w:szCs w:val="16"/>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auto"/>
        </w:rPr>
        <w:t>Tradespace analysis of DSM architectures for EO needs a computational module to evaluate the observational and payload performance of each architecture. A critical component of this module is the propagation of satellite states (position and time) for every satellite in every DSM architecture, and computation of coverage (events of access) of customizable ground regions by payloads on those satellites during its mission lifetime. This component is also the most time consuming, computationally expensive part of the tradespace analysis owing to the large number of options for orbital specifications, satellite numbers, and geometry, payload characteristics, as well as large number of discrete points on the ground regions and discrete time steps in numerical propagation and coverage computation. Hence, it significantly slows down heuristic search or optimization techniques applied to DSM design in early formulation.</w:t>
      </w:r>
    </w:p>
    <w:p>
      <w:pPr>
        <w:spacing w:after="0" w:line="9" w:lineRule="exact"/>
        <w:rPr>
          <w:rFonts w:ascii="Times New Roman" w:cs="Times New Roman" w:eastAsia="Times New Roman" w:hAnsi="Times New Roman"/>
          <w:sz w:val="16"/>
          <w:szCs w:val="16"/>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auto"/>
        </w:rPr>
        <w:t>Rectangular narrow along-track (AT) field of view (FOV) sensors are fairly common in EO, examples being pushbroom imagers such as the Thermal InfraRed Sensor (TIRS) [8], [9] on Landsat-8, Operational Land Imager [10] on Landsat-8 (30 m along track swath), Multi-Spectral Imager for Sentinel-2 (10– 60 m along track swath); panchromatic and multispectral matrix imagers such as WorldView-3 satellite sensor by DigitalGlobe, Ball Global Imaging System on Quickbird (16.5 km steerable swath) [11]; synthetic aperture radars (SARs) such as C-SAR on Sentinel-1 (80 km nadir swath) [12], PALSAR-2 of ALOS-2</w:t>
      </w:r>
    </w:p>
    <w:p>
      <w:pPr>
        <w:spacing w:after="0" w:line="6" w:lineRule="exact"/>
        <w:rPr>
          <w:rFonts w:ascii="Times New Roman" w:cs="Times New Roman" w:eastAsia="Times New Roman" w:hAnsi="Times New Roman"/>
          <w:sz w:val="16"/>
          <w:szCs w:val="16"/>
          <w:color w:val="auto"/>
        </w:rPr>
      </w:pPr>
    </w:p>
    <w:p>
      <w:pPr>
        <w:jc w:val="both"/>
        <w:ind w:left="2" w:hanging="2"/>
        <w:spacing w:after="0" w:line="245" w:lineRule="auto"/>
        <w:tabs>
          <w:tab w:leader="none" w:pos="463"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Conical FOV sensors too are popular in EO, examples being the precipitation profiling radar on RainCube [14], and the MicroWave Radiometers on Sentinel 3 [15]. Both nar-row (rectangular) AT FOV and Conical FOV sensors require</w:t>
      </w:r>
    </w:p>
    <w:p>
      <w:pPr>
        <w:spacing w:after="0" w:line="200" w:lineRule="exact"/>
        <w:rPr>
          <w:rFonts w:ascii="Times New Roman" w:cs="Times New Roman" w:eastAsia="Times New Roman" w:hAnsi="Times New Roman"/>
          <w:sz w:val="16"/>
          <w:szCs w:val="16"/>
          <w:color w:val="auto"/>
        </w:rPr>
      </w:pPr>
    </w:p>
    <w:p>
      <w:pPr>
        <w:sectPr>
          <w:pgSz w:w="11880" w:h="15840" w:orient="portrait"/>
          <w:cols w:equalWidth="0" w:num="2">
            <w:col w:w="5020" w:space="238"/>
            <w:col w:w="5022"/>
          </w:cols>
          <w:pgMar w:left="760" w:top="645" w:right="840" w:bottom="575" w:gutter="0" w:footer="0" w:header="0"/>
          <w:type w:val="continuous"/>
        </w:sectPr>
      </w:pPr>
    </w:p>
    <w:p>
      <w:pPr>
        <w:spacing w:after="0" w:line="85" w:lineRule="exact"/>
        <w:rPr>
          <w:rFonts w:ascii="Times New Roman" w:cs="Times New Roman" w:eastAsia="Times New Roman" w:hAnsi="Times New Roman"/>
          <w:sz w:val="16"/>
          <w:szCs w:val="16"/>
          <w:color w:val="auto"/>
        </w:rPr>
      </w:pPr>
    </w:p>
    <w:p>
      <w:pPr>
        <w:jc w:val="center"/>
        <w:spacing w:after="0"/>
        <w:rPr>
          <w:sz w:val="20"/>
          <w:szCs w:val="20"/>
          <w:color w:val="auto"/>
        </w:rPr>
      </w:pPr>
      <w:r>
        <w:rPr>
          <w:rFonts w:ascii="Times New Roman" w:cs="Times New Roman" w:eastAsia="Times New Roman" w:hAnsi="Times New Roman"/>
          <w:sz w:val="15"/>
          <w:szCs w:val="15"/>
          <w:color w:val="auto"/>
        </w:rPr>
        <w:t>This work is licensed under a Creative Commons Attribution 4.0 License. For more information, see http://creativecommons.org/licenses/by/4.0/</w:t>
      </w:r>
    </w:p>
    <w:p>
      <w:pPr>
        <w:sectPr>
          <w:pgSz w:w="11880" w:h="15840" w:orient="portrait"/>
          <w:cols w:equalWidth="0" w:num="1">
            <w:col w:w="10280"/>
          </w:cols>
          <w:pgMar w:left="760" w:top="645" w:right="840" w:bottom="575" w:gutter="0" w:footer="0" w:header="0"/>
          <w:type w:val="continuous"/>
        </w:sectPr>
      </w:pPr>
    </w:p>
    <w:bookmarkStart w:id="1" w:name="page2"/>
    <w:bookmarkEnd w:id="1"/>
    <w:p>
      <w:pPr>
        <w:spacing w:after="0"/>
        <w:tabs>
          <w:tab w:leader="none" w:pos="3020" w:val="left"/>
        </w:tabs>
        <w:rPr>
          <w:sz w:val="20"/>
          <w:szCs w:val="20"/>
          <w:color w:val="auto"/>
        </w:rPr>
      </w:pPr>
      <w:r>
        <w:rPr>
          <w:rFonts w:ascii="Times New Roman" w:cs="Times New Roman" w:eastAsia="Times New Roman" w:hAnsi="Times New Roman"/>
          <w:sz w:val="13"/>
          <w:szCs w:val="13"/>
          <w:color w:val="auto"/>
        </w:rPr>
        <w:t>90</w:t>
      </w:r>
      <w:r>
        <w:rPr>
          <w:sz w:val="20"/>
          <w:szCs w:val="20"/>
          <w:color w:val="auto"/>
        </w:rPr>
        <w:tab/>
      </w:r>
      <w:r>
        <w:rPr>
          <w:rFonts w:ascii="Times New Roman" w:cs="Times New Roman" w:eastAsia="Times New Roman" w:hAnsi="Times New Roman"/>
          <w:sz w:val="13"/>
          <w:szCs w:val="13"/>
          <w:color w:val="auto"/>
        </w:rPr>
        <w:t>IEEE JOURNAL OF SELECTED TOPICS IN APPLIED EARTH OBSERVATIONS AND REMOTE SENSING, VOL. 13, 2020</w:t>
      </w:r>
    </w:p>
    <w:p>
      <w:pPr>
        <w:sectPr>
          <w:pgSz w:w="11880" w:h="15840" w:orient="portrait"/>
          <w:cols w:equalWidth="0" w:num="1">
            <w:col w:w="10280"/>
          </w:cols>
          <w:pgMar w:left="840" w:top="652" w:right="760" w:bottom="842" w:gutter="0" w:footer="0" w:header="0"/>
        </w:sectPr>
      </w:pPr>
    </w:p>
    <w:p>
      <w:pPr>
        <w:spacing w:after="0" w:line="200" w:lineRule="exact"/>
        <w:rPr>
          <w:sz w:val="20"/>
          <w:szCs w:val="20"/>
          <w:color w:val="auto"/>
        </w:rPr>
      </w:pPr>
    </w:p>
    <w:p>
      <w:pPr>
        <w:spacing w:after="0" w:line="278"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shorter time steps during coverage calculations, causing in-creased computation time. In Section II, we outline a numerical simulation algorithm [called as quick search and correction (QSC)] for coverage calculations specifically geared toward narrow AT-FOV sensors and conical sensors. In Section III, we verify the proposed coverage calculation method for various test cases and explore how to achieve minimal execution time by the right selection of one of the simulation parameters. Also, in the section, small errors (missed access events) are analyzed.</w:t>
      </w:r>
    </w:p>
    <w:p>
      <w:pPr>
        <w:spacing w:after="0" w:line="15"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Another critical aspect of tradespace analysis of DSMs is the identification of suitable performance metrics, which provide comparative utility of EO observations across DSM architec-tures while being computationally efficient. For applications where the primary purpose of multiple satellites is to improve temporal resolution of the observations made over regions of interest, metrics commonly selected are temporal in nature, e.g., percentage of area of interest covered (maximize) in a given time span, and revisit time (minimize) of a region of interest. Examples of DSMs where it was important to optimize the tem-poral resolution of observations are the NASA-funded CYGNSS mission [16] which has demonstrated wind speed measurements taken from eight simultaneous vantage points in the same orbital plane, and thereby reduction of model uncertainties and the TROPICS constellation of microwave radiometers [17], [18], also funded by NASA, which is looking to increase science value of temperature/pressure profiles especially for tropical cyclones with six spacecraft in three orbital planes.</w:t>
      </w:r>
    </w:p>
    <w:p>
      <w:pPr>
        <w:spacing w:after="0" w:line="11"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Calculating metrics of multiple satellites in the DSM over long mission lifetimes results in increased runtimes. In Section IV, we introduce some coverage metrics that characterizes the revisit performance of DSMs where value of making observations drops off after a certain period. We also explore the usage of a uniform, random, time sampling method for orbital propaga-tion, and coverage calculations to estimate DSM performance over the actual mission lifetime. Typically, numerical simula-tions propagate orbits and compute coverage for all satellites in the DSM, evaluated using fixed time steps over the entire mission lifetime, and aggregate coverage metrics across every possible observation. Instead, we hypothesize that one could get a reasonably good estimation of the aggregated metric by simulating a finite number of time period samples (with each sample having a predefined duration, selected randomly over the mission lifetime.</w:t>
      </w:r>
    </w:p>
    <w:p>
      <w:pPr>
        <w:spacing w:after="0" w:line="10"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Finally, in Section V, we tested the proposed metrics and method on an example (hypothetical) DSM with five satellites hosting a single sensor identical to the TIRS on Landsat-8. Our proposed and performance verified method lowers the time required to compute temporal metrics of a DSM by more than a factor of 10, and thus serves as an ideal employment alongside heuristic optimization for rapid tradespace analysis. The methods proposed in Section II (QSC method) and IV (random-sampling method) maybe used independently or to-gether for a DSM evaluation. Section VI summarizes the key findings.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6"/>
          <w:szCs w:val="16"/>
          <w:color w:val="auto"/>
        </w:rPr>
        <w:t>Fig. 1. Illustration of the numerically simulated footprint of a sensor with a narrow, rectangular FOV at three consecutive, predefined time steps. The area within the dotted lines is the actual area accessed, while the area shaded in green is the area (made of GPs) computed as accessed during coverage calculations at each of the three time steps. For accurate access calculations, the propagation time step should be a fraction of expected the access duration over a GP at the nadir, so that every GP within the dashed lines is computed correctly as being accessed.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116205</wp:posOffset>
            </wp:positionH>
            <wp:positionV relativeFrom="paragraph">
              <wp:posOffset>-3234690</wp:posOffset>
            </wp:positionV>
            <wp:extent cx="2953385" cy="21901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2953385" cy="2190115"/>
                    </a:xfrm>
                    <a:prstGeom prst="rect">
                      <a:avLst/>
                    </a:prstGeom>
                    <a:noFill/>
                  </pic:spPr>
                </pic:pic>
              </a:graphicData>
            </a:graphic>
          </wp:anchor>
        </w:drawing>
      </w:r>
    </w:p>
    <w:p>
      <w:pPr>
        <w:spacing w:after="0" w:line="377" w:lineRule="exact"/>
        <w:rPr>
          <w:sz w:val="20"/>
          <w:szCs w:val="20"/>
          <w:color w:val="auto"/>
        </w:rPr>
      </w:pPr>
    </w:p>
    <w:p>
      <w:pPr>
        <w:ind w:left="740" w:right="80" w:hanging="647"/>
        <w:spacing w:after="0" w:line="239" w:lineRule="auto"/>
        <w:tabs>
          <w:tab w:leader="none" w:pos="386" w:val="left"/>
        </w:tabs>
        <w:numPr>
          <w:ilvl w:val="1"/>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w:t>
      </w:r>
      <w:r>
        <w:rPr>
          <w:rFonts w:ascii="Times New Roman" w:cs="Times New Roman" w:eastAsia="Times New Roman" w:hAnsi="Times New Roman"/>
          <w:sz w:val="15"/>
          <w:szCs w:val="15"/>
          <w:color w:val="auto"/>
        </w:rPr>
        <w:t>RBIT</w:t>
      </w:r>
      <w:r>
        <w:rPr>
          <w:rFonts w:ascii="Times New Roman" w:cs="Times New Roman" w:eastAsia="Times New Roman" w:hAnsi="Times New Roman"/>
          <w:sz w:val="20"/>
          <w:szCs w:val="20"/>
          <w:color w:val="auto"/>
        </w:rPr>
        <w:t xml:space="preserve"> P</w:t>
      </w:r>
      <w:r>
        <w:rPr>
          <w:rFonts w:ascii="Times New Roman" w:cs="Times New Roman" w:eastAsia="Times New Roman" w:hAnsi="Times New Roman"/>
          <w:sz w:val="15"/>
          <w:szCs w:val="15"/>
          <w:color w:val="auto"/>
        </w:rPr>
        <w:t>ROPAGATION AND</w:t>
      </w:r>
      <w:r>
        <w:rPr>
          <w:rFonts w:ascii="Times New Roman" w:cs="Times New Roman" w:eastAsia="Times New Roman" w:hAnsi="Times New Roman"/>
          <w:sz w:val="20"/>
          <w:szCs w:val="20"/>
          <w:color w:val="auto"/>
        </w:rPr>
        <w:t xml:space="preserve"> C</w:t>
      </w:r>
      <w:r>
        <w:rPr>
          <w:rFonts w:ascii="Times New Roman" w:cs="Times New Roman" w:eastAsia="Times New Roman" w:hAnsi="Times New Roman"/>
          <w:sz w:val="15"/>
          <w:szCs w:val="15"/>
          <w:color w:val="auto"/>
        </w:rPr>
        <w:t>OVERAGE</w:t>
      </w:r>
      <w:r>
        <w:rPr>
          <w:rFonts w:ascii="Times New Roman" w:cs="Times New Roman" w:eastAsia="Times New Roman" w:hAnsi="Times New Roman"/>
          <w:sz w:val="20"/>
          <w:szCs w:val="20"/>
          <w:color w:val="auto"/>
        </w:rPr>
        <w:t xml:space="preserve"> C</w:t>
      </w:r>
      <w:r>
        <w:rPr>
          <w:rFonts w:ascii="Times New Roman" w:cs="Times New Roman" w:eastAsia="Times New Roman" w:hAnsi="Times New Roman"/>
          <w:sz w:val="15"/>
          <w:szCs w:val="15"/>
          <w:color w:val="auto"/>
        </w:rPr>
        <w:t>OMPUTATION FOR</w:t>
      </w:r>
      <w:r>
        <w:rPr>
          <w:rFonts w:ascii="Times New Roman" w:cs="Times New Roman" w:eastAsia="Times New Roman" w:hAnsi="Times New Roman"/>
          <w:sz w:val="20"/>
          <w:szCs w:val="20"/>
          <w:color w:val="auto"/>
        </w:rPr>
        <w:t xml:space="preserve"> N</w:t>
      </w:r>
      <w:r>
        <w:rPr>
          <w:rFonts w:ascii="Times New Roman" w:cs="Times New Roman" w:eastAsia="Times New Roman" w:hAnsi="Times New Roman"/>
          <w:sz w:val="15"/>
          <w:szCs w:val="15"/>
          <w:color w:val="auto"/>
        </w:rPr>
        <w:t>ARROW</w:t>
      </w:r>
      <w:r>
        <w:rPr>
          <w:rFonts w:ascii="Times New Roman" w:cs="Times New Roman" w:eastAsia="Times New Roman" w:hAnsi="Times New Roman"/>
          <w:sz w:val="20"/>
          <w:szCs w:val="20"/>
          <w:color w:val="auto"/>
        </w:rPr>
        <w:t xml:space="preserve"> FOV </w:t>
      </w:r>
      <w:r>
        <w:rPr>
          <w:rFonts w:ascii="Times New Roman" w:cs="Times New Roman" w:eastAsia="Times New Roman" w:hAnsi="Times New Roman"/>
          <w:sz w:val="15"/>
          <w:szCs w:val="15"/>
          <w:color w:val="auto"/>
        </w:rPr>
        <w:t>AND</w:t>
      </w:r>
      <w:r>
        <w:rPr>
          <w:rFonts w:ascii="Times New Roman" w:cs="Times New Roman" w:eastAsia="Times New Roman" w:hAnsi="Times New Roman"/>
          <w:sz w:val="20"/>
          <w:szCs w:val="20"/>
          <w:color w:val="auto"/>
        </w:rPr>
        <w:t xml:space="preserve"> C</w:t>
      </w:r>
      <w:r>
        <w:rPr>
          <w:rFonts w:ascii="Times New Roman" w:cs="Times New Roman" w:eastAsia="Times New Roman" w:hAnsi="Times New Roman"/>
          <w:sz w:val="15"/>
          <w:szCs w:val="15"/>
          <w:color w:val="auto"/>
        </w:rPr>
        <w:t>ONICAL</w:t>
      </w:r>
      <w:r>
        <w:rPr>
          <w:rFonts w:ascii="Times New Roman" w:cs="Times New Roman" w:eastAsia="Times New Roman" w:hAnsi="Times New Roman"/>
          <w:sz w:val="20"/>
          <w:szCs w:val="20"/>
          <w:color w:val="auto"/>
        </w:rPr>
        <w:t xml:space="preserve"> FOV S</w:t>
      </w:r>
      <w:r>
        <w:rPr>
          <w:rFonts w:ascii="Times New Roman" w:cs="Times New Roman" w:eastAsia="Times New Roman" w:hAnsi="Times New Roman"/>
          <w:sz w:val="15"/>
          <w:szCs w:val="15"/>
          <w:color w:val="auto"/>
        </w:rPr>
        <w:t>ENSORS</w:t>
      </w:r>
    </w:p>
    <w:p>
      <w:pPr>
        <w:spacing w:after="0" w:line="129" w:lineRule="exact"/>
        <w:rPr>
          <w:rFonts w:ascii="Times New Roman" w:cs="Times New Roman" w:eastAsia="Times New Roman" w:hAnsi="Times New Roman"/>
          <w:sz w:val="20"/>
          <w:szCs w:val="20"/>
          <w:color w:val="auto"/>
        </w:rPr>
      </w:pPr>
    </w:p>
    <w:p>
      <w:pPr>
        <w:ind w:left="280" w:hanging="277"/>
        <w:spacing w:after="0"/>
        <w:tabs>
          <w:tab w:leader="none" w:pos="280" w:val="left"/>
        </w:tabs>
        <w:numPr>
          <w:ilvl w:val="0"/>
          <w:numId w:val="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Background</w:t>
      </w:r>
    </w:p>
    <w:p>
      <w:pPr>
        <w:spacing w:after="0" w:line="1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Orbit propagation and coverage calculations are required to compute expected satellite states (position and velocity) and access events over regions or points of interest over the mission duration. Access events (i.e., the time interval in which a payload on a satellite accesses a point of interest) are dependent on satel-lite states and payload FOV. Observation metrics (e.g., coverage) can be computed from this data and characterize the performance of any DSM, (ref. [19] describes this flow of calculations).</w:t>
      </w:r>
    </w:p>
    <w:p>
      <w:pPr>
        <w:spacing w:after="0" w:line="5"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In this article, we consider orbital propagation as a two-body (earth and satellite) problem taking into consideration the J2 perturbations due to nonspherical earth. This can be solved using analytical formulation of the change in Keplerian elements of the satellite for an input timestep [20, Ch. 6]. From the initial conditions of the state of satellite, the propagator steps through appropriately selected time steps, and at each time determines if a region (represented by discretized set of uniformly set of grid points) is under the FOV of the sensor. The orbit and coverage (O&amp;C) module section in [3] and [21] describes the coverage calculation for an arbitrary closed geometrical FOV of a sensor within the TAT-C tool, as an example. This method of coverage calculation is hereby referred to as the “traditional” method and we compare our proposed coverage calculation method to this method. Running the O&amp;C module for conical sensors (common in sampling radiometers) and sensors with narrow AT FOV (in pushbroom imagers) has proven to be an extremely time-consuming operation. Figs. 1 and 2 illustrate how selection of the numerical time step impacts the fidelity of access (coverage) calculations for differently shaped FOV</w:t>
      </w:r>
    </w:p>
    <w:p>
      <w:pPr>
        <w:sectPr>
          <w:pgSz w:w="11880" w:h="15840" w:orient="portrait"/>
          <w:cols w:equalWidth="0" w:num="2">
            <w:col w:w="5020" w:space="240"/>
            <w:col w:w="5020"/>
          </w:cols>
          <w:pgMar w:left="840" w:top="652" w:right="760" w:bottom="842"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61"/>
        </w:trPr>
        <w:tc>
          <w:tcPr>
            <w:tcW w:w="8960" w:type="dxa"/>
            <w:vAlign w:val="bottom"/>
          </w:tcPr>
          <w:p>
            <w:pPr>
              <w:spacing w:after="0"/>
              <w:rPr>
                <w:sz w:val="20"/>
                <w:szCs w:val="20"/>
                <w:color w:val="auto"/>
              </w:rPr>
            </w:pPr>
            <w:r>
              <w:rPr>
                <w:rFonts w:ascii="Times New Roman" w:cs="Times New Roman" w:eastAsia="Times New Roman" w:hAnsi="Times New Roman"/>
                <w:sz w:val="14"/>
                <w:szCs w:val="14"/>
                <w:color w:val="auto"/>
              </w:rPr>
              <w:t>RAVINDRA AND NAG: FAST METHODS OF COVERAGE EVALUATION FOR TRADESPACE ANALYSIS OF CONSTELLATIONS</w:t>
            </w:r>
          </w:p>
        </w:tc>
        <w:tc>
          <w:tcPr>
            <w:tcW w:w="13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91</w:t>
            </w:r>
          </w:p>
        </w:tc>
      </w:tr>
    </w:tbl>
    <w:p>
      <w:pPr>
        <w:spacing w:after="0" w:line="200" w:lineRule="exact"/>
        <w:rPr>
          <w:sz w:val="20"/>
          <w:szCs w:val="20"/>
          <w:color w:val="auto"/>
        </w:rPr>
      </w:pPr>
    </w:p>
    <w:p>
      <w:pPr>
        <w:sectPr>
          <w:pgSz w:w="11880" w:h="15840" w:orient="portrait"/>
          <w:cols w:equalWidth="0" w:num="1">
            <w:col w:w="10280"/>
          </w:cols>
          <w:pgMar w:left="760" w:top="645" w:right="840" w:bottom="3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5"/>
          <w:szCs w:val="15"/>
          <w:color w:val="auto"/>
        </w:rPr>
        <w:t>Fig. 2. Illustration of the numerically simulated footprint of a sensor with a conical FOV at two consecutive, predefined time steps. The access duration by a satellite decreases with perpendicular distance from the ground track and is nearly zero for GPs at the dotted line (flank of the FOV). Since the minimum access-duration in this case is nearly zero, the propagation time step may be set to the minimum exposure time needed by the sensor to make a valid observation.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-2751455</wp:posOffset>
            </wp:positionV>
            <wp:extent cx="2860675" cy="19291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2860675" cy="1929130"/>
                    </a:xfrm>
                    <a:prstGeom prst="rect">
                      <a:avLst/>
                    </a:prstGeom>
                    <a:noFill/>
                  </pic:spPr>
                </pic:pic>
              </a:graphicData>
            </a:graphic>
          </wp:anchor>
        </w:drawing>
        <w:drawing>
          <wp:anchor simplePos="0" relativeHeight="251657728" behindDoc="1" locked="0" layoutInCell="0" allowOverlap="1">
            <wp:simplePos x="0" y="0"/>
            <wp:positionH relativeFrom="column">
              <wp:posOffset>501015</wp:posOffset>
            </wp:positionH>
            <wp:positionV relativeFrom="paragraph">
              <wp:posOffset>196215</wp:posOffset>
            </wp:positionV>
            <wp:extent cx="2173605" cy="38627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2173605" cy="3862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6"/>
          <w:szCs w:val="16"/>
          <w:color w:val="auto"/>
        </w:rPr>
        <w:t xml:space="preserve">Fig. 3. Conceptual flow diagram of the numerical coverage calculations. </w:t>
      </w:r>
      <w:r>
        <w:rPr>
          <w:rFonts w:ascii="Times New Roman" w:cs="Times New Roman" w:eastAsia="Times New Roman" w:hAnsi="Times New Roman"/>
          <w:sz w:val="16"/>
          <w:szCs w:val="16"/>
          <w:i w:val="1"/>
          <w:iCs w:val="1"/>
          <w:color w:val="auto"/>
        </w:rPr>
        <w:t>t</w:t>
      </w:r>
      <w:r>
        <w:rPr>
          <w:rFonts w:ascii="Times New Roman" w:cs="Times New Roman" w:eastAsia="Times New Roman" w:hAnsi="Times New Roman"/>
          <w:sz w:val="16"/>
          <w:szCs w:val="16"/>
          <w:color w:val="auto"/>
        </w:rPr>
        <w:t xml:space="preserve"> in the flowchart refers to the time at which the satellite state, coverage is calculated, while </w:t>
      </w:r>
      <w:r>
        <w:rPr>
          <w:rFonts w:ascii="Times New Roman" w:cs="Times New Roman" w:eastAsia="Times New Roman" w:hAnsi="Times New Roman"/>
          <w:sz w:val="16"/>
          <w:szCs w:val="16"/>
          <w:i w:val="1"/>
          <w:iCs w:val="1"/>
          <w:color w:val="auto"/>
        </w:rPr>
        <w:t>tSt</w:t>
      </w:r>
      <w:r>
        <w:rPr>
          <w:rFonts w:ascii="Times New Roman" w:cs="Times New Roman" w:eastAsia="Times New Roman" w:hAnsi="Times New Roman"/>
          <w:sz w:val="16"/>
          <w:szCs w:val="16"/>
          <w:color w:val="auto"/>
        </w:rPr>
        <w:t xml:space="preserve"> is the propagator step size.</w:t>
      </w:r>
    </w:p>
    <w:p>
      <w:pPr>
        <w:spacing w:after="0" w:line="200" w:lineRule="exact"/>
        <w:rPr>
          <w:sz w:val="20"/>
          <w:szCs w:val="20"/>
          <w:color w:val="auto"/>
        </w:rPr>
      </w:pPr>
    </w:p>
    <w:p>
      <w:pPr>
        <w:spacing w:after="0" w:line="228"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sensors. Fig. 3 explains the principle of the traditional O&amp;C computations.</w:t>
      </w:r>
    </w:p>
    <w:p>
      <w:pPr>
        <w:spacing w:after="0" w:line="20"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Access information for every grid point (GP) consists of the following fields: access event start, access event duration, and spacecraft state (position and velocity) during the access period, typically at the start and middle of access. For accurate access calculations, the propagation time step should be a fraction of</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the time taken to go over the ground pixel (smaller fraction is higher fidelity but computationally more expensive). It is thus a computational burden to simulate narrow AT FOV sensors like the Landsat-8 TIRS pushbroom sensor where the AT FOV is 142 urad [8], [9] and at an altitude of 705 km, the time required to go over a ground pixel at nadir is 14.8 ms. Moreover, accurately computed access information is needed to make a fair estimate of the observational data metrics (e.g., view zenith, view azimuth, and bidirectional reflectance), which depend on the observation geometry.</w:t>
      </w:r>
    </w:p>
    <w:p>
      <w:pPr>
        <w:spacing w:after="0" w:line="383" w:lineRule="exact"/>
        <w:rPr>
          <w:sz w:val="20"/>
          <w:szCs w:val="20"/>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Quick Search and Correction (QSC) Algorithm</w:t>
      </w:r>
    </w:p>
    <w:p>
      <w:pPr>
        <w:spacing w:after="0" w:line="119"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In this subsection, we outline the proposed QSC algorithm where we divide the access calculations into a two-step calcula-tion:</w:t>
      </w:r>
    </w:p>
    <w:p>
      <w:pPr>
        <w:spacing w:after="0" w:line="19" w:lineRule="exact"/>
        <w:rPr>
          <w:sz w:val="20"/>
          <w:szCs w:val="20"/>
          <w:color w:val="auto"/>
        </w:rPr>
      </w:pPr>
    </w:p>
    <w:p>
      <w:pPr>
        <w:jc w:val="both"/>
        <w:ind w:left="480" w:hanging="282"/>
        <w:spacing w:after="0" w:line="262" w:lineRule="auto"/>
        <w:tabs>
          <w:tab w:leader="none" w:pos="480" w:val="left"/>
        </w:tabs>
        <w:numPr>
          <w:ilvl w:val="0"/>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 “quick-search” step, where a proxy sensor with a larger FOV is used for orbit propagation and coverage compu-tation, as traditionally computed within TAT-C’s O&amp;C module for a given, fixed FOV. Since we use a large FOV, the O&amp;C computation takes relatively less time at this step.</w:t>
      </w:r>
    </w:p>
    <w:p>
      <w:pPr>
        <w:spacing w:after="0" w:line="3" w:lineRule="exact"/>
        <w:rPr>
          <w:rFonts w:ascii="Times New Roman" w:cs="Times New Roman" w:eastAsia="Times New Roman" w:hAnsi="Times New Roman"/>
          <w:sz w:val="19"/>
          <w:szCs w:val="19"/>
          <w:color w:val="auto"/>
        </w:rPr>
      </w:pPr>
    </w:p>
    <w:p>
      <w:pPr>
        <w:jc w:val="both"/>
        <w:ind w:left="480" w:hanging="282"/>
        <w:spacing w:after="0" w:line="246" w:lineRule="auto"/>
        <w:tabs>
          <w:tab w:leader="none" w:pos="48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“correction” step, where the actual sensor FOV is used for O&amp;C computation over the access events recorded in the quick-search step. Here, the propagation time step is relatively small, but the computationally burden is reduced due to two factors:</w:t>
      </w:r>
    </w:p>
    <w:p>
      <w:pPr>
        <w:spacing w:after="0" w:line="16" w:lineRule="exact"/>
        <w:rPr>
          <w:rFonts w:ascii="Times New Roman" w:cs="Times New Roman" w:eastAsia="Times New Roman" w:hAnsi="Times New Roman"/>
          <w:sz w:val="20"/>
          <w:szCs w:val="20"/>
          <w:color w:val="auto"/>
        </w:rPr>
      </w:pPr>
    </w:p>
    <w:p>
      <w:pPr>
        <w:jc w:val="both"/>
        <w:ind w:left="740" w:hanging="256"/>
        <w:spacing w:after="0" w:line="262" w:lineRule="auto"/>
        <w:tabs>
          <w:tab w:leader="none" w:pos="740"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total propagation duration for each access event is small (typically in order of seconds). For example, in case of 15° AT FOV proxy-sensor at 705-km altitude used in the quick search step, the access duration at nadir is about 26 s. This becomes the total propagation duration for the “mission” corresponding to this access event in the correction step.</w:t>
      </w:r>
    </w:p>
    <w:p>
      <w:pPr>
        <w:spacing w:after="0" w:line="4" w:lineRule="exact"/>
        <w:rPr>
          <w:rFonts w:ascii="Times New Roman" w:cs="Times New Roman" w:eastAsia="Times New Roman" w:hAnsi="Times New Roman"/>
          <w:sz w:val="19"/>
          <w:szCs w:val="19"/>
          <w:color w:val="auto"/>
        </w:rPr>
      </w:pPr>
    </w:p>
    <w:p>
      <w:pPr>
        <w:jc w:val="both"/>
        <w:ind w:left="740" w:hanging="267"/>
        <w:spacing w:after="0" w:line="262" w:lineRule="auto"/>
        <w:tabs>
          <w:tab w:leader="none" w:pos="740"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Each access event recorded in the quick-search step is for only one ground point, and hence the O&amp;C com-</w:t>
      </w:r>
    </w:p>
    <w:p>
      <w:pPr>
        <w:spacing w:after="0" w:line="1" w:lineRule="exact"/>
        <w:rPr>
          <w:sz w:val="20"/>
          <w:szCs w:val="20"/>
          <w:color w:val="auto"/>
        </w:rPr>
      </w:pPr>
    </w:p>
    <w:p>
      <w:pPr>
        <w:ind w:left="740"/>
        <w:spacing w:after="0" w:line="239" w:lineRule="auto"/>
        <w:rPr>
          <w:sz w:val="20"/>
          <w:szCs w:val="20"/>
          <w:color w:val="auto"/>
        </w:rPr>
      </w:pPr>
      <w:r>
        <w:rPr>
          <w:rFonts w:ascii="Times New Roman" w:cs="Times New Roman" w:eastAsia="Times New Roman" w:hAnsi="Times New Roman"/>
          <w:sz w:val="20"/>
          <w:szCs w:val="20"/>
          <w:color w:val="auto"/>
        </w:rPr>
        <w:t>putation in the correction step needs to only examine if that ground point is under the actual sensor FOV.</w:t>
      </w:r>
    </w:p>
    <w:p>
      <w:pPr>
        <w:spacing w:after="0" w:line="20"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The selection of how large a proxy sensor FOV is to be used in the quick-search step is an important tradeoff. Selecting a too large proxy sensor FOV makes the quick-search step faster but records a larger number of access events with larger access durations. This in turns slows down the correction step. This analysis is described in Section III-A.</w:t>
      </w:r>
    </w:p>
    <w:p>
      <w:pPr>
        <w:spacing w:after="0" w:line="14" w:lineRule="exact"/>
        <w:rPr>
          <w:sz w:val="20"/>
          <w:szCs w:val="20"/>
          <w:color w:val="auto"/>
        </w:rPr>
      </w:pPr>
    </w:p>
    <w:p>
      <w:pPr>
        <w:jc w:val="both"/>
        <w:ind w:firstLine="199"/>
        <w:spacing w:after="0" w:line="238" w:lineRule="exact"/>
        <w:rPr>
          <w:sz w:val="20"/>
          <w:szCs w:val="20"/>
          <w:color w:val="auto"/>
        </w:rPr>
      </w:pPr>
      <w:r>
        <w:rPr>
          <w:rFonts w:ascii="Times New Roman" w:cs="Times New Roman" w:eastAsia="Times New Roman" w:hAnsi="Times New Roman"/>
          <w:sz w:val="19"/>
          <w:szCs w:val="19"/>
          <w:color w:val="auto"/>
        </w:rPr>
        <w:t xml:space="preserve">Fig. 4 shows the QSC algorithm for access calculations for narrow AT FOV rectangular sensors and conical sensors. It describes the selection process for the propagation time step </w:t>
      </w:r>
      <w:r>
        <w:rPr>
          <w:rFonts w:ascii="Times New Roman" w:cs="Times New Roman" w:eastAsia="Times New Roman" w:hAnsi="Times New Roman"/>
          <w:sz w:val="19"/>
          <w:szCs w:val="19"/>
          <w:i w:val="1"/>
          <w:iCs w:val="1"/>
          <w:color w:val="auto"/>
        </w:rPr>
        <w:t>tSt</w:t>
      </w:r>
      <w:r>
        <w:rPr>
          <w:rFonts w:ascii="Times New Roman" w:cs="Times New Roman" w:eastAsia="Times New Roman" w:hAnsi="Times New Roman"/>
          <w:sz w:val="19"/>
          <w:szCs w:val="19"/>
          <w:color w:val="auto"/>
        </w:rPr>
        <w:t>, in terms of the conditional comparison between a mini-mum required propagation time step (</w:t>
      </w:r>
      <w:r>
        <w:rPr>
          <w:rFonts w:ascii="Times New Roman" w:cs="Times New Roman" w:eastAsia="Times New Roman" w:hAnsi="Times New Roman"/>
          <w:sz w:val="19"/>
          <w:szCs w:val="19"/>
          <w:i w:val="1"/>
          <w:iCs w:val="1"/>
          <w:color w:val="auto"/>
        </w:rPr>
        <w:t>tSt_minReq)</w:t>
      </w:r>
      <w:r>
        <w:rPr>
          <w:rFonts w:ascii="Times New Roman" w:cs="Times New Roman" w:eastAsia="Times New Roman" w:hAnsi="Times New Roman"/>
          <w:sz w:val="19"/>
          <w:szCs w:val="19"/>
          <w:color w:val="auto"/>
        </w:rPr>
        <w:t xml:space="preserve"> and a pre-defined minimum time step to be used in the quick-search step </w:t>
      </w:r>
      <w:r>
        <w:rPr>
          <w:rFonts w:ascii="Times New Roman" w:cs="Times New Roman" w:eastAsia="Times New Roman" w:hAnsi="Times New Roman"/>
          <w:sz w:val="19"/>
          <w:szCs w:val="19"/>
          <w:i w:val="1"/>
          <w:iCs w:val="1"/>
          <w:color w:val="auto"/>
        </w:rPr>
        <w:t xml:space="preserve">(tSt_QSmin), </w:t>
      </w:r>
      <w:r>
        <w:rPr>
          <w:rFonts w:ascii="Times New Roman" w:cs="Times New Roman" w:eastAsia="Times New Roman" w:hAnsi="Times New Roman"/>
          <w:sz w:val="19"/>
          <w:szCs w:val="19"/>
          <w:color w:val="auto"/>
        </w:rPr>
        <w:t>and thus, the proxy sensor FOV determination. The</w:t>
      </w:r>
      <w:r>
        <w:rPr>
          <w:rFonts w:ascii="Times New Roman" w:cs="Times New Roman" w:eastAsia="Times New Roman" w:hAnsi="Times New Roman"/>
          <w:sz w:val="19"/>
          <w:szCs w:val="19"/>
          <w:i w:val="1"/>
          <w:iCs w:val="1"/>
          <w:color w:val="auto"/>
        </w:rPr>
        <w:t xml:space="preserve"> tSt_minReq </w:t>
      </w:r>
      <w:r>
        <w:rPr>
          <w:rFonts w:ascii="Times New Roman" w:cs="Times New Roman" w:eastAsia="Times New Roman" w:hAnsi="Times New Roman"/>
          <w:sz w:val="19"/>
          <w:szCs w:val="19"/>
          <w:color w:val="auto"/>
        </w:rPr>
        <w:t>can be determined as</w:t>
      </w:r>
      <w:r>
        <w:rPr>
          <w:rFonts w:ascii="Times New Roman" w:cs="Times New Roman" w:eastAsia="Times New Roman" w:hAnsi="Times New Roman"/>
          <w:sz w:val="19"/>
          <w:szCs w:val="19"/>
          <w:i w:val="1"/>
          <w:iCs w:val="1"/>
          <w:color w:val="auto"/>
        </w:rPr>
        <w:t xml:space="preserve"> f</w:t>
      </w:r>
      <w:r>
        <w:rPr>
          <w:rFonts w:ascii="Arial Unicode MS" w:cs="Arial Unicode MS" w:eastAsia="Arial Unicode MS" w:hAnsi="Arial Unicode MS"/>
          <w:sz w:val="19"/>
          <w:szCs w:val="19"/>
          <w:i w:val="1"/>
          <w:iCs w:val="1"/>
          <w:color w:val="auto"/>
        </w:rPr>
        <w:t>∗</w:t>
      </w:r>
      <w:r>
        <w:rPr>
          <w:rFonts w:ascii="Times New Roman" w:cs="Times New Roman" w:eastAsia="Times New Roman" w:hAnsi="Times New Roman"/>
          <w:sz w:val="19"/>
          <w:szCs w:val="19"/>
          <w:i w:val="1"/>
          <w:iCs w:val="1"/>
          <w:color w:val="auto"/>
        </w:rPr>
        <w:t xml:space="preserve">tAT_FP, </w:t>
      </w:r>
      <w:r>
        <w:rPr>
          <w:rFonts w:ascii="Times New Roman" w:cs="Times New Roman" w:eastAsia="Times New Roman" w:hAnsi="Times New Roman"/>
          <w:sz w:val="19"/>
          <w:szCs w:val="19"/>
          <w:color w:val="auto"/>
        </w:rPr>
        <w:t>where</w:t>
      </w:r>
      <w:r>
        <w:rPr>
          <w:rFonts w:ascii="Times New Roman" w:cs="Times New Roman" w:eastAsia="Times New Roman" w:hAnsi="Times New Roman"/>
          <w:sz w:val="19"/>
          <w:szCs w:val="19"/>
          <w:i w:val="1"/>
          <w:iCs w:val="1"/>
          <w:color w:val="auto"/>
        </w:rPr>
        <w:t xml:space="preserve"> f </w:t>
      </w:r>
      <w:r>
        <w:rPr>
          <w:rFonts w:ascii="Arial" w:cs="Arial" w:eastAsia="Arial" w:hAnsi="Arial"/>
          <w:sz w:val="19"/>
          <w:szCs w:val="19"/>
          <w:i w:val="1"/>
          <w:iCs w:val="1"/>
          <w:color w:val="auto"/>
        </w:rPr>
        <w:t>&lt;</w:t>
      </w:r>
      <w:r>
        <w:rPr>
          <w:rFonts w:ascii="Times New Roman" w:cs="Times New Roman" w:eastAsia="Times New Roman" w:hAnsi="Times New Roman"/>
          <w:sz w:val="19"/>
          <w:szCs w:val="19"/>
          <w:i w:val="1"/>
          <w:iCs w:val="1"/>
          <w:color w:val="auto"/>
        </w:rPr>
        <w:t xml:space="preserve"> 1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f </w:t>
      </w:r>
      <w:r>
        <w:rPr>
          <w:rFonts w:ascii="Times New Roman" w:cs="Times New Roman" w:eastAsia="Times New Roman" w:hAnsi="Times New Roman"/>
          <w:sz w:val="19"/>
          <w:szCs w:val="19"/>
          <w:color w:val="auto"/>
        </w:rPr>
        <w:t>is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user specified and is hereby referred to as the “overlap factor,” since it dictates the extent of overlap of consecutive simulated sensor footprints. Smaller the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 xml:space="preserve"> greater the overlap, and higher is the accuracy of the access information computations) and </w:t>
      </w:r>
      <w:r>
        <w:rPr>
          <w:rFonts w:ascii="Times New Roman" w:cs="Times New Roman" w:eastAsia="Times New Roman" w:hAnsi="Times New Roman"/>
          <w:sz w:val="19"/>
          <w:szCs w:val="19"/>
          <w:i w:val="1"/>
          <w:iCs w:val="1"/>
          <w:color w:val="auto"/>
        </w:rPr>
        <w:t xml:space="preserve">tAT_FP </w:t>
      </w:r>
      <w:r>
        <w:rPr>
          <w:rFonts w:ascii="Times New Roman" w:cs="Times New Roman" w:eastAsia="Times New Roman" w:hAnsi="Times New Roman"/>
          <w:sz w:val="19"/>
          <w:szCs w:val="19"/>
          <w:color w:val="auto"/>
        </w:rPr>
        <w:t>is the analytical estimated time required for the sensor</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footprint to go over the ground point (at nadir). </w:t>
      </w:r>
      <w:r>
        <w:rPr>
          <w:rFonts w:ascii="Times New Roman" w:cs="Times New Roman" w:eastAsia="Times New Roman" w:hAnsi="Times New Roman"/>
          <w:sz w:val="19"/>
          <w:szCs w:val="19"/>
          <w:i w:val="1"/>
          <w:iCs w:val="1"/>
          <w:color w:val="auto"/>
        </w:rPr>
        <w:t>tAT_FP</w:t>
      </w:r>
      <w:r>
        <w:rPr>
          <w:rFonts w:ascii="Times New Roman" w:cs="Times New Roman" w:eastAsia="Times New Roman" w:hAnsi="Times New Roman"/>
          <w:sz w:val="19"/>
          <w:szCs w:val="19"/>
          <w:color w:val="auto"/>
        </w:rPr>
        <w:t xml:space="preserve"> can be</w:t>
      </w:r>
    </w:p>
    <w:p>
      <w:pPr>
        <w:sectPr>
          <w:pgSz w:w="11880" w:h="15840" w:orient="portrait"/>
          <w:cols w:equalWidth="0" w:num="2">
            <w:col w:w="5020" w:space="240"/>
            <w:col w:w="5020"/>
          </w:cols>
          <w:pgMar w:left="760" w:top="645" w:right="840" w:bottom="368" w:gutter="0" w:footer="0" w:header="0"/>
          <w:type w:val="continuous"/>
        </w:sectPr>
      </w:pPr>
    </w:p>
    <w:bookmarkStart w:id="3" w:name="page4"/>
    <w:bookmarkEnd w:id="3"/>
    <w:p>
      <w:pPr>
        <w:spacing w:after="0"/>
        <w:tabs>
          <w:tab w:leader="none" w:pos="3020" w:val="left"/>
        </w:tabs>
        <w:rPr>
          <w:sz w:val="20"/>
          <w:szCs w:val="20"/>
          <w:color w:val="auto"/>
        </w:rPr>
      </w:pPr>
      <w:r>
        <w:rPr>
          <w:rFonts w:ascii="Times New Roman" w:cs="Times New Roman" w:eastAsia="Times New Roman" w:hAnsi="Times New Roman"/>
          <w:sz w:val="13"/>
          <w:szCs w:val="13"/>
          <w:color w:val="auto"/>
        </w:rPr>
        <w:t>92</w:t>
      </w:r>
      <w:r>
        <w:rPr>
          <w:sz w:val="20"/>
          <w:szCs w:val="20"/>
          <w:color w:val="auto"/>
        </w:rPr>
        <w:tab/>
      </w:r>
      <w:r>
        <w:rPr>
          <w:rFonts w:ascii="Times New Roman" w:cs="Times New Roman" w:eastAsia="Times New Roman" w:hAnsi="Times New Roman"/>
          <w:sz w:val="13"/>
          <w:szCs w:val="13"/>
          <w:color w:val="auto"/>
        </w:rPr>
        <w:t>IEEE JOURNAL OF SELECTED TOPICS IN APPLIED EARTH OBSERVATIONS AND REMOTE SENSING, VOL. 13, 2020</w:t>
      </w:r>
    </w:p>
    <w:p>
      <w:pPr>
        <w:sectPr>
          <w:pgSz w:w="11880" w:h="15840" w:orient="portrait"/>
          <w:cols w:equalWidth="0" w:num="1">
            <w:col w:w="10280"/>
          </w:cols>
          <w:pgMar w:left="840" w:top="652" w:right="760" w:bottom="36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6"/>
          <w:szCs w:val="16"/>
          <w:color w:val="auto"/>
        </w:rPr>
        <w:t>Fig. 4. Proposed quick search and correction (QSC) algorithm for access calculations for small at FOV rectangular sensors and conical sensors involving quick-search step and correction step.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wp:posOffset>
            </wp:positionH>
            <wp:positionV relativeFrom="paragraph">
              <wp:posOffset>-5584825</wp:posOffset>
            </wp:positionV>
            <wp:extent cx="3127375" cy="51212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3127375" cy="5121275"/>
                    </a:xfrm>
                    <a:prstGeom prst="rect">
                      <a:avLst/>
                    </a:prstGeom>
                    <a:noFill/>
                  </pic:spPr>
                </pic:pic>
              </a:graphicData>
            </a:graphic>
          </wp:anchor>
        </w:drawing>
      </w:r>
    </w:p>
    <w:p>
      <w:pPr>
        <w:spacing w:after="0" w:line="396"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 xml:space="preserve">estimated analytically from the earth central angle [20, Sec. 7.2]. The proxy sensor FOV is the AT FOV which gives </w:t>
      </w:r>
      <w:r>
        <w:rPr>
          <w:rFonts w:ascii="Times New Roman" w:cs="Times New Roman" w:eastAsia="Times New Roman" w:hAnsi="Times New Roman"/>
          <w:sz w:val="20"/>
          <w:szCs w:val="20"/>
          <w:i w:val="1"/>
          <w:iCs w:val="1"/>
          <w:color w:val="auto"/>
        </w:rPr>
        <w:t>tSt_QSmin</w:t>
      </w:r>
      <w:r>
        <w:rPr>
          <w:rFonts w:ascii="Times New Roman" w:cs="Times New Roman" w:eastAsia="Times New Roman" w:hAnsi="Times New Roman"/>
          <w:sz w:val="20"/>
          <w:szCs w:val="20"/>
          <w:color w:val="auto"/>
        </w:rPr>
        <w:t xml:space="preserve"> as the minimum required propagation time step.</w:t>
      </w:r>
    </w:p>
    <w:p>
      <w:pPr>
        <w:spacing w:after="0" w:line="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The fidelity of the coverage results produced by the QSC algorithm depends on the underlying orbit propagation model. A higher fidelity model (for example, one accounting for atmo-spheric drag, higher order perturbations) will improve quality of coverage data, and therefore the output of the QSC algorithm.</w:t>
      </w:r>
    </w:p>
    <w:p>
      <w:pPr>
        <w:spacing w:after="0" w:line="261" w:lineRule="exact"/>
        <w:rPr>
          <w:sz w:val="20"/>
          <w:szCs w:val="20"/>
          <w:color w:val="auto"/>
        </w:rPr>
      </w:pPr>
    </w:p>
    <w:p>
      <w:pPr>
        <w:ind w:left="1080" w:hanging="353"/>
        <w:spacing w:after="0"/>
        <w:tabs>
          <w:tab w:leader="none" w:pos="10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5"/>
          <w:szCs w:val="15"/>
          <w:color w:val="auto"/>
        </w:rPr>
        <w:t>ERIFICATION OF THE</w:t>
      </w:r>
      <w:r>
        <w:rPr>
          <w:rFonts w:ascii="Times New Roman" w:cs="Times New Roman" w:eastAsia="Times New Roman" w:hAnsi="Times New Roman"/>
          <w:sz w:val="20"/>
          <w:szCs w:val="20"/>
          <w:color w:val="auto"/>
        </w:rPr>
        <w:t xml:space="preserve"> QSC A</w:t>
      </w:r>
      <w:r>
        <w:rPr>
          <w:rFonts w:ascii="Times New Roman" w:cs="Times New Roman" w:eastAsia="Times New Roman" w:hAnsi="Times New Roman"/>
          <w:sz w:val="15"/>
          <w:szCs w:val="15"/>
          <w:color w:val="auto"/>
        </w:rPr>
        <w:t>LGORITHM</w:t>
      </w:r>
    </w:p>
    <w:p>
      <w:pPr>
        <w:spacing w:after="0" w:line="1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 xml:space="preserve">The QSC algorithm is demonstrated on the coverage of one satellite with Landsat-8 orbit specifications, carrying the sensor specifications of Landsat-8 TIRS over a global grid of 20 000 ground points. The QSC simulation parameters used were </w:t>
      </w:r>
      <w:r>
        <w:rPr>
          <w:rFonts w:ascii="Times New Roman" w:cs="Times New Roman" w:eastAsia="Times New Roman" w:hAnsi="Times New Roman"/>
          <w:sz w:val="19"/>
          <w:szCs w:val="19"/>
          <w:i w:val="1"/>
          <w:iCs w:val="1"/>
          <w:color w:val="auto"/>
        </w:rPr>
        <w:t xml:space="preserve">tSt_QSmin </w:t>
      </w:r>
      <w:r>
        <w:rPr>
          <w:rFonts w:ascii="Arial" w:cs="Arial" w:eastAsia="Arial" w:hAnsi="Arial"/>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1 s</w:t>
      </w:r>
      <w:r>
        <w:rPr>
          <w:rFonts w:ascii="Times New Roman" w:cs="Times New Roman" w:eastAsia="Times New Roman" w:hAnsi="Times New Roman"/>
          <w:sz w:val="19"/>
          <w:szCs w:val="19"/>
          <w:i w:val="1"/>
          <w:iCs w:val="1"/>
          <w:color w:val="auto"/>
        </w:rPr>
        <w:t xml:space="preserve">, f </w:t>
      </w:r>
      <w:r>
        <w:rPr>
          <w:rFonts w:ascii="Arial" w:cs="Arial" w:eastAsia="Arial" w:hAnsi="Arial"/>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0.25 for the rectangular FOV (15°</w:t>
      </w:r>
      <w:r>
        <w:rPr>
          <w:rFonts w:ascii="Times New Roman" w:cs="Times New Roman" w:eastAsia="Times New Roman" w:hAnsi="Times New Roman"/>
          <w:sz w:val="19"/>
          <w:szCs w:val="19"/>
          <w:i w:val="1"/>
          <w:iCs w:val="1"/>
          <w:color w:val="auto"/>
        </w:rPr>
        <w:t xml:space="preserve"> </w:t>
      </w:r>
      <w:r>
        <w:rPr>
          <w:rFonts w:ascii="Arial" w:cs="Arial" w:eastAsia="Arial" w:hAnsi="Arial"/>
          <w:sz w:val="19"/>
          <w:szCs w:val="19"/>
          <w:i w:val="1"/>
          <w:iCs w:val="1"/>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142</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urad). A mission duration of 0.1 days (2.4 h) required 2853.30 s of simulation runtime when O&amp;C was implemented traditionally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8" w:lineRule="exact"/>
        <w:rPr>
          <w:sz w:val="20"/>
          <w:szCs w:val="20"/>
          <w:color w:val="auto"/>
        </w:rPr>
      </w:pPr>
    </w:p>
    <w:p>
      <w:pPr>
        <w:jc w:val="both"/>
        <w:spacing w:after="0" w:line="237" w:lineRule="exact"/>
        <w:rPr>
          <w:sz w:val="20"/>
          <w:szCs w:val="20"/>
          <w:color w:val="auto"/>
        </w:rPr>
      </w:pPr>
      <w:r>
        <w:rPr>
          <w:rFonts w:ascii="Times New Roman" w:cs="Times New Roman" w:eastAsia="Times New Roman" w:hAnsi="Times New Roman"/>
          <w:sz w:val="19"/>
          <w:szCs w:val="19"/>
          <w:color w:val="auto"/>
        </w:rPr>
        <w:t xml:space="preserve">with a propagation time step of 0.0037 s, as calculated from 142 urad AT FOV of TIRS. Instead, the QSC algorithm took 29.25 s for the quick-search step, 2.73 s for the correction step, and thus a total of about 32 s of runtime. The results of the QSC algorithm matched with the results from the traditional O&amp;C implementation. The quick-search step was implemented with a proxy sensor AT FOV 2.1960°, considering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 s. To summarize for this example, the QSC took </w:t>
      </w:r>
      <w:r>
        <w:rPr>
          <w:rFonts w:ascii="Arial Unicode MS" w:cs="Arial Unicode MS" w:eastAsia="Arial Unicode MS" w:hAnsi="Arial Unicode MS"/>
          <w:sz w:val="19"/>
          <w:szCs w:val="19"/>
          <w:i w:val="1"/>
          <w:iCs w:val="1"/>
          <w:color w:val="auto"/>
        </w:rPr>
        <w:t>∼</w:t>
      </w:r>
      <w:r>
        <w:rPr>
          <w:rFonts w:ascii="Times New Roman" w:cs="Times New Roman" w:eastAsia="Times New Roman" w:hAnsi="Times New Roman"/>
          <w:sz w:val="19"/>
          <w:szCs w:val="19"/>
          <w:i w:val="1"/>
          <w:iCs w:val="1"/>
          <w:color w:val="auto"/>
        </w:rPr>
        <w:t>one-hundredth</w:t>
      </w:r>
      <w:r>
        <w:rPr>
          <w:rFonts w:ascii="Times New Roman" w:cs="Times New Roman" w:eastAsia="Times New Roman" w:hAnsi="Times New Roman"/>
          <w:sz w:val="19"/>
          <w:szCs w:val="19"/>
          <w:color w:val="auto"/>
        </w:rPr>
        <w:t xml:space="preserve"> the execution time compared to a direct approach.</w:t>
      </w:r>
    </w:p>
    <w:p>
      <w:pPr>
        <w:spacing w:after="0" w:line="23"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 xml:space="preserve">Several representative use cases of different sensors in differ-ent orbits over different durations were simulated to compare results from the QSC vs. the traditional method of O&amp;C, over 2000 global GPs. Table I lists detailed parameters and execution times of the simulations. In order to succinctly show that the results from the QSC and traditional method match, the follow-ing metrics are compared in Table I: calculated number of access events and mean and variance of the calculated access durations. The use cases also verified that the access events from the QSC and the traditional method correspond to the same GPs and at the same time horizons (not shown in the table). Runtime is improved by several orders of magnitude at negligible difference of the results against the traditional method across all the metrics. As expected, the QSC algorithm causes greater improvement in computational speed over the traditional method, for smaller sensors. While the correction step in the presented cases takes </w:t>
      </w:r>
      <w:r>
        <w:rPr>
          <w:rFonts w:ascii="Arial" w:cs="Arial" w:eastAsia="Arial" w:hAnsi="Arial"/>
          <w:sz w:val="19"/>
          <w:szCs w:val="19"/>
          <w:i w:val="1"/>
          <w:iCs w:val="1"/>
          <w:color w:val="auto"/>
        </w:rPr>
        <w:t>&lt;</w:t>
      </w:r>
      <w:r>
        <w:rPr>
          <w:rFonts w:ascii="Times New Roman" w:cs="Times New Roman" w:eastAsia="Times New Roman" w:hAnsi="Times New Roman"/>
          <w:sz w:val="19"/>
          <w:szCs w:val="19"/>
          <w:color w:val="auto"/>
        </w:rPr>
        <w:t>1 s, Section III-A discusses how the overall execution time</w:t>
      </w:r>
      <w:r>
        <w:rPr>
          <w:rFonts w:ascii="Arial" w:cs="Arial" w:eastAsia="Arial" w:hAnsi="Arial"/>
          <w:sz w:val="19"/>
          <w:szCs w:val="19"/>
          <w:i w:val="1"/>
          <w:iCs w:val="1"/>
          <w:color w:val="auto"/>
        </w:rPr>
        <w:t xml:space="preserve"> </w:t>
      </w:r>
      <w:r>
        <w:rPr>
          <w:rFonts w:ascii="Times New Roman" w:cs="Times New Roman" w:eastAsia="Times New Roman" w:hAnsi="Times New Roman"/>
          <w:sz w:val="19"/>
          <w:szCs w:val="19"/>
          <w:color w:val="auto"/>
        </w:rPr>
        <w:t xml:space="preserve">may be further minimized by selection of optimal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parameter (and hence proxy sensor FOV for the quick-search step).</w:t>
      </w:r>
    </w:p>
    <w:p>
      <w:pPr>
        <w:spacing w:after="0" w:line="249"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The small differences observed in the results of the traditional and the QSC method will be discussed below. The machine used for all simulations in this article was a Virtual Machine with allotted 8-GB RAM running on Intel Core i9-8950HK CPU@2.90 GHz, 32-GB RAM.</w:t>
      </w:r>
    </w:p>
    <w:p>
      <w:pPr>
        <w:spacing w:after="0" w:line="386" w:lineRule="exact"/>
        <w:rPr>
          <w:sz w:val="20"/>
          <w:szCs w:val="20"/>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A.</w:t>
      </w:r>
      <w:r>
        <w:rPr>
          <w:sz w:val="20"/>
          <w:szCs w:val="20"/>
          <w:color w:val="auto"/>
        </w:rPr>
        <w:tab/>
      </w:r>
      <w:r>
        <w:rPr>
          <w:rFonts w:ascii="Times New Roman" w:cs="Times New Roman" w:eastAsia="Times New Roman" w:hAnsi="Times New Roman"/>
          <w:sz w:val="19"/>
          <w:szCs w:val="19"/>
          <w:i w:val="1"/>
          <w:iCs w:val="1"/>
          <w:color w:val="auto"/>
        </w:rPr>
        <w:t>Performance Sensitivity to QSC Parameters</w:t>
      </w:r>
    </w:p>
    <w:p>
      <w:pPr>
        <w:spacing w:after="0" w:line="1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 xml:space="preserve">The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parameter dictates the size of the AT FOV of the proxy sensor. While a larger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implies larger propagation step size in the quick-search step which would reduce execution time of the quick-search step, it also forces a larger proxy sensor FOV, which covers a larger number of GPs at each propagation step (see Fig. 3). Since larger number of GPs need to be processed, this increases execution time. Fig. 5 plots the execution time of the quick search, correction steps, total execution time, and the AT FOV used in the quick-search step for different values of the user-defined parameter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In all cases, the orbit simulated was a 500-km SSO over a simulation period of 15 days, and the sensor considered was a rectangular FOV sensor with cross-track FOV of 45°. The QSC simulation parameter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 xml:space="preserve"> (overlap factor) was set to 0.25. The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parameter determines the value of the proxy-sensor FOV. While a larger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implies larger propagation step size and lower execution time of the quick-search step, the larger proxy sensor FOV also captures a larger number of GPs, hence more processing at each propagation step and increasing execution time (see Fig. 3). In all the subfigures of Fig. 5, we see that the</w:t>
      </w:r>
    </w:p>
    <w:p>
      <w:pPr>
        <w:sectPr>
          <w:pgSz w:w="11880" w:h="15840" w:orient="portrait"/>
          <w:cols w:equalWidth="0" w:num="2">
            <w:col w:w="5020" w:space="240"/>
            <w:col w:w="5020"/>
          </w:cols>
          <w:pgMar w:left="840" w:top="652" w:right="760" w:bottom="368" w:gutter="0" w:footer="0" w:header="0"/>
          <w:type w:val="continuous"/>
        </w:sectPr>
      </w:pPr>
    </w:p>
    <w:bookmarkStart w:id="4" w:name="page5"/>
    <w:bookmarkEnd w:id="4"/>
    <w:tbl>
      <w:tblPr>
        <w:tblLayout w:type="fixed"/>
        <w:tblInd w:w="2" w:type="dxa"/>
        <w:tblCellMar>
          <w:top w:w="0" w:type="dxa"/>
          <w:left w:w="0" w:type="dxa"/>
          <w:bottom w:w="0" w:type="dxa"/>
          <w:right w:w="0" w:type="dxa"/>
        </w:tblCellMar>
      </w:tblPr>
      <w:tr>
        <w:trPr>
          <w:trHeight w:val="161"/>
        </w:trPr>
        <w:tc>
          <w:tcPr>
            <w:tcW w:w="8960" w:type="dxa"/>
            <w:vAlign w:val="bottom"/>
          </w:tcPr>
          <w:p>
            <w:pPr>
              <w:spacing w:after="0"/>
              <w:rPr>
                <w:sz w:val="20"/>
                <w:szCs w:val="20"/>
                <w:color w:val="auto"/>
              </w:rPr>
            </w:pPr>
            <w:r>
              <w:rPr>
                <w:rFonts w:ascii="Times New Roman" w:cs="Times New Roman" w:eastAsia="Times New Roman" w:hAnsi="Times New Roman"/>
                <w:sz w:val="14"/>
                <w:szCs w:val="14"/>
                <w:color w:val="auto"/>
              </w:rPr>
              <w:t>RAVINDRA AND NAG: FAST METHODS OF COVERAGE EVALUATION FOR TRADESPACE ANALYSIS OF CONSTELLATIONS</w:t>
            </w:r>
          </w:p>
        </w:tc>
        <w:tc>
          <w:tcPr>
            <w:tcW w:w="13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93</w:t>
            </w:r>
          </w:p>
        </w:tc>
      </w:tr>
    </w:tbl>
    <w:p>
      <w:pPr>
        <w:spacing w:after="0" w:line="200" w:lineRule="exact"/>
        <w:rPr>
          <w:sz w:val="20"/>
          <w:szCs w:val="20"/>
          <w:color w:val="auto"/>
        </w:rPr>
      </w:pPr>
    </w:p>
    <w:p>
      <w:pPr>
        <w:spacing w:after="0" w:line="266" w:lineRule="exact"/>
        <w:rPr>
          <w:sz w:val="20"/>
          <w:szCs w:val="20"/>
          <w:color w:val="auto"/>
        </w:rPr>
      </w:pPr>
    </w:p>
    <w:p>
      <w:pPr>
        <w:jc w:val="center"/>
        <w:ind w:right="-1"/>
        <w:spacing w:after="0"/>
        <w:rPr>
          <w:sz w:val="20"/>
          <w:szCs w:val="20"/>
          <w:color w:val="auto"/>
        </w:rPr>
      </w:pPr>
      <w:r>
        <w:rPr>
          <w:rFonts w:ascii="Times New Roman" w:cs="Times New Roman" w:eastAsia="Times New Roman" w:hAnsi="Times New Roman"/>
          <w:sz w:val="16"/>
          <w:szCs w:val="16"/>
          <w:color w:val="auto"/>
        </w:rPr>
        <w:t>TABLE I</w:t>
      </w:r>
    </w:p>
    <w:p>
      <w:pPr>
        <w:jc w:val="center"/>
        <w:ind w:right="-1"/>
        <w:spacing w:after="0" w:line="233" w:lineRule="auto"/>
        <w:rPr>
          <w:sz w:val="20"/>
          <w:szCs w:val="20"/>
          <w:color w:val="auto"/>
        </w:rPr>
      </w:pPr>
      <w:r>
        <w:rPr>
          <w:rFonts w:ascii="Times New Roman" w:cs="Times New Roman" w:eastAsia="Times New Roman" w:hAnsi="Times New Roman"/>
          <w:sz w:val="16"/>
          <w:szCs w:val="16"/>
          <w:color w:val="auto"/>
        </w:rPr>
        <w:t>E</w:t>
      </w:r>
      <w:r>
        <w:rPr>
          <w:rFonts w:ascii="Times New Roman" w:cs="Times New Roman" w:eastAsia="Times New Roman" w:hAnsi="Times New Roman"/>
          <w:sz w:val="12"/>
          <w:szCs w:val="12"/>
          <w:color w:val="auto"/>
        </w:rPr>
        <w:t>XAMPLE</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ASES TO</w:t>
      </w:r>
      <w:r>
        <w:rPr>
          <w:rFonts w:ascii="Times New Roman" w:cs="Times New Roman" w:eastAsia="Times New Roman" w:hAnsi="Times New Roman"/>
          <w:sz w:val="16"/>
          <w:szCs w:val="16"/>
          <w:color w:val="auto"/>
        </w:rPr>
        <w:t xml:space="preserve"> V</w:t>
      </w:r>
      <w:r>
        <w:rPr>
          <w:rFonts w:ascii="Times New Roman" w:cs="Times New Roman" w:eastAsia="Times New Roman" w:hAnsi="Times New Roman"/>
          <w:sz w:val="12"/>
          <w:szCs w:val="12"/>
          <w:color w:val="auto"/>
        </w:rPr>
        <w:t>ERIFY AND</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OMPARE THE</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RADITIONAL AND</w:t>
      </w:r>
      <w:r>
        <w:rPr>
          <w:rFonts w:ascii="Times New Roman" w:cs="Times New Roman" w:eastAsia="Times New Roman" w:hAnsi="Times New Roman"/>
          <w:sz w:val="16"/>
          <w:szCs w:val="16"/>
          <w:color w:val="auto"/>
        </w:rPr>
        <w:t xml:space="preserve"> QSC M</w:t>
      </w:r>
      <w:r>
        <w:rPr>
          <w:rFonts w:ascii="Times New Roman" w:cs="Times New Roman" w:eastAsia="Times New Roman" w:hAnsi="Times New Roman"/>
          <w:sz w:val="12"/>
          <w:szCs w:val="12"/>
          <w:color w:val="auto"/>
        </w:rPr>
        <w:t>ETHOD OF</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OVERAGE</w:t>
      </w:r>
      <w:r>
        <w:rPr>
          <w:rFonts w:ascii="Times New Roman" w:cs="Times New Roman" w:eastAsia="Times New Roman" w:hAnsi="Times New Roman"/>
          <w:sz w:val="16"/>
          <w:szCs w:val="16"/>
          <w:color w:val="auto"/>
        </w:rPr>
        <w:t xml:space="preserve"> C</w:t>
      </w:r>
      <w:r>
        <w:rPr>
          <w:rFonts w:ascii="Times New Roman" w:cs="Times New Roman" w:eastAsia="Times New Roman" w:hAnsi="Times New Roman"/>
          <w:sz w:val="12"/>
          <w:szCs w:val="12"/>
          <w:color w:val="auto"/>
        </w:rPr>
        <w:t>OMPUTATIONS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718185</wp:posOffset>
            </wp:positionH>
            <wp:positionV relativeFrom="paragraph">
              <wp:posOffset>150495</wp:posOffset>
            </wp:positionV>
            <wp:extent cx="5086985" cy="30848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5086985" cy="3084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ind w:left="1122" w:right="1140"/>
        <w:spacing w:after="0" w:line="264" w:lineRule="auto"/>
        <w:rPr>
          <w:sz w:val="20"/>
          <w:szCs w:val="20"/>
          <w:color w:val="auto"/>
        </w:rPr>
      </w:pPr>
      <w:r>
        <w:rPr>
          <w:rFonts w:ascii="Times New Roman" w:cs="Times New Roman" w:eastAsia="Times New Roman" w:hAnsi="Times New Roman"/>
          <w:sz w:val="14"/>
          <w:szCs w:val="14"/>
          <w:color w:val="auto"/>
        </w:rPr>
        <w:t xml:space="preserve">In all the listed cases a uniform grid of 2000 points over the entire Earth is considered. The QSC simulation parameters were: </w:t>
      </w:r>
      <w:r>
        <w:rPr>
          <w:rFonts w:ascii="Times New Roman" w:cs="Times New Roman" w:eastAsia="Times New Roman" w:hAnsi="Times New Roman"/>
          <w:sz w:val="14"/>
          <w:szCs w:val="14"/>
          <w:i w:val="1"/>
          <w:iCs w:val="1"/>
          <w:color w:val="auto"/>
        </w:rPr>
        <w:t>tST_</w:t>
      </w:r>
      <w:r>
        <w:rPr>
          <w:rFonts w:ascii="Times New Roman" w:cs="Times New Roman" w:eastAsia="Times New Roman" w:hAnsi="Times New Roman"/>
          <w:sz w:val="14"/>
          <w:szCs w:val="14"/>
          <w:color w:val="auto"/>
        </w:rPr>
        <w:t xml:space="preserve">QSmin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1 s</w:t>
      </w:r>
      <w:r>
        <w:rPr>
          <w:rFonts w:ascii="Times New Roman" w:cs="Times New Roman" w:eastAsia="Times New Roman" w:hAnsi="Times New Roman"/>
          <w:sz w:val="14"/>
          <w:szCs w:val="14"/>
          <w:i w:val="1"/>
          <w:iCs w:val="1"/>
          <w:color w:val="auto"/>
        </w:rPr>
        <w:t>, f</w:t>
      </w:r>
      <w:r>
        <w:rPr>
          <w:rFonts w:ascii="Times New Roman" w:cs="Times New Roman" w:eastAsia="Times New Roman" w:hAnsi="Times New Roman"/>
          <w:sz w:val="14"/>
          <w:szCs w:val="14"/>
          <w:color w:val="auto"/>
        </w:rPr>
        <w:t xml:space="preserve">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0.25 for rectangular FOV, and </w:t>
      </w:r>
      <w:r>
        <w:rPr>
          <w:rFonts w:ascii="Times New Roman" w:cs="Times New Roman" w:eastAsia="Times New Roman" w:hAnsi="Times New Roman"/>
          <w:sz w:val="14"/>
          <w:szCs w:val="14"/>
          <w:i w:val="1"/>
          <w:iCs w:val="1"/>
          <w:color w:val="auto"/>
        </w:rPr>
        <w:t>f</w:t>
      </w:r>
      <w:r>
        <w:rPr>
          <w:rFonts w:ascii="Times New Roman" w:cs="Times New Roman" w:eastAsia="Times New Roman" w:hAnsi="Times New Roman"/>
          <w:sz w:val="14"/>
          <w:szCs w:val="14"/>
          <w:color w:val="auto"/>
        </w:rPr>
        <w:t xml:space="preserve">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0.1 for Conical FOV. The average and standard deviation are calculated over all the recorded access events of the simulation run. The performance metric column headers are bolded. The row titled “correction” under QSC lists the performance metrics of the quick step </w:t>
      </w:r>
      <w:r>
        <w:rPr>
          <w:rFonts w:ascii="Times New Roman" w:cs="Times New Roman" w:eastAsia="Times New Roman" w:hAnsi="Times New Roman"/>
          <w:sz w:val="14"/>
          <w:szCs w:val="14"/>
          <w:i w:val="1"/>
          <w:iCs w:val="1"/>
          <w:color w:val="auto"/>
        </w:rPr>
        <w:t>and</w:t>
      </w:r>
      <w:r>
        <w:rPr>
          <w:rFonts w:ascii="Times New Roman" w:cs="Times New Roman" w:eastAsia="Times New Roman" w:hAnsi="Times New Roman"/>
          <w:sz w:val="14"/>
          <w:szCs w:val="14"/>
          <w:color w:val="auto"/>
        </w:rPr>
        <w:t xml:space="preserve"> correction to compared to the Traditional row. However, it lists the execution time of </w:t>
      </w:r>
      <w:r>
        <w:rPr>
          <w:rFonts w:ascii="Times New Roman" w:cs="Times New Roman" w:eastAsia="Times New Roman" w:hAnsi="Times New Roman"/>
          <w:sz w:val="14"/>
          <w:szCs w:val="14"/>
          <w:i w:val="1"/>
          <w:iCs w:val="1"/>
          <w:color w:val="auto"/>
        </w:rPr>
        <w:t>only</w:t>
      </w:r>
      <w:r>
        <w:rPr>
          <w:rFonts w:ascii="Times New Roman" w:cs="Times New Roman" w:eastAsia="Times New Roman" w:hAnsi="Times New Roman"/>
          <w:sz w:val="14"/>
          <w:szCs w:val="14"/>
          <w:color w:val="auto"/>
        </w:rPr>
        <w:t xml:space="preserve"> the correction step to allow readers to understand the time budget.</w:t>
      </w:r>
    </w:p>
    <w:p>
      <w:pPr>
        <w:sectPr>
          <w:pgSz w:w="11880" w:h="15840" w:orient="portrait"/>
          <w:cols w:equalWidth="0" w:num="1">
            <w:col w:w="10282"/>
          </w:cols>
          <w:pgMar w:left="758" w:top="645" w:right="840" w:bottom="374" w:gutter="0" w:footer="0" w:header="0"/>
        </w:sectPr>
      </w:pPr>
    </w:p>
    <w:p>
      <w:pPr>
        <w:spacing w:after="0" w:line="249" w:lineRule="exact"/>
        <w:rPr>
          <w:sz w:val="20"/>
          <w:szCs w:val="20"/>
          <w:color w:val="auto"/>
        </w:rPr>
      </w:pPr>
    </w:p>
    <w:p>
      <w:pPr>
        <w:jc w:val="both"/>
        <w:ind w:left="2"/>
        <w:spacing w:after="0" w:line="262" w:lineRule="auto"/>
        <w:rPr>
          <w:sz w:val="20"/>
          <w:szCs w:val="20"/>
          <w:color w:val="auto"/>
        </w:rPr>
      </w:pPr>
      <w:r>
        <w:rPr>
          <w:rFonts w:ascii="Times New Roman" w:cs="Times New Roman" w:eastAsia="Times New Roman" w:hAnsi="Times New Roman"/>
          <w:sz w:val="19"/>
          <w:szCs w:val="19"/>
          <w:color w:val="auto"/>
        </w:rPr>
        <w:t xml:space="preserve">execution time of the quick-search step decreases rapidly with initial increases of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but gradually flattens out, due to the varying degree of conflict between the two factors described above, at different regimes of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On the other hand, execution time of the correction step has an increasing linear trend (with small local deviations that are explained below in Section III-B). This is because as the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increases, the proxy-sensor FOV increases, and the number of accesses and the access duration of each of the access events by the proxy-sensor increases. Thus, a relatively larger number of access events needs to be processed in the correction stage. The minimum total execution time is the region where the execution times of the quick-search step and correction steps are similar.</w:t>
      </w:r>
    </w:p>
    <w:p>
      <w:pPr>
        <w:spacing w:after="0" w:line="8" w:lineRule="exact"/>
        <w:rPr>
          <w:sz w:val="20"/>
          <w:szCs w:val="20"/>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auto"/>
        </w:rPr>
        <w:t xml:space="preserve">In subgraphs (a) and (b), the number of GPs considered in coverage calculations is varied (10 and 5K, respectively) for the same sensor rectangular FOV of 1 </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45°, to show the effect of greater number of GPs at each propagation step. The same behavior is expected by varying of the altitude of the orbit or the cross-track FOV of the sensor (larger altitude/cross-track FOV implies more GPs captured at each propagation step). Subgraph Fig. 5(b), as expected, has shorter execution times since it corre-sponds to smaller number of GPs. The position of the minimum execution time is roughly the same in both cases (</w:t>
      </w:r>
      <w:r>
        <w:rPr>
          <w:rFonts w:ascii="Times New Roman" w:cs="Times New Roman" w:eastAsia="Times New Roman" w:hAnsi="Times New Roman"/>
          <w:sz w:val="19"/>
          <w:szCs w:val="19"/>
          <w:i w:val="1"/>
          <w:iCs w:val="1"/>
          <w:color w:val="auto"/>
        </w:rPr>
        <w:t>tSt_QSmin</w:t>
      </w:r>
    </w:p>
    <w:p>
      <w:pPr>
        <w:spacing w:after="0" w:line="5" w:lineRule="exact"/>
        <w:rPr>
          <w:sz w:val="20"/>
          <w:szCs w:val="20"/>
          <w:color w:val="auto"/>
        </w:rPr>
      </w:pPr>
    </w:p>
    <w:p>
      <w:pPr>
        <w:jc w:val="both"/>
        <w:ind w:left="2" w:hanging="2"/>
        <w:spacing w:after="0" w:line="232" w:lineRule="exact"/>
        <w:tabs>
          <w:tab w:leader="none" w:pos="227"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16</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17 s) suggesting that increased number of GPs affects (increases) the execution times of both the quick-search step and correction step to the same degree.</w:t>
      </w:r>
    </w:p>
    <w:p>
      <w:pPr>
        <w:spacing w:after="0" w:line="22" w:lineRule="exact"/>
        <w:rPr>
          <w:rFonts w:ascii="Arial" w:cs="Arial" w:eastAsia="Arial" w:hAnsi="Arial"/>
          <w:sz w:val="20"/>
          <w:szCs w:val="20"/>
          <w:color w:val="auto"/>
        </w:rPr>
      </w:pPr>
    </w:p>
    <w:p>
      <w:pPr>
        <w:jc w:val="both"/>
        <w:ind w:left="2" w:firstLine="199"/>
        <w:spacing w:after="0" w:line="243" w:lineRule="auto"/>
        <w:rPr>
          <w:rFonts w:ascii="Arial" w:cs="Arial" w:eastAsia="Arial" w:hAnsi="Arial"/>
          <w:sz w:val="20"/>
          <w:szCs w:val="20"/>
          <w:color w:val="auto"/>
        </w:rPr>
      </w:pPr>
      <w:r>
        <w:rPr>
          <w:rFonts w:ascii="Times New Roman" w:cs="Times New Roman" w:eastAsia="Times New Roman" w:hAnsi="Times New Roman"/>
          <w:sz w:val="20"/>
          <w:szCs w:val="20"/>
          <w:color w:val="auto"/>
        </w:rPr>
        <w:t>Comparing subgraphs (b) and (c), show the effect of the AT FOV of the sensor, 1° and 0.1°, respectively. The rate of increase of the correction step execution time is more for 0.1°</w:t>
      </w:r>
    </w:p>
    <w:p>
      <w:pPr>
        <w:spacing w:after="0" w:line="20" w:lineRule="exact"/>
        <w:rPr>
          <w:sz w:val="20"/>
          <w:szCs w:val="20"/>
          <w:color w:val="auto"/>
        </w:rPr>
      </w:pPr>
      <w:r>
        <w:rPr>
          <w:sz w:val="20"/>
          <w:szCs w:val="20"/>
          <w:color w:val="auto"/>
        </w:rPr>
        <w:br w:type="column"/>
      </w:r>
    </w:p>
    <w:p>
      <w:pPr>
        <w:spacing w:after="0" w:line="23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case because the correction step has a smaller propagation step size (</w:t>
      </w:r>
      <w:r>
        <w:rPr>
          <w:rFonts w:ascii="Times New Roman" w:cs="Times New Roman" w:eastAsia="Times New Roman" w:hAnsi="Times New Roman"/>
          <w:sz w:val="19"/>
          <w:szCs w:val="19"/>
          <w:i w:val="1"/>
          <w:iCs w:val="1"/>
          <w:color w:val="auto"/>
        </w:rPr>
        <w:t>tSt</w:t>
      </w:r>
      <w:r>
        <w:rPr>
          <w:rFonts w:ascii="Times New Roman" w:cs="Times New Roman" w:eastAsia="Times New Roman" w:hAnsi="Times New Roman"/>
          <w:sz w:val="19"/>
          <w:szCs w:val="19"/>
          <w:color w:val="auto"/>
        </w:rPr>
        <w:t xml:space="preserve">), due to the smaller associated AT FOV. The minimum execution time in this case is for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5 s and can be said to be sensitive to AT FOV of the (actual) sensor.</w:t>
      </w:r>
    </w:p>
    <w:p>
      <w:pPr>
        <w:spacing w:after="0" w:line="1"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 xml:space="preserve">An optimal (in terms of minimizing the overall execution time) </w:t>
      </w:r>
      <w:r>
        <w:rPr>
          <w:rFonts w:ascii="Times New Roman" w:cs="Times New Roman" w:eastAsia="Times New Roman" w:hAnsi="Times New Roman"/>
          <w:sz w:val="20"/>
          <w:szCs w:val="20"/>
          <w:i w:val="1"/>
          <w:iCs w:val="1"/>
          <w:color w:val="auto"/>
        </w:rPr>
        <w:t>tSt_QSmin</w:t>
      </w:r>
      <w:r>
        <w:rPr>
          <w:rFonts w:ascii="Times New Roman" w:cs="Times New Roman" w:eastAsia="Times New Roman" w:hAnsi="Times New Roman"/>
          <w:sz w:val="20"/>
          <w:szCs w:val="20"/>
          <w:color w:val="auto"/>
        </w:rPr>
        <w:t xml:space="preserve"> may be chosen by the user by conducting an analysis as described above. Such analysis can be for a short mission duration, such as a few days, just to determine the optimal </w:t>
      </w:r>
      <w:r>
        <w:rPr>
          <w:rFonts w:ascii="Times New Roman" w:cs="Times New Roman" w:eastAsia="Times New Roman" w:hAnsi="Times New Roman"/>
          <w:sz w:val="20"/>
          <w:szCs w:val="20"/>
          <w:i w:val="1"/>
          <w:iCs w:val="1"/>
          <w:color w:val="auto"/>
        </w:rPr>
        <w:t>tSt_QSmin,</w:t>
      </w:r>
      <w:r>
        <w:rPr>
          <w:rFonts w:ascii="Times New Roman" w:cs="Times New Roman" w:eastAsia="Times New Roman" w:hAnsi="Times New Roman"/>
          <w:sz w:val="20"/>
          <w:szCs w:val="20"/>
          <w:color w:val="auto"/>
        </w:rPr>
        <w:t xml:space="preserve"> which can then be used for calculating coverage over the entire mission duration.</w:t>
      </w:r>
    </w:p>
    <w:p>
      <w:pPr>
        <w:spacing w:after="0" w:line="200" w:lineRule="exact"/>
        <w:rPr>
          <w:sz w:val="20"/>
          <w:szCs w:val="20"/>
          <w:color w:val="auto"/>
        </w:rPr>
      </w:pPr>
    </w:p>
    <w:p>
      <w:pPr>
        <w:spacing w:after="0" w:line="207" w:lineRule="exact"/>
        <w:rPr>
          <w:sz w:val="20"/>
          <w:szCs w:val="20"/>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Error Analysis</w:t>
      </w:r>
    </w:p>
    <w:p>
      <w:pPr>
        <w:spacing w:after="0" w:line="1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Minor differences in coverage performance were seen in the QSC results compared to results using the traditional method. The calculated access duration and the access event start date by the QSC method can deviate upto the calculated mini-mum required propagation step size used in the correction-step (</w:t>
      </w:r>
      <w:r>
        <w:rPr>
          <w:rFonts w:ascii="Arial" w:cs="Arial" w:eastAsia="Arial" w:hAnsi="Arial"/>
          <w:sz w:val="19"/>
          <w:szCs w:val="19"/>
          <w:color w:val="auto"/>
        </w:rPr>
        <w:t>+</w:t>
      </w:r>
      <w:r>
        <w:rPr>
          <w:rFonts w:ascii="Times New Roman" w:cs="Times New Roman" w:eastAsia="Times New Roman" w:hAnsi="Times New Roman"/>
          <w:sz w:val="19"/>
          <w:szCs w:val="19"/>
          <w:i w:val="1"/>
          <w:iCs w:val="1"/>
          <w:color w:val="auto"/>
        </w:rPr>
        <w:t>/</w:t>
      </w:r>
      <w:r>
        <w:rPr>
          <w:rFonts w:ascii="Arial" w:cs="Arial" w:eastAsia="Arial" w:hAnsi="Arial"/>
          <w:sz w:val="19"/>
          <w:szCs w:val="19"/>
          <w:i w:val="1"/>
          <w:iCs w:val="1"/>
          <w:color w:val="auto"/>
        </w:rPr>
        <w:t>−</w:t>
      </w:r>
      <w:r>
        <w:rPr>
          <w:rFonts w:ascii="Times New Roman" w:cs="Times New Roman" w:eastAsia="Times New Roman" w:hAnsi="Times New Roman"/>
          <w:sz w:val="19"/>
          <w:szCs w:val="19"/>
          <w:i w:val="1"/>
          <w:iCs w:val="1"/>
          <w:color w:val="auto"/>
        </w:rPr>
        <w:t>tSt_minreq).</w:t>
      </w:r>
      <w:r>
        <w:rPr>
          <w:rFonts w:ascii="Times New Roman" w:cs="Times New Roman" w:eastAsia="Times New Roman" w:hAnsi="Times New Roman"/>
          <w:sz w:val="19"/>
          <w:szCs w:val="19"/>
          <w:color w:val="auto"/>
        </w:rPr>
        <w:t xml:space="preserve"> This error can be seen in Table I, where the average and the standard deviation of the access durations of the traditional method and the QSC method are slightly different, since the resolution of the orbit propagation is </w:t>
      </w:r>
      <w:r>
        <w:rPr>
          <w:rFonts w:ascii="Times New Roman" w:cs="Times New Roman" w:eastAsia="Times New Roman" w:hAnsi="Times New Roman"/>
          <w:sz w:val="19"/>
          <w:szCs w:val="19"/>
          <w:i w:val="1"/>
          <w:iCs w:val="1"/>
          <w:color w:val="auto"/>
        </w:rPr>
        <w:t>tSt_minreq.</w:t>
      </w:r>
      <w:r>
        <w:rPr>
          <w:rFonts w:ascii="Times New Roman" w:cs="Times New Roman" w:eastAsia="Times New Roman" w:hAnsi="Times New Roman"/>
          <w:sz w:val="19"/>
          <w:szCs w:val="19"/>
          <w:color w:val="auto"/>
        </w:rPr>
        <w:t xml:space="preserve"> The user can control this parameter by specifying a different value of the overlap factor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 xml:space="preserve">. A lower overlap factor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 xml:space="preserve"> corresponds to smaller propagation step size used in the correction step of the QSC algorithm and hence enhanced time resolution. Limited time resolution may also cause access events to be captured in one method (QSC or the traditional) but not in the other method. These events correspond to those with access durations lesser</w:t>
      </w:r>
    </w:p>
    <w:p>
      <w:pPr>
        <w:sectPr>
          <w:pgSz w:w="11880" w:h="15840" w:orient="portrait"/>
          <w:cols w:equalWidth="0" w:num="2">
            <w:col w:w="5022" w:space="240"/>
            <w:col w:w="5020"/>
          </w:cols>
          <w:pgMar w:left="758" w:top="645" w:right="840" w:bottom="374" w:gutter="0" w:footer="0" w:header="0"/>
          <w:type w:val="continuous"/>
        </w:sectPr>
      </w:pPr>
    </w:p>
    <w:bookmarkStart w:id="5" w:name="page6"/>
    <w:bookmarkEnd w:id="5"/>
    <w:p>
      <w:pPr>
        <w:spacing w:after="0"/>
        <w:tabs>
          <w:tab w:leader="none" w:pos="3020" w:val="left"/>
        </w:tabs>
        <w:rPr>
          <w:sz w:val="20"/>
          <w:szCs w:val="20"/>
          <w:color w:val="auto"/>
        </w:rPr>
      </w:pPr>
      <w:r>
        <w:rPr>
          <w:rFonts w:ascii="Times New Roman" w:cs="Times New Roman" w:eastAsia="Times New Roman" w:hAnsi="Times New Roman"/>
          <w:sz w:val="13"/>
          <w:szCs w:val="13"/>
          <w:color w:val="auto"/>
        </w:rPr>
        <w:t>94</w:t>
      </w:r>
      <w:r>
        <w:rPr>
          <w:sz w:val="20"/>
          <w:szCs w:val="20"/>
          <w:color w:val="auto"/>
        </w:rPr>
        <w:tab/>
      </w:r>
      <w:r>
        <w:rPr>
          <w:rFonts w:ascii="Times New Roman" w:cs="Times New Roman" w:eastAsia="Times New Roman" w:hAnsi="Times New Roman"/>
          <w:sz w:val="13"/>
          <w:szCs w:val="13"/>
          <w:color w:val="auto"/>
        </w:rPr>
        <w:t>IEEE JOURNAL OF SELECTED TOPICS IN APPLIED EARTH OBSERVATIONS AND REMOTE SENSING, VOL. 13,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52705</wp:posOffset>
            </wp:positionH>
            <wp:positionV relativeFrom="paragraph">
              <wp:posOffset>330835</wp:posOffset>
            </wp:positionV>
            <wp:extent cx="6268085" cy="18738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6268085" cy="1873885"/>
                    </a:xfrm>
                    <a:prstGeom prst="rect">
                      <a:avLst/>
                    </a:prstGeom>
                    <a:noFill/>
                  </pic:spPr>
                </pic:pic>
              </a:graphicData>
            </a:graphic>
          </wp:anchor>
        </w:drawing>
      </w:r>
    </w:p>
    <w:p>
      <w:pPr>
        <w:sectPr>
          <w:pgSz w:w="11880" w:h="15840" w:orient="portrait"/>
          <w:cols w:equalWidth="0" w:num="1">
            <w:col w:w="10280"/>
          </w:cols>
          <w:pgMar w:left="840" w:top="652" w:right="760" w:bottom="36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6"/>
          <w:szCs w:val="16"/>
          <w:color w:val="auto"/>
        </w:rPr>
        <w:t xml:space="preserve">Fig. 5. Sensitivity of the execution time to the </w:t>
      </w:r>
      <w:r>
        <w:rPr>
          <w:rFonts w:ascii="Times New Roman" w:cs="Times New Roman" w:eastAsia="Times New Roman" w:hAnsi="Times New Roman"/>
          <w:sz w:val="16"/>
          <w:szCs w:val="16"/>
          <w:i w:val="1"/>
          <w:iCs w:val="1"/>
          <w:color w:val="auto"/>
        </w:rPr>
        <w:t>tSt_</w:t>
      </w:r>
      <w:r>
        <w:rPr>
          <w:rFonts w:ascii="Times New Roman" w:cs="Times New Roman" w:eastAsia="Times New Roman" w:hAnsi="Times New Roman"/>
          <w:sz w:val="16"/>
          <w:szCs w:val="16"/>
          <w:color w:val="auto"/>
        </w:rPr>
        <w:t xml:space="preserve">QSmin parameter for a fixed factor </w:t>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0.25. In all cases, the orbit simulated was a 500-km SSO with a rectangular FOV sensor of 45° cross-track FOV, over a period of 15 days. Comparing (a) and (b), varies grid point number. Comparing (b) and (c), varies the along-track FOV of the sensor. The </w:t>
      </w:r>
      <w:r>
        <w:rPr>
          <w:rFonts w:ascii="Times New Roman" w:cs="Times New Roman" w:eastAsia="Times New Roman" w:hAnsi="Times New Roman"/>
          <w:sz w:val="16"/>
          <w:szCs w:val="16"/>
          <w:i w:val="1"/>
          <w:iCs w:val="1"/>
          <w:color w:val="auto"/>
        </w:rPr>
        <w:t>tST_</w:t>
      </w:r>
      <w:r>
        <w:rPr>
          <w:rFonts w:ascii="Times New Roman" w:cs="Times New Roman" w:eastAsia="Times New Roman" w:hAnsi="Times New Roman"/>
          <w:sz w:val="16"/>
          <w:szCs w:val="16"/>
          <w:color w:val="auto"/>
        </w:rPr>
        <w:t xml:space="preserve">QSmin corresponding to minimum total execution time is seen to be most sensitive to the along-track FOV of the sensor. (a) FOV: 45 </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 xml:space="preserve"> 1°, 10 K grid points globally. (b) FOV: 45 </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 xml:space="preserve"> 1°, 5 K grid points globally. (c) FOV: 45 </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 xml:space="preserve"> 0.1°, 5 K grid points globally.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60325</wp:posOffset>
            </wp:positionH>
            <wp:positionV relativeFrom="paragraph">
              <wp:posOffset>-4934585</wp:posOffset>
            </wp:positionV>
            <wp:extent cx="3058160" cy="381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3058160" cy="3816985"/>
                    </a:xfrm>
                    <a:prstGeom prst="rect">
                      <a:avLst/>
                    </a:prstGeom>
                    <a:noFill/>
                  </pic:spPr>
                </pic:pic>
              </a:graphicData>
            </a:graphic>
          </wp:anchor>
        </w:drawing>
      </w:r>
    </w:p>
    <w:p>
      <w:pPr>
        <w:spacing w:after="0" w:line="37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 xml:space="preserve">than one </w:t>
      </w:r>
      <w:r>
        <w:rPr>
          <w:rFonts w:ascii="Times New Roman" w:cs="Times New Roman" w:eastAsia="Times New Roman" w:hAnsi="Times New Roman"/>
          <w:sz w:val="20"/>
          <w:szCs w:val="20"/>
          <w:i w:val="1"/>
          <w:iCs w:val="1"/>
          <w:color w:val="auto"/>
        </w:rPr>
        <w:t>tSt_minreq</w:t>
      </w:r>
      <w:r>
        <w:rPr>
          <w:rFonts w:ascii="Times New Roman" w:cs="Times New Roman" w:eastAsia="Times New Roman" w:hAnsi="Times New Roman"/>
          <w:sz w:val="20"/>
          <w:szCs w:val="20"/>
          <w:color w:val="auto"/>
        </w:rPr>
        <w:t>. Capturing of such events is dependent on the epoch at which the numerical orbit propagation started, and not based on the method used.</w:t>
      </w:r>
    </w:p>
    <w:p>
      <w:pPr>
        <w:spacing w:after="0" w:line="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In some cases of Table I, the number of accesses (see “cor-rection” row) is slightly different as calculated by the calculated by the QSC vs. traditional method. While some of the disparity corresponds to access events with duration less than the time resolution of orbit propagation, there are missing access events (in the QSC method) with duration longer than the propagation time step. Further, Fig. 5(c) shows small visible deviations (at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6"/>
          <w:szCs w:val="16"/>
          <w:color w:val="auto"/>
        </w:rPr>
        <w:t xml:space="preserve">Fig. 6. Exaggerated illustration of coverage error due to use of large propa-gation step sizes. An orbit at 90° inclination is shown, with the satellite moving from bottom to top of the page. In the coverage calculations, the sensor is aligned in a Nadir-pointing frame, with the </w:t>
      </w:r>
      <w:r>
        <w:rPr>
          <w:rFonts w:ascii="Times New Roman" w:cs="Times New Roman" w:eastAsia="Times New Roman" w:hAnsi="Times New Roman"/>
          <w:sz w:val="16"/>
          <w:szCs w:val="16"/>
          <w:i w:val="1"/>
          <w:iCs w:val="1"/>
          <w:color w:val="auto"/>
        </w:rPr>
        <w:t>y</w:t>
      </w:r>
      <w:r>
        <w:rPr>
          <w:rFonts w:ascii="Times New Roman" w:cs="Times New Roman" w:eastAsia="Times New Roman" w:hAnsi="Times New Roman"/>
          <w:sz w:val="16"/>
          <w:szCs w:val="16"/>
          <w:color w:val="auto"/>
        </w:rPr>
        <w:t>-axis along the negative orbit normal, defined by the satellite position vector and the satellite velocity vector in inertial frame. Due to Earth’s rotation, there are regions which the numerical simulated sensor footprints do not cover, even though they may have a reasonably large longitudinal overlap.</w:t>
      </w:r>
    </w:p>
    <w:p>
      <w:pPr>
        <w:spacing w:after="0" w:line="387"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larger proxy sensor FOV regime) from an otherwise monotonic increase in correction step execution times. An increasing proxy sensor FOV implies a greater number of access events collected during the quick-search step to be processed in the correction step. However, the number of access events (of access durations larger than the minimum propagation step size) calculated by the correction step </w:t>
      </w:r>
      <w:r>
        <w:rPr>
          <w:rFonts w:ascii="Times New Roman" w:cs="Times New Roman" w:eastAsia="Times New Roman" w:hAnsi="Times New Roman"/>
          <w:sz w:val="19"/>
          <w:szCs w:val="19"/>
          <w:i w:val="1"/>
          <w:iCs w:val="1"/>
          <w:color w:val="auto"/>
        </w:rPr>
        <w:t>decreases</w:t>
      </w:r>
      <w:r>
        <w:rPr>
          <w:rFonts w:ascii="Times New Roman" w:cs="Times New Roman" w:eastAsia="Times New Roman" w:hAnsi="Times New Roman"/>
          <w:sz w:val="19"/>
          <w:szCs w:val="19"/>
          <w:color w:val="auto"/>
        </w:rPr>
        <w:t xml:space="preserve"> with increasing proxy sensor FOV used in the quick-search step, leading to dips in the otherwise monotonic increase.</w:t>
      </w:r>
    </w:p>
    <w:p>
      <w:pPr>
        <w:spacing w:after="0" w:line="5"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We hypothesize that the decrease number of access events, is due to discretization errors in the coverage area calculations resulting from the use of a fixed step size by the numerical orbit propagator. In the quick-search step, larger the proxy sensor AT FOV, bigger is the corresponding propagation time step used. While this serves to decrease the execution time, it introduces discretization errors as illustrated in Fig. 6. The coverage is typically calculated with the sensor aligned to the nadir-pointing frame, and we assume one of the sensor axes to be aligned to the orbit normal, which is derived from the satellite velocity vector in inertial frame. There is a nonzero angle between the ground track and the satellite velocity vector in inertial frame due to the rotation of the earth, which manifests into missed access events (missed GPs).</w:t>
      </w:r>
    </w:p>
    <w:p>
      <w:pPr>
        <w:spacing w:after="0" w:line="1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We test this hypothesis in two ways as follows:</w:t>
      </w:r>
    </w:p>
    <w:p>
      <w:pPr>
        <w:spacing w:after="0" w:line="20" w:lineRule="exact"/>
        <w:rPr>
          <w:sz w:val="20"/>
          <w:szCs w:val="20"/>
          <w:color w:val="auto"/>
        </w:rPr>
      </w:pPr>
    </w:p>
    <w:p>
      <w:pPr>
        <w:jc w:val="both"/>
        <w:ind w:left="480" w:hanging="278"/>
        <w:spacing w:after="0" w:line="248" w:lineRule="auto"/>
        <w:tabs>
          <w:tab w:leader="none" w:pos="48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Evaluate the errors (difference in number of accesses compared to the traditional method) for orbits of different inclinations and different proxy sensor FOVs used in quick-search step [see Fig. 7(a)]. The error is zero for equatorial orbits, which is consistent with our hypothesis, because the satellite velocity vector in inertial frame is aligned with the ground track in an equatorial orbit (the satellite revolves around the same axis as the earths rota-tional axis). Moreover, the errors for nonzero inclination orbits increase with the increase in the proxy sensor FOV used in the quick-search step.</w:t>
      </w:r>
    </w:p>
    <w:p>
      <w:pPr>
        <w:spacing w:after="0" w:line="16" w:lineRule="exact"/>
        <w:rPr>
          <w:rFonts w:ascii="Times New Roman" w:cs="Times New Roman" w:eastAsia="Times New Roman" w:hAnsi="Times New Roman"/>
          <w:sz w:val="20"/>
          <w:szCs w:val="20"/>
          <w:color w:val="auto"/>
        </w:rPr>
      </w:pPr>
    </w:p>
    <w:p>
      <w:pPr>
        <w:jc w:val="both"/>
        <w:ind w:left="480" w:hanging="278"/>
        <w:spacing w:after="0" w:line="263" w:lineRule="auto"/>
        <w:tabs>
          <w:tab w:leader="none" w:pos="480"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Decrease the QSC overlap factor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 xml:space="preserve"> to 0.20 (and have corresponding changes in the </w:t>
      </w:r>
      <w:r>
        <w:rPr>
          <w:rFonts w:ascii="Times New Roman" w:cs="Times New Roman" w:eastAsia="Times New Roman" w:hAnsi="Times New Roman"/>
          <w:sz w:val="19"/>
          <w:szCs w:val="19"/>
          <w:i w:val="1"/>
          <w:iCs w:val="1"/>
          <w:color w:val="auto"/>
        </w:rPr>
        <w:t>tST_QSmin</w:t>
      </w:r>
      <w:r>
        <w:rPr>
          <w:rFonts w:ascii="Times New Roman" w:cs="Times New Roman" w:eastAsia="Times New Roman" w:hAnsi="Times New Roman"/>
          <w:sz w:val="19"/>
          <w:szCs w:val="19"/>
          <w:color w:val="auto"/>
        </w:rPr>
        <w:t xml:space="preserve"> to maintain the</w:t>
      </w:r>
    </w:p>
    <w:p>
      <w:pPr>
        <w:sectPr>
          <w:pgSz w:w="11880" w:h="15840" w:orient="portrait"/>
          <w:cols w:equalWidth="0" w:num="2">
            <w:col w:w="5020" w:space="240"/>
            <w:col w:w="5020"/>
          </w:cols>
          <w:pgMar w:left="840" w:top="652" w:right="760" w:bottom="364"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61"/>
        </w:trPr>
        <w:tc>
          <w:tcPr>
            <w:tcW w:w="8960" w:type="dxa"/>
            <w:vAlign w:val="bottom"/>
          </w:tcPr>
          <w:p>
            <w:pPr>
              <w:spacing w:after="0"/>
              <w:rPr>
                <w:sz w:val="20"/>
                <w:szCs w:val="20"/>
                <w:color w:val="auto"/>
              </w:rPr>
            </w:pPr>
            <w:r>
              <w:rPr>
                <w:rFonts w:ascii="Times New Roman" w:cs="Times New Roman" w:eastAsia="Times New Roman" w:hAnsi="Times New Roman"/>
                <w:sz w:val="14"/>
                <w:szCs w:val="14"/>
                <w:color w:val="auto"/>
              </w:rPr>
              <w:t>RAVINDRA AND NAG: FAST METHODS OF COVERAGE EVALUATION FOR TRADESPACE ANALYSIS OF CONSTELLATIONS</w:t>
            </w:r>
          </w:p>
        </w:tc>
        <w:tc>
          <w:tcPr>
            <w:tcW w:w="13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95</w:t>
            </w:r>
          </w:p>
        </w:tc>
      </w:tr>
    </w:tbl>
    <w:p>
      <w:pPr>
        <w:spacing w:after="0" w:line="200" w:lineRule="exact"/>
        <w:rPr>
          <w:sz w:val="20"/>
          <w:szCs w:val="20"/>
          <w:color w:val="auto"/>
        </w:rPr>
      </w:pPr>
    </w:p>
    <w:p>
      <w:pPr>
        <w:sectPr>
          <w:pgSz w:w="11880" w:h="15840" w:orient="portrait"/>
          <w:cols w:equalWidth="0" w:num="1">
            <w:col w:w="10280"/>
          </w:cols>
          <w:pgMar w:left="760" w:top="645" w:right="840" w:bottom="36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6"/>
          <w:szCs w:val="16"/>
          <w:color w:val="auto"/>
        </w:rPr>
        <w:t xml:space="preserve">Fig. 7. Percentage of missing access events recorded by the QSC method (baselined to the number of access events calculated by the traditional method) for cases of </w:t>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0.25 and </w:t>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0.20. The satellite orbit simulated was 500-km SSO with 20 </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 xml:space="preserve"> 2° rectangular FOV sensor, with 8000 global grid points. The error increases with increase in the proxy-sensor FOV used in the quick-search step and decreases with larger overlap between the sensor footprints [Case (b)]. It is zero for the case of equatorial orbits. (a) Case: </w:t>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0.25, </w:t>
      </w:r>
      <w:r>
        <w:rPr>
          <w:rFonts w:ascii="Times New Roman" w:cs="Times New Roman" w:eastAsia="Times New Roman" w:hAnsi="Times New Roman"/>
          <w:sz w:val="16"/>
          <w:szCs w:val="16"/>
          <w:i w:val="1"/>
          <w:iCs w:val="1"/>
          <w:color w:val="auto"/>
        </w:rPr>
        <w:t>tSt_QSmin</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w:t>
      </w:r>
      <w:r>
        <w:rPr>
          <w:rFonts w:ascii="Times New Roman" w:cs="Times New Roman" w:eastAsia="Times New Roman" w:hAnsi="Times New Roman"/>
          <w:sz w:val="16"/>
          <w:szCs w:val="16"/>
          <w:i w:val="1"/>
          <w:iCs w:val="1"/>
          <w:color w:val="auto"/>
        </w:rPr>
        <w:t>x</w:t>
      </w:r>
      <w:r>
        <w:rPr>
          <w:rFonts w:ascii="Times New Roman" w:cs="Times New Roman" w:eastAsia="Times New Roman" w:hAnsi="Times New Roman"/>
          <w:sz w:val="16"/>
          <w:szCs w:val="16"/>
          <w:color w:val="auto"/>
        </w:rPr>
        <w:t xml:space="preserve">. (b) Case: </w:t>
      </w:r>
      <w:r>
        <w:rPr>
          <w:rFonts w:ascii="Times New Roman" w:cs="Times New Roman" w:eastAsia="Times New Roman" w:hAnsi="Times New Roman"/>
          <w:sz w:val="16"/>
          <w:szCs w:val="16"/>
          <w:i w:val="1"/>
          <w:iCs w:val="1"/>
          <w:color w:val="auto"/>
        </w:rPr>
        <w:t>f</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0.20, </w:t>
      </w:r>
      <w:r>
        <w:rPr>
          <w:rFonts w:ascii="Times New Roman" w:cs="Times New Roman" w:eastAsia="Times New Roman" w:hAnsi="Times New Roman"/>
          <w:sz w:val="16"/>
          <w:szCs w:val="16"/>
          <w:i w:val="1"/>
          <w:iCs w:val="1"/>
          <w:color w:val="auto"/>
        </w:rPr>
        <w:t>tSt_QSmin</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0.8</w:t>
      </w:r>
      <w:r>
        <w:rPr>
          <w:rFonts w:ascii="Times New Roman" w:cs="Times New Roman" w:eastAsia="Times New Roman" w:hAnsi="Times New Roman"/>
          <w:sz w:val="16"/>
          <w:szCs w:val="16"/>
          <w:i w:val="1"/>
          <w:iCs w:val="1"/>
          <w:color w:val="auto"/>
        </w:rPr>
        <w:t>x</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130175</wp:posOffset>
            </wp:positionH>
            <wp:positionV relativeFrom="paragraph">
              <wp:posOffset>-5168265</wp:posOffset>
            </wp:positionV>
            <wp:extent cx="2922905" cy="41351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2922905" cy="4135120"/>
                    </a:xfrm>
                    <a:prstGeom prst="rect">
                      <a:avLst/>
                    </a:prstGeom>
                    <a:noFill/>
                  </pic:spPr>
                </pic:pic>
              </a:graphicData>
            </a:graphic>
          </wp:anchor>
        </w:drawing>
      </w:r>
    </w:p>
    <w:p>
      <w:pPr>
        <w:spacing w:after="0" w:line="307" w:lineRule="exact"/>
        <w:rPr>
          <w:sz w:val="20"/>
          <w:szCs w:val="20"/>
          <w:color w:val="auto"/>
        </w:rPr>
      </w:pPr>
    </w:p>
    <w:p>
      <w:pPr>
        <w:jc w:val="both"/>
        <w:ind w:left="480"/>
        <w:spacing w:after="0" w:line="262" w:lineRule="auto"/>
        <w:rPr>
          <w:sz w:val="20"/>
          <w:szCs w:val="20"/>
          <w:color w:val="auto"/>
        </w:rPr>
      </w:pPr>
      <w:r>
        <w:rPr>
          <w:rFonts w:ascii="Times New Roman" w:cs="Times New Roman" w:eastAsia="Times New Roman" w:hAnsi="Times New Roman"/>
          <w:sz w:val="19"/>
          <w:szCs w:val="19"/>
          <w:color w:val="auto"/>
        </w:rPr>
        <w:t xml:space="preserve">same set of proxy sensor FOVs) and reevaluate the errors [compare Fig. 7(a) and (b)]. With decreasing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 xml:space="preserve"> and thus increasing sensor footprint overlap for the given set of proxy sensor FOVs, the propagation time steps used in the quick-search steps is smaller and should result in smaller discretization error to be consistent with our hypothesis. There is indeed an observed decrease in the error relative to the case of Fig. 7(a), where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0.25 was used.</w:t>
      </w:r>
    </w:p>
    <w:p>
      <w:pPr>
        <w:spacing w:after="0" w:line="4" w:lineRule="exact"/>
        <w:rPr>
          <w:sz w:val="20"/>
          <w:szCs w:val="20"/>
          <w:color w:val="auto"/>
        </w:rPr>
      </w:pPr>
    </w:p>
    <w:p>
      <w:pPr>
        <w:jc w:val="both"/>
        <w:ind w:firstLine="199"/>
        <w:spacing w:after="0" w:line="236" w:lineRule="exact"/>
        <w:rPr>
          <w:sz w:val="20"/>
          <w:szCs w:val="20"/>
          <w:color w:val="auto"/>
        </w:rPr>
      </w:pPr>
      <w:r>
        <w:rPr>
          <w:rFonts w:ascii="Times New Roman" w:cs="Times New Roman" w:eastAsia="Times New Roman" w:hAnsi="Times New Roman"/>
          <w:sz w:val="20"/>
          <w:szCs w:val="20"/>
          <w:color w:val="auto"/>
        </w:rPr>
        <w:t xml:space="preserve">The maximum disparity of recorded events is </w:t>
      </w:r>
      <w:r>
        <w:rPr>
          <w:rFonts w:ascii="Arial Unicode MS" w:cs="Arial Unicode MS" w:eastAsia="Arial Unicode MS" w:hAnsi="Arial Unicode MS"/>
          <w:sz w:val="20"/>
          <w:szCs w:val="20"/>
          <w:i w:val="1"/>
          <w:iCs w:val="1"/>
          <w:color w:val="auto"/>
        </w:rPr>
        <w:t>∼</w:t>
      </w:r>
      <w:r>
        <w:rPr>
          <w:rFonts w:ascii="Times New Roman" w:cs="Times New Roman" w:eastAsia="Times New Roman" w:hAnsi="Times New Roman"/>
          <w:sz w:val="20"/>
          <w:szCs w:val="20"/>
          <w:color w:val="auto"/>
        </w:rPr>
        <w:t>1%. Their occurrence depends on the density of the grid, the placement of the grid relative to the orbit path, the satellite state at which the simulation is started, orbit inclination, and sensor alignment for coverage calculations (e.g., some coverage calculations may be done with frames constructed using satellite ground-velocity vector, geodetic frames, etc.).</w:t>
      </w:r>
    </w:p>
    <w:p>
      <w:pPr>
        <w:spacing w:after="0" w:line="269" w:lineRule="exact"/>
        <w:rPr>
          <w:sz w:val="20"/>
          <w:szCs w:val="20"/>
          <w:color w:val="auto"/>
        </w:rPr>
      </w:pPr>
    </w:p>
    <w:p>
      <w:pPr>
        <w:jc w:val="center"/>
        <w:spacing w:after="0" w:line="239" w:lineRule="auto"/>
        <w:rPr>
          <w:sz w:val="20"/>
          <w:szCs w:val="20"/>
          <w:color w:val="auto"/>
        </w:rPr>
      </w:pPr>
      <w:r>
        <w:rPr>
          <w:rFonts w:ascii="Times New Roman" w:cs="Times New Roman" w:eastAsia="Times New Roman" w:hAnsi="Times New Roman"/>
          <w:sz w:val="20"/>
          <w:szCs w:val="20"/>
          <w:color w:val="auto"/>
        </w:rPr>
        <w:t>IV.  P</w:t>
      </w:r>
      <w:r>
        <w:rPr>
          <w:rFonts w:ascii="Times New Roman" w:cs="Times New Roman" w:eastAsia="Times New Roman" w:hAnsi="Times New Roman"/>
          <w:sz w:val="15"/>
          <w:szCs w:val="15"/>
          <w:color w:val="auto"/>
        </w:rPr>
        <w:t>ROPOSED</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15"/>
          <w:szCs w:val="15"/>
          <w:color w:val="auto"/>
        </w:rPr>
        <w:t>ETRICS AND</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15"/>
          <w:szCs w:val="15"/>
          <w:color w:val="auto"/>
        </w:rPr>
        <w:t>ANDOM</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5"/>
          <w:szCs w:val="15"/>
          <w:color w:val="auto"/>
        </w:rPr>
        <w:t>AMPLING FOR</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15"/>
          <w:szCs w:val="15"/>
          <w:color w:val="auto"/>
        </w:rPr>
        <w:t>APID</w:t>
      </w:r>
      <w:r>
        <w:rPr>
          <w:rFonts w:ascii="Times New Roman" w:cs="Times New Roman" w:eastAsia="Times New Roman" w:hAnsi="Times New Roman"/>
          <w:sz w:val="20"/>
          <w:szCs w:val="20"/>
          <w:color w:val="auto"/>
        </w:rPr>
        <w:t xml:space="preserve"> DSM E</w:t>
      </w:r>
      <w:r>
        <w:rPr>
          <w:rFonts w:ascii="Times New Roman" w:cs="Times New Roman" w:eastAsia="Times New Roman" w:hAnsi="Times New Roman"/>
          <w:sz w:val="15"/>
          <w:szCs w:val="15"/>
          <w:color w:val="auto"/>
        </w:rPr>
        <w:t>VALUATION</w:t>
      </w:r>
    </w:p>
    <w:p>
      <w:pPr>
        <w:spacing w:after="0" w:line="120"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One of the key advantages that DSMs have over single satellites is a better temporal resolution of observations made over regions [1]. Ref. [20, Sec. 7.2.3] describes standard figures</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of merit for coverage, to quantify the temporal resolution of observations possible by DSMs. Much of the objectives used in DSM optimization are revisit time or coverage gaps [4]–[7]. These metrics are often averaged to give a “mean” quantity over several events recorded over the entire mission duration of the DSM (e.g., mean coverage gap). Further, since these averaged metrics are computed for each ground point, they may be further aggregated over several ground points in a region.</w:t>
      </w:r>
    </w:p>
    <w:p>
      <w:pPr>
        <w:spacing w:after="0" w:line="5"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This section proposes an updated coverage metric (useful revisit time) for quantifying a DSM’s temporal characteristics, and briefly outlines some instantaneous observation metrics important to earth science products. The section also describes a novel sampling method for rapid computation of metrics over space and time. The example simulations in Section V show the applicability and computational efficiency of the proposed sampling method on the proposed metrics.</w:t>
      </w:r>
    </w:p>
    <w:p>
      <w:pPr>
        <w:spacing w:after="0" w:line="388" w:lineRule="exact"/>
        <w:rPr>
          <w:sz w:val="20"/>
          <w:szCs w:val="20"/>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A.</w:t>
      </w:r>
      <w:r>
        <w:rPr>
          <w:sz w:val="20"/>
          <w:szCs w:val="20"/>
          <w:color w:val="auto"/>
        </w:rPr>
        <w:tab/>
      </w:r>
      <w:r>
        <w:rPr>
          <w:rFonts w:ascii="Times New Roman" w:cs="Times New Roman" w:eastAsia="Times New Roman" w:hAnsi="Times New Roman"/>
          <w:sz w:val="19"/>
          <w:szCs w:val="19"/>
          <w:i w:val="1"/>
          <w:iCs w:val="1"/>
          <w:color w:val="auto"/>
        </w:rPr>
        <w:t>Useful Revisit Time</w:t>
      </w:r>
    </w:p>
    <w:p>
      <w:pPr>
        <w:spacing w:after="0" w:line="1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For DSMs in the LEO, continuous coverage globally is not possible without a large number of satellites in the DSM (e.g., Iridium commercial constellation of 66 communication satellites). The quantification of “revisit” of any global point therefore becomes important for DSMs which cannot afford a large number of satellites. Our proposition of a new metric called “useful revisit time” is motivated by effectively quan-tifying only those revisits who observational data is useful to the user, especially in applications of rapid response (e.g., wild fires), events or phenomena being of finite time duration (e.g., transient precipitation and flash floods), low latency satellite data supplementing slower ground based instruments (e.g., aircraft or ship tracking). In such applications, a DSM with revisit rate longer than the phenomena duration or data expiry does not serve any use.</w:t>
      </w:r>
    </w:p>
    <w:p>
      <w:pPr>
        <w:spacing w:after="0" w:line="22"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 xml:space="preserve">A useful-revisit event is defined as an event when a DSM revisits and </w:t>
      </w:r>
      <w:r>
        <w:rPr>
          <w:rFonts w:ascii="Times New Roman" w:cs="Times New Roman" w:eastAsia="Times New Roman" w:hAnsi="Times New Roman"/>
          <w:sz w:val="19"/>
          <w:szCs w:val="19"/>
          <w:i w:val="1"/>
          <w:iCs w:val="1"/>
          <w:color w:val="auto"/>
        </w:rPr>
        <w:t>can</w:t>
      </w:r>
      <w:r>
        <w:rPr>
          <w:rFonts w:ascii="Times New Roman" w:cs="Times New Roman" w:eastAsia="Times New Roman" w:hAnsi="Times New Roman"/>
          <w:sz w:val="19"/>
          <w:szCs w:val="19"/>
          <w:color w:val="auto"/>
        </w:rPr>
        <w:t xml:space="preserve"> make a successful observation of a region within a user-specified maximum useful revisit period. For example, for an application involving urban floods due to heavy precipitation on small streams in the Atlanta area, the user may specify the maximum useful revisit period as 1 day. Thus, events over the region of interest with revisit </w:t>
      </w:r>
      <w:r>
        <w:rPr>
          <w:rFonts w:ascii="Arial" w:cs="Arial" w:eastAsia="Arial" w:hAnsi="Arial"/>
          <w:sz w:val="19"/>
          <w:szCs w:val="19"/>
          <w:i w:val="1"/>
          <w:iCs w:val="1"/>
          <w:color w:val="auto"/>
        </w:rPr>
        <w:t>&lt;</w:t>
      </w:r>
      <w:r>
        <w:rPr>
          <w:rFonts w:ascii="Times New Roman" w:cs="Times New Roman" w:eastAsia="Times New Roman" w:hAnsi="Times New Roman"/>
          <w:sz w:val="19"/>
          <w:szCs w:val="19"/>
          <w:color w:val="auto"/>
        </w:rPr>
        <w:t>1 day qualify as a useful revisit event, and the period of the revisit (also called the coverage gap) is the useful revisit period. This framework also allows us to de-fine a “useful visit” (what qualifies as a successful observation?) by setting a threshold level on the expected instantaneous data metrics, some of which are defined in Section IV-B. For example, we may define a minimum signal-to-noise ratio (SNR) of an image taken by an optical sensor, such that visit of the satellite at local dawn, dusk or night would not qualify as a useful visit result. By setting the maximum useful revisit period to the entire mission simulation period and clearing all the thresholds on data metrics will make useful revisits equivalent to the traditionally calculated revisit period.</w:t>
      </w:r>
    </w:p>
    <w:p>
      <w:pPr>
        <w:spacing w:after="0" w:line="11"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This event can be quantified by the following aggregating metrics.</w:t>
      </w:r>
    </w:p>
    <w:p>
      <w:pPr>
        <w:spacing w:after="0" w:line="20" w:lineRule="exact"/>
        <w:rPr>
          <w:sz w:val="20"/>
          <w:szCs w:val="20"/>
          <w:color w:val="auto"/>
        </w:rPr>
      </w:pPr>
    </w:p>
    <w:p>
      <w:pPr>
        <w:jc w:val="both"/>
        <w:ind w:firstLine="198"/>
        <w:spacing w:after="0" w:line="263" w:lineRule="auto"/>
        <w:tabs>
          <w:tab w:leader="none" w:pos="475" w:val="left"/>
        </w:tabs>
        <w:numPr>
          <w:ilvl w:val="0"/>
          <w:numId w:val="9"/>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 xml:space="preserve">Aggregate Value of Useful Revisit Periods: </w:t>
      </w:r>
      <w:r>
        <w:rPr>
          <w:rFonts w:ascii="Times New Roman" w:cs="Times New Roman" w:eastAsia="Times New Roman" w:hAnsi="Times New Roman"/>
          <w:sz w:val="19"/>
          <w:szCs w:val="19"/>
          <w:color w:val="auto"/>
        </w:rPr>
        <w:t>This metric</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aggregates the coverage gaps between useful revisit events. The</w:t>
      </w:r>
    </w:p>
    <w:p>
      <w:pPr>
        <w:sectPr>
          <w:pgSz w:w="11880" w:h="15840" w:orient="portrait"/>
          <w:cols w:equalWidth="0" w:num="2">
            <w:col w:w="5020" w:space="240"/>
            <w:col w:w="5020"/>
          </w:cols>
          <w:pgMar w:left="760" w:top="645" w:right="840" w:bottom="364" w:gutter="0" w:footer="0" w:header="0"/>
          <w:type w:val="continuous"/>
        </w:sectPr>
      </w:pPr>
    </w:p>
    <w:bookmarkStart w:id="7" w:name="page8"/>
    <w:bookmarkEnd w:id="7"/>
    <w:p>
      <w:pPr>
        <w:spacing w:after="0"/>
        <w:tabs>
          <w:tab w:leader="none" w:pos="3020" w:val="left"/>
        </w:tabs>
        <w:rPr>
          <w:sz w:val="20"/>
          <w:szCs w:val="20"/>
          <w:color w:val="auto"/>
        </w:rPr>
      </w:pPr>
      <w:r>
        <w:rPr>
          <w:rFonts w:ascii="Times New Roman" w:cs="Times New Roman" w:eastAsia="Times New Roman" w:hAnsi="Times New Roman"/>
          <w:sz w:val="13"/>
          <w:szCs w:val="13"/>
          <w:color w:val="auto"/>
        </w:rPr>
        <w:t>96</w:t>
      </w:r>
      <w:r>
        <w:rPr>
          <w:sz w:val="20"/>
          <w:szCs w:val="20"/>
          <w:color w:val="auto"/>
        </w:rPr>
        <w:tab/>
      </w:r>
      <w:r>
        <w:rPr>
          <w:rFonts w:ascii="Times New Roman" w:cs="Times New Roman" w:eastAsia="Times New Roman" w:hAnsi="Times New Roman"/>
          <w:sz w:val="13"/>
          <w:szCs w:val="13"/>
          <w:color w:val="auto"/>
        </w:rPr>
        <w:t>IEEE JOURNAL OF SELECTED TOPICS IN APPLIED EARTH OBSERVATIONS AND REMOTE SENSING, VOL. 13, 2020</w:t>
      </w:r>
    </w:p>
    <w:p>
      <w:pPr>
        <w:sectPr>
          <w:pgSz w:w="11880" w:h="15840" w:orient="portrait"/>
          <w:cols w:equalWidth="0" w:num="1">
            <w:col w:w="10280"/>
          </w:cols>
          <w:pgMar w:left="840" w:top="652" w:right="760" w:bottom="37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15"/>
          <w:szCs w:val="15"/>
          <w:color w:val="auto"/>
        </w:rPr>
        <w:t>Fig. 8. Comparison of the occurrence of observation events by a hypothet-ical ideal DSM, defined by a user-derived minimum number of observations, against an example DSM whose performance is being quantified. Performance is evaluated not only by number of observations, but also its spread.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281305</wp:posOffset>
            </wp:positionH>
            <wp:positionV relativeFrom="paragraph">
              <wp:posOffset>-2524760</wp:posOffset>
            </wp:positionV>
            <wp:extent cx="2630170" cy="19310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2630170" cy="1931035"/>
                    </a:xfrm>
                    <a:prstGeom prst="rect">
                      <a:avLst/>
                    </a:prstGeom>
                    <a:noFill/>
                  </pic:spPr>
                </pic:pic>
              </a:graphicData>
            </a:graphic>
          </wp:anchor>
        </w:drawing>
      </w:r>
    </w:p>
    <w:p>
      <w:pPr>
        <w:spacing w:after="0" w:line="34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statistical aggregator can be the median, a percentile (e.g., 90%-ile or upper quartile), or a standard mean period over all the useful revisit events during the mission, represented as</w:t>
      </w:r>
    </w:p>
    <w:p>
      <w:pPr>
        <w:spacing w:after="0" w:line="126"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500" w:type="dxa"/>
            <w:vAlign w:val="bottom"/>
          </w:tcPr>
          <w:p>
            <w:pPr>
              <w:spacing w:after="0"/>
              <w:rPr>
                <w:sz w:val="14"/>
                <w:szCs w:val="14"/>
                <w:color w:val="auto"/>
              </w:rPr>
            </w:pPr>
          </w:p>
        </w:tc>
        <w:tc>
          <w:tcPr>
            <w:tcW w:w="1800" w:type="dxa"/>
            <w:vAlign w:val="bottom"/>
          </w:tcPr>
          <w:p>
            <w:pPr>
              <w:spacing w:after="0"/>
              <w:rPr>
                <w:sz w:val="14"/>
                <w:szCs w:val="14"/>
                <w:color w:val="auto"/>
              </w:rPr>
            </w:pPr>
          </w:p>
        </w:tc>
        <w:tc>
          <w:tcPr>
            <w:tcW w:w="1920" w:type="dxa"/>
            <w:vAlign w:val="bottom"/>
          </w:tcPr>
          <w:p>
            <w:pPr>
              <w:jc w:val="center"/>
              <w:ind w:right="1520"/>
              <w:spacing w:after="0"/>
              <w:rPr>
                <w:sz w:val="20"/>
                <w:szCs w:val="20"/>
                <w:color w:val="auto"/>
              </w:rPr>
            </w:pPr>
            <w:r>
              <w:rPr>
                <w:rFonts w:ascii="Arial" w:cs="Arial" w:eastAsia="Arial" w:hAnsi="Arial"/>
                <w:sz w:val="14"/>
                <w:szCs w:val="14"/>
                <w:i w:val="1"/>
                <w:iCs w:val="1"/>
                <w:color w:val="auto"/>
              </w:rPr>
              <w:t>N</w:t>
            </w:r>
          </w:p>
        </w:tc>
        <w:tc>
          <w:tcPr>
            <w:tcW w:w="800" w:type="dxa"/>
            <w:vAlign w:val="bottom"/>
          </w:tcPr>
          <w:p>
            <w:pPr>
              <w:spacing w:after="0"/>
              <w:rPr>
                <w:sz w:val="14"/>
                <w:szCs w:val="14"/>
                <w:color w:val="auto"/>
              </w:rPr>
            </w:pPr>
          </w:p>
        </w:tc>
      </w:tr>
      <w:tr>
        <w:trPr>
          <w:trHeight w:val="296"/>
        </w:trPr>
        <w:tc>
          <w:tcPr>
            <w:tcW w:w="500" w:type="dxa"/>
            <w:vAlign w:val="bottom"/>
          </w:tcPr>
          <w:p>
            <w:pPr>
              <w:spacing w:after="0"/>
              <w:rPr>
                <w:sz w:val="24"/>
                <w:szCs w:val="24"/>
                <w:color w:val="auto"/>
              </w:rPr>
            </w:pPr>
          </w:p>
        </w:tc>
        <w:tc>
          <w:tcPr>
            <w:tcW w:w="1800" w:type="dxa"/>
            <w:vAlign w:val="bottom"/>
          </w:tcPr>
          <w:p>
            <w:pPr>
              <w:ind w:left="1440"/>
              <w:spacing w:after="0"/>
              <w:rPr>
                <w:sz w:val="20"/>
                <w:szCs w:val="20"/>
                <w:color w:val="auto"/>
              </w:rPr>
            </w:pPr>
            <w:r>
              <w:rPr>
                <w:rFonts w:ascii="Arial" w:cs="Arial" w:eastAsia="Arial" w:hAnsi="Arial"/>
                <w:sz w:val="20"/>
                <w:szCs w:val="20"/>
                <w:i w:val="1"/>
                <w:iCs w:val="1"/>
                <w:color w:val="auto"/>
                <w:w w:val="88"/>
              </w:rPr>
              <w:t>x</w:t>
            </w:r>
            <w:r>
              <w:rPr>
                <w:rFonts w:ascii="Arial" w:cs="Arial" w:eastAsia="Arial" w:hAnsi="Arial"/>
                <w:sz w:val="20"/>
                <w:szCs w:val="20"/>
                <w:color w:val="auto"/>
                <w:w w:val="88"/>
              </w:rPr>
              <w:t>¯ =</w:t>
            </w:r>
          </w:p>
        </w:tc>
        <w:tc>
          <w:tcPr>
            <w:tcW w:w="1920" w:type="dxa"/>
            <w:vAlign w:val="bottom"/>
          </w:tcPr>
          <w:p>
            <w:pPr>
              <w:ind w:left="340"/>
              <w:spacing w:after="0" w:line="295" w:lineRule="exact"/>
              <w:rPr>
                <w:sz w:val="20"/>
                <w:szCs w:val="20"/>
                <w:color w:val="auto"/>
              </w:rPr>
            </w:pPr>
            <w:r>
              <w:rPr>
                <w:rFonts w:ascii="Arial" w:cs="Arial" w:eastAsia="Arial" w:hAnsi="Arial"/>
                <w:sz w:val="20"/>
                <w:szCs w:val="20"/>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20"/>
                <w:szCs w:val="20"/>
                <w:i w:val="1"/>
                <w:iCs w:val="1"/>
                <w:color w:val="auto"/>
              </w:rPr>
              <w:t>/N</w:t>
            </w:r>
          </w:p>
        </w:tc>
        <w:tc>
          <w:tcPr>
            <w:tcW w:w="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r>
        <w:trPr>
          <w:trHeight w:val="189"/>
        </w:trPr>
        <w:tc>
          <w:tcPr>
            <w:tcW w:w="500" w:type="dxa"/>
            <w:vAlign w:val="bottom"/>
          </w:tcPr>
          <w:p>
            <w:pPr>
              <w:spacing w:after="0"/>
              <w:rPr>
                <w:sz w:val="16"/>
                <w:szCs w:val="16"/>
                <w:color w:val="auto"/>
              </w:rPr>
            </w:pPr>
          </w:p>
        </w:tc>
        <w:tc>
          <w:tcPr>
            <w:tcW w:w="1800" w:type="dxa"/>
            <w:vAlign w:val="bottom"/>
          </w:tcPr>
          <w:p>
            <w:pPr>
              <w:spacing w:after="0"/>
              <w:rPr>
                <w:sz w:val="16"/>
                <w:szCs w:val="16"/>
                <w:color w:val="auto"/>
              </w:rPr>
            </w:pPr>
          </w:p>
        </w:tc>
        <w:tc>
          <w:tcPr>
            <w:tcW w:w="1920" w:type="dxa"/>
            <w:vAlign w:val="bottom"/>
          </w:tcPr>
          <w:p>
            <w:pPr>
              <w:jc w:val="center"/>
              <w:ind w:right="1520"/>
              <w:spacing w:after="0"/>
              <w:rPr>
                <w:sz w:val="20"/>
                <w:szCs w:val="20"/>
                <w:color w:val="auto"/>
              </w:rPr>
            </w:pPr>
            <w:r>
              <w:rPr>
                <w:rFonts w:ascii="Arial" w:cs="Arial" w:eastAsia="Arial" w:hAnsi="Arial"/>
                <w:sz w:val="14"/>
                <w:szCs w:val="14"/>
                <w:i w:val="1"/>
                <w:iCs w:val="1"/>
                <w:color w:val="auto"/>
              </w:rPr>
              <w:t>i</w:t>
            </w:r>
            <w:r>
              <w:rPr>
                <w:rFonts w:ascii="Arial" w:cs="Arial" w:eastAsia="Arial" w:hAnsi="Arial"/>
                <w:sz w:val="14"/>
                <w:szCs w:val="14"/>
                <w:color w:val="auto"/>
              </w:rPr>
              <w:t>=1</w:t>
            </w:r>
          </w:p>
        </w:tc>
        <w:tc>
          <w:tcPr>
            <w:tcW w:w="800" w:type="dxa"/>
            <w:vAlign w:val="bottom"/>
          </w:tcPr>
          <w:p>
            <w:pPr>
              <w:spacing w:after="0"/>
              <w:rPr>
                <w:sz w:val="16"/>
                <w:szCs w:val="16"/>
                <w:color w:val="auto"/>
              </w:rPr>
            </w:pPr>
          </w:p>
        </w:tc>
      </w:tr>
      <w:tr>
        <w:trPr>
          <w:trHeight w:val="297"/>
        </w:trPr>
        <w:tc>
          <w:tcPr>
            <w:tcW w:w="500" w:type="dxa"/>
            <w:vAlign w:val="bottom"/>
          </w:tcPr>
          <w:p>
            <w:pPr>
              <w:spacing w:after="0"/>
              <w:rPr>
                <w:sz w:val="20"/>
                <w:szCs w:val="20"/>
                <w:color w:val="auto"/>
              </w:rPr>
            </w:pPr>
            <w:r>
              <w:rPr>
                <w:rFonts w:ascii="Times New Roman" w:cs="Times New Roman" w:eastAsia="Times New Roman" w:hAnsi="Times New Roman"/>
                <w:sz w:val="20"/>
                <w:szCs w:val="20"/>
                <w:color w:val="auto"/>
                <w:w w:val="98"/>
              </w:rPr>
              <w:t>where</w:t>
            </w:r>
          </w:p>
        </w:tc>
        <w:tc>
          <w:tcPr>
            <w:tcW w:w="1800" w:type="dxa"/>
            <w:vAlign w:val="bottom"/>
          </w:tcPr>
          <w:p>
            <w:pPr>
              <w:spacing w:after="0"/>
              <w:rPr>
                <w:sz w:val="24"/>
                <w:szCs w:val="24"/>
                <w:color w:val="auto"/>
              </w:rPr>
            </w:pPr>
          </w:p>
        </w:tc>
        <w:tc>
          <w:tcPr>
            <w:tcW w:w="1920" w:type="dxa"/>
            <w:vAlign w:val="bottom"/>
          </w:tcPr>
          <w:p>
            <w:pPr>
              <w:spacing w:after="0"/>
              <w:rPr>
                <w:sz w:val="24"/>
                <w:szCs w:val="24"/>
                <w:color w:val="auto"/>
              </w:rPr>
            </w:pPr>
          </w:p>
        </w:tc>
        <w:tc>
          <w:tcPr>
            <w:tcW w:w="800" w:type="dxa"/>
            <w:vAlign w:val="bottom"/>
          </w:tcPr>
          <w:p>
            <w:pPr>
              <w:spacing w:after="0"/>
              <w:rPr>
                <w:sz w:val="24"/>
                <w:szCs w:val="24"/>
                <w:color w:val="auto"/>
              </w:rPr>
            </w:pPr>
          </w:p>
        </w:tc>
      </w:tr>
      <w:tr>
        <w:trPr>
          <w:trHeight w:val="245"/>
        </w:trPr>
        <w:tc>
          <w:tcPr>
            <w:tcW w:w="500" w:type="dxa"/>
            <w:vAlign w:val="bottom"/>
          </w:tcPr>
          <w:p>
            <w:pPr>
              <w:ind w:left="60"/>
              <w:spacing w:after="0"/>
              <w:rPr>
                <w:sz w:val="20"/>
                <w:szCs w:val="20"/>
                <w:color w:val="auto"/>
              </w:rPr>
            </w:pPr>
            <w:r>
              <w:rPr>
                <w:rFonts w:ascii="Arial" w:cs="Arial" w:eastAsia="Arial" w:hAnsi="Arial"/>
                <w:sz w:val="20"/>
                <w:szCs w:val="20"/>
                <w:i w:val="1"/>
                <w:iCs w:val="1"/>
                <w:color w:val="auto"/>
              </w:rPr>
              <w:t>x</w:t>
            </w:r>
            <w:r>
              <w:rPr>
                <w:rFonts w:ascii="Arial" w:cs="Arial" w:eastAsia="Arial" w:hAnsi="Arial"/>
                <w:sz w:val="20"/>
                <w:szCs w:val="20"/>
                <w:color w:val="auto"/>
              </w:rPr>
              <w:t>¯</w:t>
            </w:r>
          </w:p>
        </w:tc>
        <w:tc>
          <w:tcPr>
            <w:tcW w:w="372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is the mean of the usefu revisit periods;</w:t>
            </w:r>
          </w:p>
        </w:tc>
        <w:tc>
          <w:tcPr>
            <w:tcW w:w="800" w:type="dxa"/>
            <w:vAlign w:val="bottom"/>
          </w:tcPr>
          <w:p>
            <w:pPr>
              <w:spacing w:after="0"/>
              <w:rPr>
                <w:sz w:val="21"/>
                <w:szCs w:val="21"/>
                <w:color w:val="auto"/>
              </w:rPr>
            </w:pPr>
          </w:p>
        </w:tc>
      </w:tr>
      <w:tr>
        <w:trPr>
          <w:trHeight w:val="281"/>
        </w:trPr>
        <w:tc>
          <w:tcPr>
            <w:tcW w:w="500" w:type="dxa"/>
            <w:vAlign w:val="bottom"/>
          </w:tcPr>
          <w:p>
            <w:pPr>
              <w:ind w:left="60"/>
              <w:spacing w:after="0" w:line="281" w:lineRule="exact"/>
              <w:rPr>
                <w:sz w:val="20"/>
                <w:szCs w:val="20"/>
                <w:color w:val="auto"/>
              </w:rPr>
            </w:pPr>
            <w:r>
              <w:rPr>
                <w:rFonts w:ascii="Arial" w:cs="Arial" w:eastAsia="Arial" w:hAnsi="Arial"/>
                <w:sz w:val="20"/>
                <w:szCs w:val="20"/>
                <w:i w:val="1"/>
                <w:iCs w:val="1"/>
                <w:color w:val="auto"/>
              </w:rPr>
              <w:t>x</w:t>
            </w:r>
            <w:r>
              <w:rPr>
                <w:rFonts w:ascii="Arial" w:cs="Arial" w:eastAsia="Arial" w:hAnsi="Arial"/>
                <w:sz w:val="27"/>
                <w:szCs w:val="27"/>
                <w:i w:val="1"/>
                <w:iCs w:val="1"/>
                <w:color w:val="auto"/>
                <w:vertAlign w:val="subscript"/>
              </w:rPr>
              <w:t>i</w:t>
            </w:r>
          </w:p>
        </w:tc>
        <w:tc>
          <w:tcPr>
            <w:tcW w:w="372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 xml:space="preserve">is the period of the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th useful revisit;</w:t>
            </w:r>
          </w:p>
        </w:tc>
        <w:tc>
          <w:tcPr>
            <w:tcW w:w="800" w:type="dxa"/>
            <w:vAlign w:val="bottom"/>
          </w:tcPr>
          <w:p>
            <w:pPr>
              <w:spacing w:after="0"/>
              <w:rPr>
                <w:sz w:val="24"/>
                <w:szCs w:val="24"/>
                <w:color w:val="auto"/>
              </w:rPr>
            </w:pPr>
          </w:p>
        </w:tc>
      </w:tr>
    </w:tbl>
    <w:p>
      <w:pPr>
        <w:ind w:left="500" w:hanging="448"/>
        <w:spacing w:after="0" w:line="199" w:lineRule="auto"/>
        <w:tabs>
          <w:tab w:leader="none" w:pos="500" w:val="left"/>
        </w:tabs>
        <w:numPr>
          <w:ilvl w:val="0"/>
          <w:numId w:val="10"/>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is the total number of useful revisits.</w:t>
      </w:r>
    </w:p>
    <w:p>
      <w:pPr>
        <w:spacing w:after="0" w:line="285" w:lineRule="exact"/>
        <w:rPr>
          <w:rFonts w:ascii="Arial" w:cs="Arial" w:eastAsia="Arial" w:hAnsi="Arial"/>
          <w:sz w:val="20"/>
          <w:szCs w:val="20"/>
          <w:i w:val="1"/>
          <w:iCs w:val="1"/>
          <w:color w:val="auto"/>
        </w:rPr>
      </w:pPr>
    </w:p>
    <w:p>
      <w:pPr>
        <w:jc w:val="both"/>
        <w:ind w:firstLine="202"/>
        <w:spacing w:after="0" w:line="246" w:lineRule="auto"/>
        <w:tabs>
          <w:tab w:leader="none" w:pos="475" w:val="left"/>
        </w:tabs>
        <w:numPr>
          <w:ilvl w:val="1"/>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Normalized Number of Useful Revisit Events: </w:t>
      </w:r>
      <w:r>
        <w:rPr>
          <w:rFonts w:ascii="Times New Roman" w:cs="Times New Roman" w:eastAsia="Times New Roman" w:hAnsi="Times New Roman"/>
          <w:sz w:val="20"/>
          <w:szCs w:val="20"/>
          <w:color w:val="auto"/>
        </w:rPr>
        <w:t>We define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 baseline hypothetical DSM which has the following number of useful revisits, equally spread over mission life. This represents the minimum number of observations that a DSM would need to make to meet the user’s useful revisit criteria.</w:t>
      </w:r>
    </w:p>
    <w:p>
      <w:pPr>
        <w:spacing w:after="0" w:line="65" w:lineRule="exact"/>
        <w:rPr>
          <w:sz w:val="20"/>
          <w:szCs w:val="20"/>
          <w:color w:val="auto"/>
        </w:rPr>
      </w:pPr>
    </w:p>
    <w:tbl>
      <w:tblPr>
        <w:tblLayout w:type="fixed"/>
        <w:tblInd w:w="1920" w:type="dxa"/>
        <w:tblCellMar>
          <w:top w:w="0" w:type="dxa"/>
          <w:left w:w="0" w:type="dxa"/>
          <w:bottom w:w="0" w:type="dxa"/>
          <w:right w:w="0" w:type="dxa"/>
        </w:tblCellMar>
      </w:tblPr>
      <w:tr>
        <w:trPr>
          <w:trHeight w:val="310"/>
        </w:trPr>
        <w:tc>
          <w:tcPr>
            <w:tcW w:w="2020" w:type="dxa"/>
            <w:vAlign w:val="bottom"/>
          </w:tcPr>
          <w:p>
            <w:pPr>
              <w:spacing w:after="0"/>
              <w:rPr>
                <w:sz w:val="20"/>
                <w:szCs w:val="20"/>
                <w:color w:val="auto"/>
              </w:rPr>
            </w:pPr>
            <w:r>
              <w:rPr>
                <w:rFonts w:ascii="Arial" w:cs="Arial" w:eastAsia="Arial" w:hAnsi="Arial"/>
                <w:sz w:val="20"/>
                <w:szCs w:val="20"/>
                <w:i w:val="1"/>
                <w:iCs w:val="1"/>
                <w:color w:val="auto"/>
              </w:rPr>
              <w:t xml:space="preserve">M </w:t>
            </w:r>
            <w:r>
              <w:rPr>
                <w:rFonts w:ascii="Arial" w:cs="Arial" w:eastAsia="Arial" w:hAnsi="Arial"/>
                <w:sz w:val="20"/>
                <w:szCs w:val="20"/>
                <w:color w:val="auto"/>
              </w:rPr>
              <w:t>=</w:t>
            </w:r>
            <w:r>
              <w:rPr>
                <w:rFonts w:ascii="Arial" w:cs="Arial" w:eastAsia="Arial" w:hAnsi="Arial"/>
                <w:sz w:val="20"/>
                <w:szCs w:val="20"/>
                <w:i w:val="1"/>
                <w:iCs w:val="1"/>
                <w:color w:val="auto"/>
              </w:rPr>
              <w:t xml:space="preserve"> D/x</w:t>
            </w:r>
            <w:r>
              <w:rPr>
                <w:rFonts w:ascii="Arial" w:cs="Arial" w:eastAsia="Arial" w:hAnsi="Arial"/>
                <w:sz w:val="27"/>
                <w:szCs w:val="27"/>
                <w:color w:val="auto"/>
                <w:vertAlign w:val="subscript"/>
              </w:rPr>
              <w:t>max</w:t>
            </w:r>
          </w:p>
        </w:tc>
        <w:tc>
          <w:tcPr>
            <w:tcW w:w="10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w:t>
            </w:r>
          </w:p>
        </w:tc>
      </w:tr>
    </w:tbl>
    <w:p>
      <w:pPr>
        <w:spacing w:after="0" w:line="10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where</w:t>
      </w:r>
    </w:p>
    <w:p>
      <w:pPr>
        <w:spacing w:after="0" w:line="8" w:lineRule="exact"/>
        <w:rPr>
          <w:sz w:val="20"/>
          <w:szCs w:val="20"/>
          <w:color w:val="auto"/>
        </w:rPr>
      </w:pPr>
    </w:p>
    <w:p>
      <w:pPr>
        <w:ind w:left="740" w:hanging="688"/>
        <w:spacing w:after="0"/>
        <w:tabs>
          <w:tab w:leader="none" w:pos="740" w:val="left"/>
        </w:tabs>
        <w:numPr>
          <w:ilvl w:val="0"/>
          <w:numId w:val="11"/>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is the number of useful revisits of any region or point</w:t>
      </w:r>
    </w:p>
    <w:p>
      <w:pPr>
        <w:spacing w:after="0" w:line="9"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color w:val="auto"/>
        </w:rPr>
        <w:t>of interest by the hypothetical DSM;</w:t>
      </w:r>
    </w:p>
    <w:p>
      <w:pPr>
        <w:spacing w:after="0" w:line="8" w:lineRule="exact"/>
        <w:rPr>
          <w:sz w:val="20"/>
          <w:szCs w:val="20"/>
          <w:color w:val="auto"/>
        </w:rPr>
      </w:pPr>
    </w:p>
    <w:p>
      <w:pPr>
        <w:ind w:left="740" w:hanging="688"/>
        <w:spacing w:after="0"/>
        <w:tabs>
          <w:tab w:leader="none" w:pos="740" w:val="left"/>
        </w:tabs>
        <w:numPr>
          <w:ilvl w:val="0"/>
          <w:numId w:val="12"/>
        </w:numPr>
        <w:rPr>
          <w:rFonts w:ascii="Arial" w:cs="Arial" w:eastAsia="Arial" w:hAnsi="Arial"/>
          <w:sz w:val="20"/>
          <w:szCs w:val="20"/>
          <w:i w:val="1"/>
          <w:iCs w:val="1"/>
          <w:color w:val="auto"/>
        </w:rPr>
      </w:pPr>
      <w:r>
        <w:rPr>
          <w:rFonts w:ascii="Times New Roman" w:cs="Times New Roman" w:eastAsia="Times New Roman" w:hAnsi="Times New Roman"/>
          <w:sz w:val="20"/>
          <w:szCs w:val="20"/>
          <w:color w:val="auto"/>
        </w:rPr>
        <w:t>is the total mission duration;</w:t>
      </w:r>
    </w:p>
    <w:p>
      <w:pPr>
        <w:ind w:left="60"/>
        <w:spacing w:after="0"/>
        <w:tabs>
          <w:tab w:leader="none" w:pos="720" w:val="left"/>
        </w:tabs>
        <w:rPr>
          <w:sz w:val="20"/>
          <w:szCs w:val="20"/>
          <w:color w:val="auto"/>
        </w:rPr>
      </w:pPr>
      <w:r>
        <w:rPr>
          <w:rFonts w:ascii="Arial" w:cs="Arial" w:eastAsia="Arial" w:hAnsi="Arial"/>
          <w:sz w:val="20"/>
          <w:szCs w:val="20"/>
          <w:i w:val="1"/>
          <w:iCs w:val="1"/>
          <w:color w:val="auto"/>
        </w:rPr>
        <w:t>x</w:t>
      </w:r>
      <w:r>
        <w:rPr>
          <w:rFonts w:ascii="Arial" w:cs="Arial" w:eastAsia="Arial" w:hAnsi="Arial"/>
          <w:sz w:val="27"/>
          <w:szCs w:val="27"/>
          <w:color w:val="auto"/>
          <w:vertAlign w:val="subscript"/>
        </w:rPr>
        <w:t>max</w:t>
      </w:r>
      <w:r>
        <w:rPr>
          <w:sz w:val="20"/>
          <w:szCs w:val="20"/>
          <w:color w:val="auto"/>
        </w:rPr>
        <w:tab/>
      </w:r>
      <w:r>
        <w:rPr>
          <w:rFonts w:ascii="Times New Roman" w:cs="Times New Roman" w:eastAsia="Times New Roman" w:hAnsi="Times New Roman"/>
          <w:sz w:val="19"/>
          <w:szCs w:val="19"/>
          <w:color w:val="auto"/>
        </w:rPr>
        <w:t>is the user specified maximum useful revisit period.</w:t>
      </w:r>
    </w:p>
    <w:p>
      <w:pPr>
        <w:spacing w:after="0" w:line="254" w:lineRule="exact"/>
        <w:rPr>
          <w:sz w:val="20"/>
          <w:szCs w:val="20"/>
          <w:color w:val="auto"/>
        </w:rPr>
      </w:pPr>
    </w:p>
    <w:tbl>
      <w:tblPr>
        <w:tblLayout w:type="fixed"/>
        <w:tblInd w:w="200" w:type="dxa"/>
        <w:tblCellMar>
          <w:top w:w="0" w:type="dxa"/>
          <w:left w:w="0" w:type="dxa"/>
          <w:bottom w:w="0" w:type="dxa"/>
          <w:right w:w="0" w:type="dxa"/>
        </w:tblCellMar>
      </w:tblPr>
      <w:tr>
        <w:trPr>
          <w:trHeight w:val="230"/>
        </w:trPr>
        <w:tc>
          <w:tcPr>
            <w:tcW w:w="4460" w:type="dxa"/>
            <w:vAlign w:val="bottom"/>
          </w:tcPr>
          <w:p>
            <w:pPr>
              <w:spacing w:after="0"/>
              <w:rPr>
                <w:sz w:val="20"/>
                <w:szCs w:val="20"/>
                <w:color w:val="auto"/>
              </w:rPr>
            </w:pPr>
            <w:r>
              <w:rPr>
                <w:rFonts w:ascii="Times New Roman" w:cs="Times New Roman" w:eastAsia="Times New Roman" w:hAnsi="Times New Roman"/>
                <w:sz w:val="20"/>
                <w:szCs w:val="20"/>
                <w:color w:val="auto"/>
              </w:rPr>
              <w:t>The normalized number of useful revisits is defined as</w:t>
            </w:r>
          </w:p>
        </w:tc>
        <w:tc>
          <w:tcPr>
            <w:tcW w:w="360" w:type="dxa"/>
            <w:vAlign w:val="bottom"/>
          </w:tcPr>
          <w:p>
            <w:pPr>
              <w:spacing w:after="0"/>
              <w:rPr>
                <w:sz w:val="19"/>
                <w:szCs w:val="19"/>
                <w:color w:val="auto"/>
              </w:rPr>
            </w:pPr>
          </w:p>
        </w:tc>
      </w:tr>
      <w:tr>
        <w:trPr>
          <w:trHeight w:val="362"/>
        </w:trPr>
        <w:tc>
          <w:tcPr>
            <w:tcW w:w="4460" w:type="dxa"/>
            <w:vAlign w:val="bottom"/>
          </w:tcPr>
          <w:p>
            <w:pPr>
              <w:ind w:left="1900"/>
              <w:spacing w:after="0"/>
              <w:rPr>
                <w:sz w:val="20"/>
                <w:szCs w:val="20"/>
                <w:color w:val="auto"/>
              </w:rPr>
            </w:pPr>
            <w:r>
              <w:rPr>
                <w:rFonts w:ascii="Arial" w:cs="Arial" w:eastAsia="Arial" w:hAnsi="Arial"/>
                <w:sz w:val="20"/>
                <w:szCs w:val="20"/>
                <w:i w:val="1"/>
                <w:iCs w:val="1"/>
                <w:color w:val="auto"/>
              </w:rPr>
              <w:t xml:space="preserve">r </w:t>
            </w:r>
            <w:r>
              <w:rPr>
                <w:rFonts w:ascii="Arial" w:cs="Arial" w:eastAsia="Arial" w:hAnsi="Arial"/>
                <w:sz w:val="20"/>
                <w:szCs w:val="20"/>
                <w:color w:val="auto"/>
              </w:rPr>
              <w:t>=</w:t>
            </w:r>
            <w:r>
              <w:rPr>
                <w:rFonts w:ascii="Arial" w:cs="Arial" w:eastAsia="Arial" w:hAnsi="Arial"/>
                <w:sz w:val="20"/>
                <w:szCs w:val="20"/>
                <w:i w:val="1"/>
                <w:iCs w:val="1"/>
                <w:color w:val="auto"/>
              </w:rPr>
              <w:t xml:space="preserve"> N/M</w:t>
            </w:r>
          </w:p>
        </w:tc>
        <w:tc>
          <w:tcPr>
            <w:tcW w:w="3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r>
    </w:tbl>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where</w:t>
      </w:r>
    </w:p>
    <w:p>
      <w:pPr>
        <w:spacing w:after="0" w:line="20"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i w:val="1"/>
          <w:iCs w:val="1"/>
          <w:color w:val="auto"/>
        </w:rPr>
        <w:t xml:space="preserve">N </w:t>
      </w:r>
      <w:r>
        <w:rPr>
          <w:rFonts w:ascii="Times New Roman" w:cs="Times New Roman" w:eastAsia="Times New Roman" w:hAnsi="Times New Roman"/>
          <w:sz w:val="20"/>
          <w:szCs w:val="20"/>
          <w:color w:val="auto"/>
        </w:rPr>
        <w:t>is the number of useful revisits of any region or point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interest by the DSM whose performance is being quantified.</w:t>
      </w:r>
    </w:p>
    <w:p>
      <w:pPr>
        <w:spacing w:after="0" w:line="20" w:lineRule="exact"/>
        <w:rPr>
          <w:sz w:val="20"/>
          <w:szCs w:val="20"/>
          <w:color w:val="auto"/>
        </w:rPr>
      </w:pPr>
    </w:p>
    <w:p>
      <w:pPr>
        <w:jc w:val="both"/>
        <w:ind w:firstLine="199"/>
        <w:spacing w:after="0" w:line="236" w:lineRule="auto"/>
        <w:rPr>
          <w:sz w:val="20"/>
          <w:szCs w:val="20"/>
          <w:color w:val="auto"/>
        </w:rPr>
      </w:pPr>
      <w:r>
        <w:rPr>
          <w:rFonts w:ascii="Times New Roman" w:cs="Times New Roman" w:eastAsia="Times New Roman" w:hAnsi="Times New Roman"/>
          <w:sz w:val="20"/>
          <w:szCs w:val="20"/>
          <w:color w:val="auto"/>
        </w:rPr>
        <w:t xml:space="preserve">While it is trivial to see that </w:t>
      </w:r>
      <w:r>
        <w:rPr>
          <w:rFonts w:ascii="Arial" w:cs="Arial" w:eastAsia="Arial" w:hAnsi="Arial"/>
          <w:sz w:val="20"/>
          <w:szCs w:val="20"/>
          <w:color w:val="auto"/>
        </w:rPr>
        <w:t>0</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r &lt;</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&gt;</w:t>
      </w:r>
      <w:r>
        <w:rPr>
          <w:rFonts w:ascii="Times New Roman" w:cs="Times New Roman" w:eastAsia="Times New Roman" w:hAnsi="Times New Roman"/>
          <w:sz w:val="20"/>
          <w:szCs w:val="20"/>
          <w:color w:val="auto"/>
        </w:rPr>
        <w:t xml:space="preserve"> 1 does not necessarily meet the revisit requirements of the user because the spread of observations is as important as the number. Fig. 8 illustrates a situation where a DSM has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&gt;</w:t>
      </w:r>
      <w:r>
        <w:rPr>
          <w:rFonts w:ascii="Times New Roman" w:cs="Times New Roman" w:eastAsia="Times New Roman" w:hAnsi="Times New Roman"/>
          <w:sz w:val="20"/>
          <w:szCs w:val="20"/>
          <w:color w:val="auto"/>
        </w:rPr>
        <w:t xml:space="preserve"> 1</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but since some revisits clustered around a certain period (which may occur in a DSM with “string-of-pearls” architecture), others are further apart than </w:t>
      </w:r>
      <w:r>
        <w:rPr>
          <w:rFonts w:ascii="Arial" w:cs="Arial" w:eastAsia="Arial" w:hAnsi="Arial"/>
          <w:sz w:val="20"/>
          <w:szCs w:val="20"/>
          <w:i w:val="1"/>
          <w:iCs w:val="1"/>
          <w:color w:val="auto"/>
        </w:rPr>
        <w:t>x</w:t>
      </w:r>
      <w:r>
        <w:rPr>
          <w:rFonts w:ascii="Arial" w:cs="Arial" w:eastAsia="Arial" w:hAnsi="Arial"/>
          <w:sz w:val="27"/>
          <w:szCs w:val="27"/>
          <w:color w:val="auto"/>
          <w:vertAlign w:val="subscript"/>
        </w:rPr>
        <w:t>max</w:t>
      </w:r>
      <w:r>
        <w:rPr>
          <w:rFonts w:ascii="Times New Roman" w:cs="Times New Roman" w:eastAsia="Times New Roman" w:hAnsi="Times New Roman"/>
          <w:sz w:val="20"/>
          <w:szCs w:val="20"/>
          <w:color w:val="auto"/>
        </w:rPr>
        <w:t>, thus useful revisit is not met for all times of the mission.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8"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Ref. [18] introduces a similar aggregate metric called Con-tinuous High Revisit Coverage which is the percentage of time where a GP is either in an access, or in a gap shorter than a threshold gap duration. The normalized number of useful revisits metric, on the other hand, considers the number of imaging opportunities, and not the time available for any opportunity. The access duration for a GP (which limits the observation time, or exposure time available to the sensor) can be reported as an instantaneous observation metric in our proposed framework.</w:t>
      </w:r>
    </w:p>
    <w:p>
      <w:pPr>
        <w:spacing w:after="0" w:line="5" w:lineRule="exact"/>
        <w:rPr>
          <w:sz w:val="20"/>
          <w:szCs w:val="20"/>
          <w:color w:val="auto"/>
        </w:rPr>
      </w:pPr>
    </w:p>
    <w:p>
      <w:pPr>
        <w:jc w:val="both"/>
        <w:ind w:firstLine="202"/>
        <w:spacing w:after="0" w:line="247" w:lineRule="auto"/>
        <w:tabs>
          <w:tab w:leader="none" w:pos="475" w:val="left"/>
        </w:tabs>
        <w:numPr>
          <w:ilvl w:val="0"/>
          <w:numId w:val="1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Variance of Useful Revisit Periods: </w:t>
      </w:r>
      <w:r>
        <w:rPr>
          <w:rFonts w:ascii="Times New Roman" w:cs="Times New Roman" w:eastAsia="Times New Roman" w:hAnsi="Times New Roman"/>
          <w:sz w:val="20"/>
          <w:szCs w:val="20"/>
          <w:color w:val="auto"/>
        </w:rPr>
        <w:t>Ideally, a mission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designer may like the revisits by the DSM to be spread uniformly over the entire mission duration. The uniform distribution of revisits in the hypothetical baseline DSM is motivated by this ideal. The variance of the revisit period for the ideal DSM is zero. We can get a sense of the distribution of the revisits, for any DSM being evaluated, by calculating the variance of the useful revisit period as follows:</w:t>
      </w:r>
    </w:p>
    <w:p>
      <w:pPr>
        <w:spacing w:after="0" w:line="136" w:lineRule="exact"/>
        <w:rPr>
          <w:sz w:val="20"/>
          <w:szCs w:val="20"/>
          <w:color w:val="auto"/>
        </w:rPr>
      </w:pPr>
    </w:p>
    <w:tbl>
      <w:tblPr>
        <w:tblLayout w:type="fixed"/>
        <w:tblInd w:w="1500" w:type="dxa"/>
        <w:tblCellMar>
          <w:top w:w="0" w:type="dxa"/>
          <w:left w:w="0" w:type="dxa"/>
          <w:bottom w:w="0" w:type="dxa"/>
          <w:right w:w="0" w:type="dxa"/>
        </w:tblCellMar>
      </w:tblPr>
      <w:tr>
        <w:trPr>
          <w:trHeight w:val="161"/>
        </w:trPr>
        <w:tc>
          <w:tcPr>
            <w:tcW w:w="2660" w:type="dxa"/>
            <w:vAlign w:val="bottom"/>
          </w:tcPr>
          <w:p>
            <w:pPr>
              <w:ind w:left="460"/>
              <w:spacing w:after="0"/>
              <w:rPr>
                <w:sz w:val="20"/>
                <w:szCs w:val="20"/>
                <w:color w:val="auto"/>
              </w:rPr>
            </w:pPr>
            <w:r>
              <w:rPr>
                <w:rFonts w:ascii="Arial" w:cs="Arial" w:eastAsia="Arial" w:hAnsi="Arial"/>
                <w:sz w:val="14"/>
                <w:szCs w:val="14"/>
                <w:i w:val="1"/>
                <w:iCs w:val="1"/>
                <w:color w:val="auto"/>
              </w:rPr>
              <w:t>N</w:t>
            </w:r>
          </w:p>
        </w:tc>
        <w:tc>
          <w:tcPr>
            <w:tcW w:w="860" w:type="dxa"/>
            <w:vAlign w:val="bottom"/>
          </w:tcPr>
          <w:p>
            <w:pPr>
              <w:spacing w:after="0"/>
              <w:rPr>
                <w:sz w:val="14"/>
                <w:szCs w:val="14"/>
                <w:color w:val="auto"/>
              </w:rPr>
            </w:pPr>
          </w:p>
        </w:tc>
      </w:tr>
      <w:tr>
        <w:trPr>
          <w:trHeight w:val="346"/>
        </w:trPr>
        <w:tc>
          <w:tcPr>
            <w:tcW w:w="2660" w:type="dxa"/>
            <w:vAlign w:val="bottom"/>
          </w:tcPr>
          <w:p>
            <w:pPr>
              <w:spacing w:after="0"/>
              <w:rPr>
                <w:sz w:val="20"/>
                <w:szCs w:val="20"/>
                <w:color w:val="auto"/>
              </w:rPr>
            </w:pPr>
            <w:r>
              <w:rPr>
                <w:rFonts w:ascii="Arial" w:cs="Arial" w:eastAsia="Arial" w:hAnsi="Arial"/>
                <w:sz w:val="20"/>
                <w:szCs w:val="20"/>
                <w:i w:val="1"/>
                <w:iCs w:val="1"/>
                <w:color w:val="auto"/>
              </w:rPr>
              <w:t xml:space="preserve">v </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7"/>
                <w:szCs w:val="27"/>
                <w:i w:val="1"/>
                <w:iCs w:val="1"/>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x</w:t>
            </w:r>
            <w:r>
              <w:rPr>
                <w:rFonts w:ascii="Arial" w:cs="Arial" w:eastAsia="Arial" w:hAnsi="Arial"/>
                <w:sz w:val="20"/>
                <w:szCs w:val="20"/>
                <w:color w:val="auto"/>
              </w:rPr>
              <w:t>¯)</w:t>
            </w:r>
            <w:r>
              <w:rPr>
                <w:rFonts w:ascii="Arial" w:cs="Arial" w:eastAsia="Arial" w:hAnsi="Arial"/>
                <w:sz w:val="27"/>
                <w:szCs w:val="27"/>
                <w:color w:val="auto"/>
                <w:vertAlign w:val="superscript"/>
              </w:rPr>
              <w:t>2</w:t>
            </w:r>
            <w:r>
              <w:rPr>
                <w:rFonts w:ascii="Arial" w:cs="Arial" w:eastAsia="Arial" w:hAnsi="Arial"/>
                <w:sz w:val="20"/>
                <w:szCs w:val="20"/>
                <w:i w:val="1"/>
                <w:iCs w:val="1"/>
                <w:color w:val="auto"/>
              </w:rPr>
              <w:t>/ N .</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w:t>
            </w:r>
          </w:p>
        </w:tc>
      </w:tr>
    </w:tbl>
    <w:p>
      <w:pPr>
        <w:ind w:left="1900"/>
        <w:spacing w:after="0" w:line="206" w:lineRule="auto"/>
        <w:rPr>
          <w:sz w:val="20"/>
          <w:szCs w:val="20"/>
          <w:color w:val="auto"/>
        </w:rPr>
      </w:pPr>
      <w:r>
        <w:rPr>
          <w:rFonts w:ascii="Arial" w:cs="Arial" w:eastAsia="Arial" w:hAnsi="Arial"/>
          <w:sz w:val="14"/>
          <w:szCs w:val="14"/>
          <w:i w:val="1"/>
          <w:iCs w:val="1"/>
          <w:color w:val="auto"/>
        </w:rPr>
        <w:t>i</w:t>
      </w:r>
      <w:r>
        <w:rPr>
          <w:rFonts w:ascii="Arial" w:cs="Arial" w:eastAsia="Arial" w:hAnsi="Arial"/>
          <w:sz w:val="14"/>
          <w:szCs w:val="14"/>
          <w:color w:val="auto"/>
        </w:rPr>
        <w:t>=</w:t>
      </w:r>
      <w:r>
        <w:rPr>
          <w:rFonts w:ascii="Arial" w:cs="Arial" w:eastAsia="Arial" w:hAnsi="Arial"/>
          <w:sz w:val="14"/>
          <w:szCs w:val="14"/>
          <w:i w:val="1"/>
          <w:iCs w:val="1"/>
          <w:color w:val="auto"/>
        </w:rPr>
        <w:t>i</w:t>
      </w:r>
    </w:p>
    <w:p>
      <w:pPr>
        <w:spacing w:after="0" w:line="88"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If a user wants to avoid clustered useful revisits, DSMs with lower variance of the useful revisit period may be selected.</w:t>
      </w:r>
    </w:p>
    <w:p>
      <w:pPr>
        <w:spacing w:after="0" w:line="236" w:lineRule="exact"/>
        <w:rPr>
          <w:sz w:val="20"/>
          <w:szCs w:val="20"/>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Instantaneous Observation Metrics</w:t>
      </w:r>
    </w:p>
    <w:p>
      <w:pPr>
        <w:spacing w:after="0" w:line="1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While coverage and revisit quantify the overall temporal performance of a DSM, instantaneous metrics are very useful for evaluating sensor specific performance as time series. For tradespace analysis purposes, we propose two standard obser-vation metrics: SNR ratio and the Noise-Equivalent Delta Tem-perature (NEDT) for radiometric performance determination in optical/near-optical sensors. Metric such as the noise-equivalent sigma zero can be used for quantifying the radiometric perfor-mance of SARs. Irrespective of the payload sensor, observation geometry of the satellite and Sun with respect to the observed ground point are instantaneous parameters that serve as critical inputs to the above metrics. Observational geometry parameters</w:t>
      </w:r>
    </w:p>
    <w:p>
      <w:pPr>
        <w:spacing w:after="0" w:line="7" w:lineRule="exact"/>
        <w:rPr>
          <w:sz w:val="20"/>
          <w:szCs w:val="20"/>
          <w:color w:val="auto"/>
        </w:rPr>
      </w:pPr>
    </w:p>
    <w:p>
      <w:pPr>
        <w:jc w:val="both"/>
        <w:ind w:firstLine="3"/>
        <w:spacing w:after="0" w:line="248" w:lineRule="auto"/>
        <w:tabs>
          <w:tab w:leader="none" w:pos="397"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are not just important for standard metrics like SNR, but also for more specific data product driven metrics that are dependent on the spectral characteristics and type of sensor, e.g., bidirectional reflectance distribution functions (BRDF), leaf area index (LAI), normalized difference vegetation index (NDVI). The ability to rapidly compute observation geometry time series enables dependent data products to be computed, and DSM trades can be analyzed based on higher fidelity, science product objectives.</w:t>
      </w:r>
    </w:p>
    <w:p>
      <w:pPr>
        <w:spacing w:after="0" w:line="13" w:lineRule="exact"/>
        <w:rPr>
          <w:rFonts w:ascii="Times New Roman" w:cs="Times New Roman" w:eastAsia="Times New Roman" w:hAnsi="Times New Roman"/>
          <w:sz w:val="20"/>
          <w:szCs w:val="20"/>
          <w:color w:val="auto"/>
        </w:rPr>
      </w:pPr>
    </w:p>
    <w:p>
      <w:pPr>
        <w:jc w:val="both"/>
        <w:ind w:firstLine="199"/>
        <w:spacing w:after="0" w:line="262"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In Section V, where we have conducted a simulation case study, we use the following instantaneous observation metrics: range, observation-zenith angle, SNR, and NEDT. A brief de-scription of the evaluation of these standard metrics is as follows. Range is defined as the distance from the satellite to the target ground point at the middle of any observation period. The observation-zenith angle is defined as the angle between the vec-tor from satellite to ground point and the nadir vector. The SNR is calculated from the framework of passive-optical-sensors given in [20, Chap. 9]. The framework is described briefly here: earth is modeled as a blackbody radiator at a temperature of 290 K,</w:t>
      </w:r>
    </w:p>
    <w:p>
      <w:pPr>
        <w:sectPr>
          <w:pgSz w:w="11880" w:h="15840" w:orient="portrait"/>
          <w:cols w:equalWidth="0" w:num="2">
            <w:col w:w="5020" w:space="240"/>
            <w:col w:w="5020"/>
          </w:cols>
          <w:pgMar w:left="840" w:top="652" w:right="760" w:bottom="371"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61"/>
        </w:trPr>
        <w:tc>
          <w:tcPr>
            <w:tcW w:w="8960" w:type="dxa"/>
            <w:vAlign w:val="bottom"/>
          </w:tcPr>
          <w:p>
            <w:pPr>
              <w:spacing w:after="0"/>
              <w:rPr>
                <w:sz w:val="20"/>
                <w:szCs w:val="20"/>
                <w:color w:val="auto"/>
              </w:rPr>
            </w:pPr>
            <w:r>
              <w:rPr>
                <w:rFonts w:ascii="Times New Roman" w:cs="Times New Roman" w:eastAsia="Times New Roman" w:hAnsi="Times New Roman"/>
                <w:sz w:val="14"/>
                <w:szCs w:val="14"/>
                <w:color w:val="auto"/>
              </w:rPr>
              <w:t>RAVINDRA AND NAG: FAST METHODS OF COVERAGE EVALUATION FOR TRADESPACE ANALYSIS OF CONSTELLATIONS</w:t>
            </w:r>
          </w:p>
        </w:tc>
        <w:tc>
          <w:tcPr>
            <w:tcW w:w="132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97</w:t>
            </w:r>
          </w:p>
        </w:tc>
      </w:tr>
    </w:tbl>
    <w:p>
      <w:pPr>
        <w:spacing w:after="0" w:line="200" w:lineRule="exact"/>
        <w:rPr>
          <w:sz w:val="20"/>
          <w:szCs w:val="20"/>
          <w:color w:val="auto"/>
        </w:rPr>
      </w:pPr>
    </w:p>
    <w:p>
      <w:pPr>
        <w:sectPr>
          <w:pgSz w:w="11880" w:h="15840" w:orient="portrait"/>
          <w:cols w:equalWidth="0" w:num="1">
            <w:col w:w="10280"/>
          </w:cols>
          <w:pgMar w:left="760" w:top="645" w:right="840" w:bottom="132" w:gutter="0" w:footer="0" w:header="0"/>
        </w:sectPr>
      </w:pPr>
    </w:p>
    <w:p>
      <w:pPr>
        <w:spacing w:after="0" w:line="274"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while the sun is modeled with temperature 6000 K. The angle of the sun to the local frame at the pixel (centered at the ground point of dimensions equal to the spatial resolutions in the AT, cross-track directions) and angle to the satellite is calculated from the computed access data. Radiance at the sensor aperture is taken as the sum of the radiance radiated from the earth and radiance of sun reflected of earth integrated over the imaging band. A unity surface albedo is assumed. Integration time at the sensor aperture is set to be the minimum of the sensor hardware specification or the access duration. Efficiency of the optical transmission system and detector efficiency of converting the incident photons to circuit electrons is considered and the final signal electrons at the sensor electronics is estimated. Shot noise model is considered to calculate the number of noise electrons, and finally the ratio of the signal electrons to the noise electrons is presented as the SNR of any observation. The NEDT metric (used for thermal sensors such as Landsat-8’s TIRS) is calculated as the ratio of number of noise electrons to the change in number of signal electrons for 1K raise in scene temperature. A lower NEDT corresponds to a higher quality observation. Depending on the user application, process-driven computation for BRDF, LAI, NDVI, or any other observation metric can be implemented similarly.</w:t>
      </w:r>
    </w:p>
    <w:p>
      <w:pPr>
        <w:spacing w:after="0" w:line="383" w:lineRule="exact"/>
        <w:rPr>
          <w:sz w:val="20"/>
          <w:szCs w:val="20"/>
          <w:color w:val="auto"/>
        </w:rPr>
      </w:pPr>
    </w:p>
    <w:p>
      <w:pPr>
        <w:spacing w:after="0"/>
        <w:tabs>
          <w:tab w:leader="none" w:pos="280" w:val="left"/>
        </w:tabs>
        <w:rPr>
          <w:sz w:val="20"/>
          <w:szCs w:val="20"/>
          <w:color w:val="auto"/>
        </w:rPr>
      </w:pPr>
      <w:r>
        <w:rPr>
          <w:rFonts w:ascii="Times New Roman" w:cs="Times New Roman" w:eastAsia="Times New Roman" w:hAnsi="Times New Roman"/>
          <w:sz w:val="20"/>
          <w:szCs w:val="20"/>
          <w:i w:val="1"/>
          <w:iCs w:val="1"/>
          <w:color w:val="auto"/>
        </w:rPr>
        <w:t>C.</w:t>
      </w:r>
      <w:r>
        <w:rPr>
          <w:sz w:val="20"/>
          <w:szCs w:val="20"/>
          <w:color w:val="auto"/>
        </w:rPr>
        <w:tab/>
      </w:r>
      <w:r>
        <w:rPr>
          <w:rFonts w:ascii="Times New Roman" w:cs="Times New Roman" w:eastAsia="Times New Roman" w:hAnsi="Times New Roman"/>
          <w:sz w:val="19"/>
          <w:szCs w:val="19"/>
          <w:i w:val="1"/>
          <w:iCs w:val="1"/>
          <w:color w:val="auto"/>
        </w:rPr>
        <w:t>Uniform Random Sampling for Rapid DSM Evaluation</w:t>
      </w:r>
    </w:p>
    <w:p>
      <w:pPr>
        <w:spacing w:after="0" w:line="1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The traditional way of quantifying a DSM’s performance has been to numerically simulate orbits of all the satellites in each DSM architecture, compute all the access events, com-pute coverage and instantaneous observation metrics from the access data per ground point (GP)—hereon referred to as the level-0 metrics. After that, level-0 metrics of all the events at any ground point are aggregated over time using a statistical measure like mean, median, or variance—hereon referred to as level-1 metrics. These level-1 metrics at each GP can again be aggregated over all GPs to get a performance metric for a region or globe—hereon referred to as level-2 metrics. The evaluated level-2 metrics of any DSM can be compared with that of other DSMs to determine tradeoffs in performance, as compared to tradeoffs in other evaluation criteria such as cost and risk. Note that the above introduced level-0/1/2 metrics are not to be confused with the level-1/2/3 terms used in tax-onomy of remote-sensing data products at different stages of their processing pipeline. Our proposed level-0 simply indicates spatio-temporally varying metrics, which when aggregated over time produces level-1 metrics, and when further aggregated over space produces level-2 metrics.</w:t>
      </w:r>
    </w:p>
    <w:p>
      <w:pPr>
        <w:spacing w:after="0" w:line="31"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In this article, we explore the possibility of quantifying the performance of a DSM by conducting numerical simulations of the O&amp;C at randomly chosen small intervals within the mission duration, instead of over the entire mission duration. The randomly chosen small-intervals are hereon referred to as “samples” and the duration of each of these temporal samples are referred to as the “sample duration”. During each sample computation, we compute one or several level-0 measures of the coverage, data metrics over all the GPs representing the region of interest. We hypothesize that a small number of samples is sufficient to determine the level-1 mean metric at a GP, rather</w:t>
      </w:r>
    </w:p>
    <w:p>
      <w:pPr>
        <w:spacing w:after="0" w:line="20" w:lineRule="exact"/>
        <w:rPr>
          <w:sz w:val="20"/>
          <w:szCs w:val="20"/>
          <w:color w:val="auto"/>
        </w:rPr>
      </w:pPr>
      <w:r>
        <w:rPr>
          <w:sz w:val="20"/>
          <w:szCs w:val="20"/>
          <w:color w:val="auto"/>
        </w:rPr>
        <w:br w:type="column"/>
      </w:r>
    </w:p>
    <w:p>
      <w:pPr>
        <w:spacing w:after="0" w:line="25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than computing the mean over all the observations at that GP during the entire mission period. We can thereby estimate the performance of a DSM by making the O&amp;C calculations for a fraction of the mission duration. A uniform random sampling method is chosen so that we can capture the potential changes in the level-0 metrics at different periods of the mission. The nature of orbital dynamics involves several periodic phenomena such as the orbit of satellite, rotation of Earth, etc. and a random sampling strategy is required to avoid bias.</w:t>
      </w:r>
    </w:p>
    <w:p>
      <w:pPr>
        <w:spacing w:after="0" w:line="13"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There are two parameters to be decided upon for the random sampling strategy.</w:t>
      </w:r>
    </w:p>
    <w:p>
      <w:pPr>
        <w:spacing w:after="0" w:line="20" w:lineRule="exact"/>
        <w:rPr>
          <w:sz w:val="20"/>
          <w:szCs w:val="20"/>
          <w:color w:val="auto"/>
        </w:rPr>
      </w:pPr>
    </w:p>
    <w:p>
      <w:pPr>
        <w:jc w:val="both"/>
        <w:ind w:firstLine="198"/>
        <w:spacing w:after="0" w:line="255" w:lineRule="auto"/>
        <w:tabs>
          <w:tab w:leader="none" w:pos="475" w:val="left"/>
        </w:tabs>
        <w:numPr>
          <w:ilvl w:val="0"/>
          <w:numId w:val="15"/>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 xml:space="preserve">Sample Duration: </w:t>
      </w:r>
      <w:r>
        <w:rPr>
          <w:rFonts w:ascii="Times New Roman" w:cs="Times New Roman" w:eastAsia="Times New Roman" w:hAnsi="Times New Roman"/>
          <w:sz w:val="19"/>
          <w:szCs w:val="19"/>
          <w:color w:val="auto"/>
        </w:rPr>
        <w:t>The sample duration should be such</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that all the level-0 metrics are measurable within the duration. Increasing the sample duration guarantees sufficiency, but at the cost of increased computational load. Therefore, a threshold maximum level must be decided depending on the metrics of interest to the user in a given application, i.e., maximum across all requirements. Level-0 coverage metrics are likely to require the largest sample duration, since the revisit time/coverage gap is expected to be large. If the application is interested in a level-0 metric such as useful revisit period, the sample duration can be set to the user specified maximum useful revisit period </w:t>
      </w:r>
      <w:r>
        <w:rPr>
          <w:rFonts w:ascii="Arial" w:cs="Arial" w:eastAsia="Arial" w:hAnsi="Arial"/>
          <w:sz w:val="19"/>
          <w:szCs w:val="19"/>
          <w:color w:val="auto"/>
        </w:rPr>
        <w:t>(</w:t>
      </w:r>
      <w:r>
        <w:rPr>
          <w:rFonts w:ascii="Arial" w:cs="Arial" w:eastAsia="Arial" w:hAnsi="Arial"/>
          <w:sz w:val="19"/>
          <w:szCs w:val="19"/>
          <w:i w:val="1"/>
          <w:iCs w:val="1"/>
          <w:color w:val="auto"/>
        </w:rPr>
        <w:t>x</w:t>
      </w:r>
      <w:r>
        <w:rPr>
          <w:rFonts w:ascii="Arial" w:cs="Arial" w:eastAsia="Arial" w:hAnsi="Arial"/>
          <w:sz w:val="26"/>
          <w:szCs w:val="26"/>
          <w:color w:val="auto"/>
          <w:vertAlign w:val="subscript"/>
        </w:rPr>
        <w:t>max</w:t>
      </w:r>
      <w:r>
        <w:rPr>
          <w:rFonts w:ascii="Arial" w:cs="Arial" w:eastAsia="Arial" w:hAnsi="Arial"/>
          <w:sz w:val="19"/>
          <w:szCs w:val="19"/>
          <w:color w:val="auto"/>
        </w:rPr>
        <w:t>)</w:t>
      </w:r>
      <w:r>
        <w:rPr>
          <w:rFonts w:ascii="Times New Roman" w:cs="Times New Roman" w:eastAsia="Times New Roman" w:hAnsi="Times New Roman"/>
          <w:sz w:val="19"/>
          <w:szCs w:val="19"/>
          <w:color w:val="auto"/>
        </w:rPr>
        <w:t>. Instantaneous metrics typically require smaller sample duration. For example, if the expected access duration is 25 s, the sample duration must be greater than 25 s so that the level-0 observation metrics can be computed at-least once during the sample.</w:t>
      </w:r>
    </w:p>
    <w:p>
      <w:pPr>
        <w:spacing w:after="0" w:line="17" w:lineRule="exact"/>
        <w:rPr>
          <w:rFonts w:ascii="Times New Roman" w:cs="Times New Roman" w:eastAsia="Times New Roman" w:hAnsi="Times New Roman"/>
          <w:sz w:val="19"/>
          <w:szCs w:val="19"/>
          <w:i w:val="1"/>
          <w:iCs w:val="1"/>
          <w:color w:val="auto"/>
        </w:rPr>
      </w:pPr>
    </w:p>
    <w:p>
      <w:pPr>
        <w:jc w:val="both"/>
        <w:ind w:firstLine="198"/>
        <w:spacing w:after="0" w:line="262" w:lineRule="auto"/>
        <w:tabs>
          <w:tab w:leader="none" w:pos="475" w:val="left"/>
        </w:tabs>
        <w:numPr>
          <w:ilvl w:val="0"/>
          <w:numId w:val="15"/>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 xml:space="preserve">Number of Samples: </w:t>
      </w:r>
      <w:r>
        <w:rPr>
          <w:rFonts w:ascii="Times New Roman" w:cs="Times New Roman" w:eastAsia="Times New Roman" w:hAnsi="Times New Roman"/>
          <w:sz w:val="19"/>
          <w:szCs w:val="19"/>
          <w:color w:val="auto"/>
        </w:rPr>
        <w:t>Increasing the number of samples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randomly selected from the mission duration increases the com-putation load. On the other hand, selecting too small number of samples can lead to collection of less than adequate number of level-0 metrics at a GP, and hence wrong estimation of the level-1 metric. Therefore, a threshold level must be decided. Note that the number of samples is not necessarily the same as number of level-0 metrics collected at a GP. It may happen that during one sample run, multiple, or zero number of measures of the level-0 metric are made at a GP.</w:t>
      </w:r>
    </w:p>
    <w:p>
      <w:pPr>
        <w:spacing w:after="0" w:line="254" w:lineRule="exact"/>
        <w:rPr>
          <w:rFonts w:ascii="Times New Roman" w:cs="Times New Roman" w:eastAsia="Times New Roman" w:hAnsi="Times New Roman"/>
          <w:sz w:val="19"/>
          <w:szCs w:val="19"/>
          <w:i w:val="1"/>
          <w:iCs w:val="1"/>
          <w:color w:val="auto"/>
        </w:rPr>
      </w:pPr>
    </w:p>
    <w:p>
      <w:pPr>
        <w:ind w:left="560" w:hanging="279"/>
        <w:spacing w:after="0"/>
        <w:tabs>
          <w:tab w:leader="none" w:pos="560" w:val="left"/>
        </w:tabs>
        <w:numPr>
          <w:ilvl w:val="1"/>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w:t>
      </w:r>
      <w:r>
        <w:rPr>
          <w:rFonts w:ascii="Times New Roman" w:cs="Times New Roman" w:eastAsia="Times New Roman" w:hAnsi="Times New Roman"/>
          <w:sz w:val="15"/>
          <w:szCs w:val="15"/>
          <w:color w:val="auto"/>
        </w:rPr>
        <w:t>ERIFICATION OF THE</w:t>
      </w:r>
      <w:r>
        <w:rPr>
          <w:rFonts w:ascii="Times New Roman" w:cs="Times New Roman" w:eastAsia="Times New Roman" w:hAnsi="Times New Roman"/>
          <w:sz w:val="20"/>
          <w:szCs w:val="20"/>
          <w:color w:val="auto"/>
        </w:rPr>
        <w:t xml:space="preserve"> R</w:t>
      </w:r>
      <w:r>
        <w:rPr>
          <w:rFonts w:ascii="Times New Roman" w:cs="Times New Roman" w:eastAsia="Times New Roman" w:hAnsi="Times New Roman"/>
          <w:sz w:val="15"/>
          <w:szCs w:val="15"/>
          <w:color w:val="auto"/>
        </w:rPr>
        <w:t>ANDOM</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5"/>
          <w:szCs w:val="15"/>
          <w:color w:val="auto"/>
        </w:rPr>
        <w:t>AMPLING</w:t>
      </w:r>
      <w:r>
        <w:rPr>
          <w:rFonts w:ascii="Times New Roman" w:cs="Times New Roman" w:eastAsia="Times New Roman" w:hAnsi="Times New Roman"/>
          <w:sz w:val="20"/>
          <w:szCs w:val="20"/>
          <w:color w:val="auto"/>
        </w:rPr>
        <w:t xml:space="preserve"> M</w:t>
      </w:r>
      <w:r>
        <w:rPr>
          <w:rFonts w:ascii="Times New Roman" w:cs="Times New Roman" w:eastAsia="Times New Roman" w:hAnsi="Times New Roman"/>
          <w:sz w:val="15"/>
          <w:szCs w:val="15"/>
          <w:color w:val="auto"/>
        </w:rPr>
        <w:t>ETHOD</w:t>
      </w:r>
    </w:p>
    <w:p>
      <w:pPr>
        <w:spacing w:after="0" w:line="1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We apply our proposed sampling method with our proposed metrics to the simulated spacecraft and sensor described in Section III’s first paragraph, to demonstrate comparable fidelity of results at orders of magnitude better computational efficiency. While in our example the QSC algorithm is applied for O&amp;C calculations, the random sampling method can also be applied with any other coverage calculation method. The example DSM simulated in this section comprises of five satellites in a uniform Walker constellation [20, Sec. 7.6] with the specifications of the Landsat-8 TIRS pushbroom sensor. One of the satellites in the DSM is simulated to be in the same orbit as Landsat-8. The mission duration is assumed at 180 days and the user-specified useful revisit period is 7.5 h. The DSM performance metrics computed in this example are range, observation-zenith angle, SNR and useful revisits.</w:t>
      </w:r>
    </w:p>
    <w:p>
      <w:pPr>
        <w:spacing w:after="0" w:line="258" w:lineRule="exact"/>
        <w:rPr>
          <w:sz w:val="20"/>
          <w:szCs w:val="20"/>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A.</w:t>
      </w:r>
      <w:r>
        <w:rPr>
          <w:sz w:val="20"/>
          <w:szCs w:val="20"/>
          <w:color w:val="auto"/>
        </w:rPr>
        <w:tab/>
      </w:r>
      <w:r>
        <w:rPr>
          <w:rFonts w:ascii="Times New Roman" w:cs="Times New Roman" w:eastAsia="Times New Roman" w:hAnsi="Times New Roman"/>
          <w:sz w:val="19"/>
          <w:szCs w:val="19"/>
          <w:i w:val="1"/>
          <w:iCs w:val="1"/>
          <w:color w:val="auto"/>
        </w:rPr>
        <w:t>Baseline Simulation for the Control Experiment</w:t>
      </w:r>
    </w:p>
    <w:p>
      <w:pPr>
        <w:spacing w:after="0" w:line="119"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The example DSM was simulated, and metrics computed in the traditional manner over the entire mission duration of</w:t>
      </w:r>
    </w:p>
    <w:p>
      <w:pPr>
        <w:sectPr>
          <w:pgSz w:w="11880" w:h="15840" w:orient="portrait"/>
          <w:cols w:equalWidth="0" w:num="2">
            <w:col w:w="5020" w:space="240"/>
            <w:col w:w="5020"/>
          </w:cols>
          <w:pgMar w:left="760" w:top="645" w:right="840" w:bottom="132" w:gutter="0" w:footer="0" w:header="0"/>
          <w:type w:val="continuous"/>
        </w:sectPr>
      </w:pPr>
    </w:p>
    <w:bookmarkStart w:id="9" w:name="page10"/>
    <w:bookmarkEnd w:id="9"/>
    <w:p>
      <w:pPr>
        <w:spacing w:after="0"/>
        <w:tabs>
          <w:tab w:leader="none" w:pos="3020" w:val="left"/>
        </w:tabs>
        <w:rPr>
          <w:sz w:val="20"/>
          <w:szCs w:val="20"/>
          <w:color w:val="auto"/>
        </w:rPr>
      </w:pPr>
      <w:r>
        <w:rPr>
          <w:rFonts w:ascii="Times New Roman" w:cs="Times New Roman" w:eastAsia="Times New Roman" w:hAnsi="Times New Roman"/>
          <w:sz w:val="13"/>
          <w:szCs w:val="13"/>
          <w:color w:val="auto"/>
        </w:rPr>
        <w:t>98</w:t>
      </w:r>
      <w:r>
        <w:rPr>
          <w:sz w:val="20"/>
          <w:szCs w:val="20"/>
          <w:color w:val="auto"/>
        </w:rPr>
        <w:tab/>
      </w:r>
      <w:r>
        <w:rPr>
          <w:rFonts w:ascii="Times New Roman" w:cs="Times New Roman" w:eastAsia="Times New Roman" w:hAnsi="Times New Roman"/>
          <w:sz w:val="13"/>
          <w:szCs w:val="13"/>
          <w:color w:val="auto"/>
        </w:rPr>
        <w:t>IEEE JOURNAL OF SELECTED TOPICS IN APPLIED EARTH OBSERVATIONS AND REMOTE SENSING, VOL. 13, 2020</w:t>
      </w:r>
    </w:p>
    <w:p>
      <w:pPr>
        <w:spacing w:after="0" w:line="200" w:lineRule="exact"/>
        <w:rPr>
          <w:sz w:val="20"/>
          <w:szCs w:val="20"/>
          <w:color w:val="auto"/>
        </w:rPr>
      </w:pPr>
    </w:p>
    <w:p>
      <w:pPr>
        <w:spacing w:after="0" w:line="270" w:lineRule="exact"/>
        <w:rPr>
          <w:sz w:val="20"/>
          <w:szCs w:val="20"/>
          <w:color w:val="auto"/>
        </w:rPr>
      </w:pPr>
    </w:p>
    <w:p>
      <w:pPr>
        <w:jc w:val="center"/>
        <w:ind w:left="5340"/>
        <w:spacing w:after="0"/>
        <w:rPr>
          <w:sz w:val="20"/>
          <w:szCs w:val="20"/>
          <w:color w:val="auto"/>
        </w:rPr>
      </w:pPr>
      <w:r>
        <w:rPr>
          <w:rFonts w:ascii="Times New Roman" w:cs="Times New Roman" w:eastAsia="Times New Roman" w:hAnsi="Times New Roman"/>
          <w:sz w:val="16"/>
          <w:szCs w:val="16"/>
          <w:color w:val="auto"/>
        </w:rPr>
        <w:t>TABLE II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375285</wp:posOffset>
            </wp:positionH>
            <wp:positionV relativeFrom="paragraph">
              <wp:posOffset>-79375</wp:posOffset>
            </wp:positionV>
            <wp:extent cx="2489835" cy="17564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2489835" cy="1756410"/>
                    </a:xfrm>
                    <a:prstGeom prst="rect">
                      <a:avLst/>
                    </a:prstGeom>
                    <a:noFill/>
                  </pic:spPr>
                </pic:pic>
              </a:graphicData>
            </a:graphic>
          </wp:anchor>
        </w:drawing>
      </w:r>
    </w:p>
    <w:p>
      <w:pPr>
        <w:jc w:val="center"/>
        <w:ind w:left="5340"/>
        <w:spacing w:after="0" w:line="181" w:lineRule="auto"/>
        <w:rPr>
          <w:sz w:val="20"/>
          <w:szCs w:val="20"/>
          <w:color w:val="auto"/>
        </w:rPr>
      </w:pPr>
      <w:r>
        <w:rPr>
          <w:rFonts w:ascii="Arial" w:cs="Arial" w:eastAsia="Arial" w:hAnsi="Arial"/>
          <w:sz w:val="16"/>
          <w:szCs w:val="16"/>
          <w:i w:val="1"/>
          <w:iCs w:val="1"/>
          <w:color w:val="auto"/>
        </w:rPr>
        <w:t>s</w:t>
      </w:r>
      <w:r>
        <w:rPr>
          <w:rFonts w:ascii="Arial" w:cs="Arial" w:eastAsia="Arial" w:hAnsi="Arial"/>
          <w:sz w:val="23"/>
          <w:szCs w:val="23"/>
          <w:i w:val="1"/>
          <w:iCs w:val="1"/>
          <w:color w:val="auto"/>
          <w:vertAlign w:val="subscript"/>
        </w:rPr>
        <w:t>E</w:t>
      </w:r>
      <w:r>
        <w:rPr>
          <w:rFonts w:ascii="Arial" w:cs="Arial" w:eastAsia="Arial" w:hAnsi="Arial"/>
          <w:sz w:val="16"/>
          <w:szCs w:val="16"/>
          <w:i w:val="1"/>
          <w:iCs w:val="1"/>
          <w:color w:val="auto"/>
        </w:rPr>
        <w:t xml:space="preserve"> </w:t>
      </w:r>
      <w:r>
        <w:rPr>
          <w:rFonts w:ascii="Times New Roman" w:cs="Times New Roman" w:eastAsia="Times New Roman" w:hAnsi="Times New Roman"/>
          <w:sz w:val="12"/>
          <w:szCs w:val="12"/>
          <w:color w:val="auto"/>
        </w:rPr>
        <w:t>FOR</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L</w:t>
      </w:r>
      <w:r>
        <w:rPr>
          <w:rFonts w:ascii="Times New Roman" w:cs="Times New Roman" w:eastAsia="Times New Roman" w:hAnsi="Times New Roman"/>
          <w:sz w:val="12"/>
          <w:szCs w:val="12"/>
          <w:color w:val="auto"/>
        </w:rPr>
        <w:t>EVEL</w:t>
      </w:r>
      <w:r>
        <w:rPr>
          <w:rFonts w:ascii="Times New Roman" w:cs="Times New Roman" w:eastAsia="Times New Roman" w:hAnsi="Times New Roman"/>
          <w:sz w:val="16"/>
          <w:szCs w:val="16"/>
          <w:color w:val="auto"/>
        </w:rPr>
        <w:t>-0 M</w:t>
      </w:r>
      <w:r>
        <w:rPr>
          <w:rFonts w:ascii="Times New Roman" w:cs="Times New Roman" w:eastAsia="Times New Roman" w:hAnsi="Times New Roman"/>
          <w:sz w:val="12"/>
          <w:szCs w:val="12"/>
          <w:color w:val="auto"/>
        </w:rPr>
        <w:t>ETRICS FOR</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V</w:t>
      </w:r>
      <w:r>
        <w:rPr>
          <w:rFonts w:ascii="Times New Roman" w:cs="Times New Roman" w:eastAsia="Times New Roman" w:hAnsi="Times New Roman"/>
          <w:sz w:val="12"/>
          <w:szCs w:val="12"/>
          <w:color w:val="auto"/>
        </w:rPr>
        <w:t>ARIOUS</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N</w:t>
      </w:r>
      <w:r>
        <w:rPr>
          <w:rFonts w:ascii="Times New Roman" w:cs="Times New Roman" w:eastAsia="Times New Roman" w:hAnsi="Times New Roman"/>
          <w:sz w:val="12"/>
          <w:szCs w:val="12"/>
          <w:color w:val="auto"/>
        </w:rPr>
        <w:t>UMBER OF</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S</w:t>
      </w:r>
      <w:r>
        <w:rPr>
          <w:rFonts w:ascii="Times New Roman" w:cs="Times New Roman" w:eastAsia="Times New Roman" w:hAnsi="Times New Roman"/>
          <w:sz w:val="12"/>
          <w:szCs w:val="12"/>
          <w:color w:val="auto"/>
        </w:rPr>
        <w:t>AMPLES AT</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G</w:t>
      </w:r>
      <w:r>
        <w:rPr>
          <w:rFonts w:ascii="Times New Roman" w:cs="Times New Roman" w:eastAsia="Times New Roman" w:hAnsi="Times New Roman"/>
          <w:sz w:val="12"/>
          <w:szCs w:val="12"/>
          <w:color w:val="auto"/>
        </w:rPr>
        <w:t>RID</w:t>
      </w:r>
    </w:p>
    <w:p>
      <w:pPr>
        <w:ind w:left="6860"/>
        <w:spacing w:after="0" w:line="207" w:lineRule="auto"/>
        <w:rPr>
          <w:sz w:val="20"/>
          <w:szCs w:val="20"/>
          <w:color w:val="auto"/>
        </w:rPr>
      </w:pPr>
      <w:r>
        <w:rPr>
          <w:rFonts w:ascii="Times New Roman" w:cs="Times New Roman" w:eastAsia="Times New Roman" w:hAnsi="Times New Roman"/>
          <w:sz w:val="16"/>
          <w:szCs w:val="16"/>
          <w:color w:val="auto"/>
        </w:rPr>
        <w:t>P</w:t>
      </w:r>
      <w:r>
        <w:rPr>
          <w:rFonts w:ascii="Times New Roman" w:cs="Times New Roman" w:eastAsia="Times New Roman" w:hAnsi="Times New Roman"/>
          <w:sz w:val="12"/>
          <w:szCs w:val="12"/>
          <w:color w:val="auto"/>
        </w:rPr>
        <w:t>OINT</w:t>
      </w:r>
      <w:r>
        <w:rPr>
          <w:rFonts w:ascii="Times New Roman" w:cs="Times New Roman" w:eastAsia="Times New Roman" w:hAnsi="Times New Roman"/>
          <w:sz w:val="16"/>
          <w:szCs w:val="16"/>
          <w:color w:val="auto"/>
        </w:rPr>
        <w:t xml:space="preserve"> (40.00° N, 98.01° 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427355</wp:posOffset>
            </wp:positionH>
            <wp:positionV relativeFrom="paragraph">
              <wp:posOffset>1381760</wp:posOffset>
            </wp:positionV>
            <wp:extent cx="65405" cy="927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65405" cy="92710"/>
                    </a:xfrm>
                    <a:prstGeom prst="rect">
                      <a:avLst/>
                    </a:prstGeom>
                    <a:noFill/>
                  </pic:spPr>
                </pic:pic>
              </a:graphicData>
            </a:graphic>
          </wp:anchor>
        </w:drawing>
        <w:drawing>
          <wp:anchor simplePos="0" relativeHeight="251657728" behindDoc="1" locked="0" layoutInCell="0" allowOverlap="1">
            <wp:simplePos x="0" y="0"/>
            <wp:positionH relativeFrom="column">
              <wp:posOffset>428625</wp:posOffset>
            </wp:positionH>
            <wp:positionV relativeFrom="paragraph">
              <wp:posOffset>1141730</wp:posOffset>
            </wp:positionV>
            <wp:extent cx="60960" cy="914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60960" cy="91440"/>
                    </a:xfrm>
                    <a:prstGeom prst="rect">
                      <a:avLst/>
                    </a:prstGeom>
                    <a:noFill/>
                  </pic:spPr>
                </pic:pic>
              </a:graphicData>
            </a:graphic>
          </wp:anchor>
        </w:drawing>
        <w:drawing>
          <wp:anchor simplePos="0" relativeHeight="251657728" behindDoc="1" locked="0" layoutInCell="0" allowOverlap="1">
            <wp:simplePos x="0" y="0"/>
            <wp:positionH relativeFrom="column">
              <wp:posOffset>383540</wp:posOffset>
            </wp:positionH>
            <wp:positionV relativeFrom="paragraph">
              <wp:posOffset>899160</wp:posOffset>
            </wp:positionV>
            <wp:extent cx="109220" cy="927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109220" cy="92710"/>
                    </a:xfrm>
                    <a:prstGeom prst="rect">
                      <a:avLst/>
                    </a:prstGeom>
                    <a:noFill/>
                  </pic:spPr>
                </pic:pic>
              </a:graphicData>
            </a:graphic>
          </wp:anchor>
        </w:drawing>
        <w:drawing>
          <wp:anchor simplePos="0" relativeHeight="251657728" behindDoc="1" locked="0" layoutInCell="0" allowOverlap="1">
            <wp:simplePos x="0" y="0"/>
            <wp:positionH relativeFrom="column">
              <wp:posOffset>252095</wp:posOffset>
            </wp:positionH>
            <wp:positionV relativeFrom="paragraph">
              <wp:posOffset>-65405</wp:posOffset>
            </wp:positionV>
            <wp:extent cx="240665" cy="8166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240665" cy="816610"/>
                    </a:xfrm>
                    <a:prstGeom prst="rect">
                      <a:avLst/>
                    </a:prstGeom>
                    <a:noFill/>
                  </pic:spPr>
                </pic:pic>
              </a:graphicData>
            </a:graphic>
          </wp:anchor>
        </w:drawing>
        <w:drawing>
          <wp:anchor simplePos="0" relativeHeight="251657728" behindDoc="1" locked="0" layoutInCell="0" allowOverlap="1">
            <wp:simplePos x="0" y="0"/>
            <wp:positionH relativeFrom="column">
              <wp:posOffset>3513455</wp:posOffset>
            </wp:positionH>
            <wp:positionV relativeFrom="paragraph">
              <wp:posOffset>156210</wp:posOffset>
            </wp:positionV>
            <wp:extent cx="2831465" cy="9817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2831465" cy="981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tbl>
      <w:tblPr>
        <w:tblLayout w:type="fixed"/>
        <w:tblInd w:w="5260" w:type="dxa"/>
        <w:tblCellMar>
          <w:top w:w="0" w:type="dxa"/>
          <w:left w:w="0" w:type="dxa"/>
          <w:bottom w:w="0" w:type="dxa"/>
          <w:right w:w="0" w:type="dxa"/>
        </w:tblCellMar>
      </w:tblPr>
      <w:tr>
        <w:trPr>
          <w:trHeight w:val="312"/>
        </w:trPr>
        <w:tc>
          <w:tcPr>
            <w:tcW w:w="4160" w:type="dxa"/>
            <w:vAlign w:val="bottom"/>
          </w:tcPr>
          <w:p>
            <w:pPr>
              <w:spacing w:after="0"/>
              <w:rPr>
                <w:sz w:val="20"/>
                <w:szCs w:val="20"/>
                <w:color w:val="auto"/>
              </w:rPr>
            </w:pPr>
            <w:r>
              <w:rPr>
                <w:rFonts w:ascii="Times New Roman" w:cs="Times New Roman" w:eastAsia="Times New Roman" w:hAnsi="Times New Roman"/>
                <w:sz w:val="20"/>
                <w:szCs w:val="20"/>
                <w:color w:val="auto"/>
              </w:rPr>
              <w:t xml:space="preserve">population with variance </w:t>
            </w:r>
            <w:r>
              <w:rPr>
                <w:rFonts w:ascii="Arial" w:cs="Arial" w:eastAsia="Arial" w:hAnsi="Arial"/>
                <w:sz w:val="20"/>
                <w:szCs w:val="20"/>
                <w:i w:val="1"/>
                <w:iCs w:val="1"/>
                <w:color w:val="auto"/>
              </w:rPr>
              <w:t>σ</w:t>
            </w:r>
            <w:r>
              <w:rPr>
                <w:rFonts w:ascii="Arial" w:cs="Arial" w:eastAsia="Arial" w:hAnsi="Arial"/>
                <w:sz w:val="27"/>
                <w:szCs w:val="27"/>
                <w:color w:val="auto"/>
                <w:vertAlign w:val="superscript"/>
              </w:rPr>
              <w:t>2</w:t>
            </w:r>
            <w:r>
              <w:rPr>
                <w:rFonts w:ascii="Times New Roman" w:cs="Times New Roman" w:eastAsia="Times New Roman" w:hAnsi="Times New Roman"/>
                <w:sz w:val="20"/>
                <w:szCs w:val="20"/>
                <w:color w:val="auto"/>
              </w:rPr>
              <w:t xml:space="preserve"> is given by [23]</w:t>
            </w:r>
          </w:p>
        </w:tc>
        <w:tc>
          <w:tcPr>
            <w:tcW w:w="860" w:type="dxa"/>
            <w:vAlign w:val="bottom"/>
          </w:tcPr>
          <w:p>
            <w:pPr>
              <w:spacing w:after="0"/>
              <w:rPr>
                <w:sz w:val="24"/>
                <w:szCs w:val="24"/>
                <w:color w:val="auto"/>
              </w:rPr>
            </w:pPr>
          </w:p>
        </w:tc>
      </w:tr>
      <w:tr>
        <w:trPr>
          <w:trHeight w:val="576"/>
        </w:trPr>
        <w:tc>
          <w:tcPr>
            <w:tcW w:w="4160" w:type="dxa"/>
            <w:vAlign w:val="bottom"/>
          </w:tcPr>
          <w:p>
            <w:pPr>
              <w:ind w:left="1920"/>
              <w:spacing w:after="0"/>
              <w:rPr>
                <w:sz w:val="20"/>
                <w:szCs w:val="20"/>
                <w:color w:val="auto"/>
              </w:rPr>
            </w:pP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E</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σ</w:t>
            </w:r>
            <w:r>
              <w:rPr>
                <w:rFonts w:ascii="Arial" w:cs="Arial" w:eastAsia="Arial" w:hAnsi="Arial"/>
                <w:sz w:val="27"/>
                <w:szCs w:val="27"/>
                <w:color w:val="auto"/>
                <w:vertAlign w:val="superscript"/>
              </w:rPr>
              <w:t>2</w:t>
            </w:r>
            <w:r>
              <w:rPr>
                <w:rFonts w:ascii="Arial" w:cs="Arial" w:eastAsia="Arial" w:hAnsi="Arial"/>
                <w:sz w:val="20"/>
                <w:szCs w:val="20"/>
                <w:i w:val="1"/>
                <w:iCs w:val="1"/>
                <w:color w:val="auto"/>
              </w:rPr>
              <w:t>/</w:t>
            </w:r>
            <w:r>
              <w:rPr>
                <w:rFonts w:ascii="Arial" w:cs="Arial" w:eastAsia="Arial" w:hAnsi="Arial"/>
                <w:sz w:val="39"/>
                <w:szCs w:val="39"/>
                <w:i w:val="1"/>
                <w:iCs w:val="1"/>
                <w:color w:val="auto"/>
                <w:vertAlign w:val="superscript"/>
              </w:rPr>
              <w:t>√</w:t>
            </w:r>
            <w:r>
              <w:rPr>
                <w:rFonts w:ascii="Arial" w:cs="Arial" w:eastAsia="Arial" w:hAnsi="Arial"/>
                <w:sz w:val="20"/>
                <w:szCs w:val="20"/>
                <w:i w:val="1"/>
                <w:iCs w:val="1"/>
                <w:color w:val="auto"/>
              </w:rPr>
              <w:t>k.</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419100</wp:posOffset>
            </wp:positionH>
            <wp:positionV relativeFrom="paragraph">
              <wp:posOffset>-497205</wp:posOffset>
            </wp:positionV>
            <wp:extent cx="2513965" cy="22021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extLst>
                    </a:blip>
                    <a:srcRect/>
                    <a:stretch>
                      <a:fillRect/>
                    </a:stretch>
                  </pic:blipFill>
                  <pic:spPr bwMode="auto">
                    <a:xfrm>
                      <a:off x="0" y="0"/>
                      <a:ext cx="2513965" cy="2202180"/>
                    </a:xfrm>
                    <a:prstGeom prst="rect">
                      <a:avLst/>
                    </a:prstGeom>
                    <a:noFill/>
                  </pic:spPr>
                </pic:pic>
              </a:graphicData>
            </a:graphic>
          </wp:anchor>
        </w:drawing>
        <w:drawing>
          <wp:anchor simplePos="0" relativeHeight="251657728" behindDoc="1" locked="0" layoutInCell="0" allowOverlap="1">
            <wp:simplePos x="0" y="0"/>
            <wp:positionH relativeFrom="column">
              <wp:posOffset>419100</wp:posOffset>
            </wp:positionH>
            <wp:positionV relativeFrom="paragraph">
              <wp:posOffset>-497205</wp:posOffset>
            </wp:positionV>
            <wp:extent cx="2513965" cy="22021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extLst>
                    </a:blip>
                    <a:srcRect/>
                    <a:stretch>
                      <a:fillRect/>
                    </a:stretch>
                  </pic:blipFill>
                  <pic:spPr bwMode="auto">
                    <a:xfrm>
                      <a:off x="0" y="0"/>
                      <a:ext cx="2513965" cy="2202180"/>
                    </a:xfrm>
                    <a:prstGeom prst="rect">
                      <a:avLst/>
                    </a:prstGeom>
                    <a:noFill/>
                  </pic:spPr>
                </pic:pic>
              </a:graphicData>
            </a:graphic>
          </wp:anchor>
        </w:drawing>
      </w:r>
    </w:p>
    <w:p>
      <w:pPr>
        <w:sectPr>
          <w:pgSz w:w="11880" w:h="15840" w:orient="portrait"/>
          <w:cols w:equalWidth="0" w:num="1">
            <w:col w:w="10280"/>
          </w:cols>
          <w:pgMar w:left="840" w:top="652" w:right="760" w:bottom="35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5"/>
          <w:szCs w:val="15"/>
          <w:color w:val="auto"/>
        </w:rPr>
        <w:t>Fig. 9. Frequency plots showing some level-0 metrics at GP (40.00° N, 98.01° W): observation range, observation-zenith angle and revisit period com-puted for the example five satellite Walker DSM with the Landsat-8 TIRS sensor, over 180 days of mission duration (baseline simulation without subsampling the time horizon described in Section V.A). In (c), all the revisit periods are shown.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258445</wp:posOffset>
            </wp:positionH>
            <wp:positionV relativeFrom="paragraph">
              <wp:posOffset>-4367530</wp:posOffset>
            </wp:positionV>
            <wp:extent cx="2663190" cy="36772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extLst>
                    </a:blip>
                    <a:srcRect/>
                    <a:stretch>
                      <a:fillRect/>
                    </a:stretch>
                  </pic:blipFill>
                  <pic:spPr bwMode="auto">
                    <a:xfrm>
                      <a:off x="0" y="0"/>
                      <a:ext cx="2663190" cy="3677285"/>
                    </a:xfrm>
                    <a:prstGeom prst="rect">
                      <a:avLst/>
                    </a:prstGeom>
                    <a:noFill/>
                  </pic:spPr>
                </pic:pic>
              </a:graphicData>
            </a:graphic>
          </wp:anchor>
        </w:drawing>
        <w:drawing>
          <wp:anchor simplePos="0" relativeHeight="251657728" behindDoc="1" locked="0" layoutInCell="0" allowOverlap="1">
            <wp:simplePos x="0" y="0"/>
            <wp:positionH relativeFrom="column">
              <wp:posOffset>258445</wp:posOffset>
            </wp:positionH>
            <wp:positionV relativeFrom="paragraph">
              <wp:posOffset>-4367530</wp:posOffset>
            </wp:positionV>
            <wp:extent cx="2663190" cy="36772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extLst>
                    </a:blip>
                    <a:srcRect/>
                    <a:stretch>
                      <a:fillRect/>
                    </a:stretch>
                  </pic:blipFill>
                  <pic:spPr bwMode="auto">
                    <a:xfrm>
                      <a:off x="0" y="0"/>
                      <a:ext cx="2663190" cy="367728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ind w:firstLine="199"/>
        <w:spacing w:after="0" w:line="254" w:lineRule="auto"/>
        <w:rPr>
          <w:sz w:val="20"/>
          <w:szCs w:val="20"/>
          <w:color w:val="auto"/>
        </w:rPr>
      </w:pPr>
      <w:r>
        <w:rPr>
          <w:rFonts w:ascii="Times New Roman" w:cs="Times New Roman" w:eastAsia="Times New Roman" w:hAnsi="Times New Roman"/>
          <w:sz w:val="19"/>
          <w:szCs w:val="19"/>
          <w:color w:val="auto"/>
        </w:rPr>
        <w:t xml:space="preserve">Table II lists the standard error </w:t>
      </w:r>
      <w:r>
        <w:rPr>
          <w:rFonts w:ascii="Arial" w:cs="Arial" w:eastAsia="Arial" w:hAnsi="Arial"/>
          <w:sz w:val="19"/>
          <w:szCs w:val="19"/>
          <w:i w:val="1"/>
          <w:iCs w:val="1"/>
          <w:color w:val="auto"/>
        </w:rPr>
        <w:t>s</w:t>
      </w:r>
      <w:r>
        <w:rPr>
          <w:rFonts w:ascii="Arial" w:cs="Arial" w:eastAsia="Arial" w:hAnsi="Arial"/>
          <w:sz w:val="26"/>
          <w:szCs w:val="26"/>
          <w:i w:val="1"/>
          <w:iCs w:val="1"/>
          <w:color w:val="auto"/>
          <w:vertAlign w:val="subscript"/>
        </w:rPr>
        <w:t>E</w:t>
      </w:r>
      <w:r>
        <w:rPr>
          <w:rFonts w:ascii="Times New Roman" w:cs="Times New Roman" w:eastAsia="Times New Roman" w:hAnsi="Times New Roman"/>
          <w:sz w:val="19"/>
          <w:szCs w:val="19"/>
          <w:color w:val="auto"/>
        </w:rPr>
        <w:t xml:space="preserve"> expected for the level-0 metrics, as calculated from the numerical variance of the full data set of distributions, as a function of different number of temporal samples drawn. All distributions are obtained at GP 40.00° N, 98.01° W and all samples are 10 orbital periods long.</w:t>
      </w:r>
    </w:p>
    <w:p>
      <w:pPr>
        <w:spacing w:after="0" w:line="285" w:lineRule="exact"/>
        <w:rPr>
          <w:sz w:val="20"/>
          <w:szCs w:val="20"/>
          <w:color w:val="auto"/>
        </w:rPr>
      </w:pPr>
    </w:p>
    <w:p>
      <w:pPr>
        <w:spacing w:after="0"/>
        <w:tabs>
          <w:tab w:leader="none" w:pos="260" w:val="left"/>
        </w:tabs>
        <w:rPr>
          <w:sz w:val="20"/>
          <w:szCs w:val="20"/>
          <w:color w:val="auto"/>
        </w:rPr>
      </w:pPr>
      <w:r>
        <w:rPr>
          <w:rFonts w:ascii="Times New Roman" w:cs="Times New Roman" w:eastAsia="Times New Roman" w:hAnsi="Times New Roman"/>
          <w:sz w:val="20"/>
          <w:szCs w:val="20"/>
          <w:i w:val="1"/>
          <w:iCs w:val="1"/>
          <w:color w:val="auto"/>
        </w:rPr>
        <w:t>B.</w:t>
      </w:r>
      <w:r>
        <w:rPr>
          <w:sz w:val="20"/>
          <w:szCs w:val="20"/>
          <w:color w:val="auto"/>
        </w:rPr>
        <w:tab/>
      </w:r>
      <w:r>
        <w:rPr>
          <w:rFonts w:ascii="Times New Roman" w:cs="Times New Roman" w:eastAsia="Times New Roman" w:hAnsi="Times New Roman"/>
          <w:sz w:val="19"/>
          <w:szCs w:val="19"/>
          <w:i w:val="1"/>
          <w:iCs w:val="1"/>
          <w:color w:val="auto"/>
        </w:rPr>
        <w:t>Uniform Random Sampling Method</w:t>
      </w:r>
    </w:p>
    <w:p>
      <w:pPr>
        <w:spacing w:after="0" w:line="119" w:lineRule="exact"/>
        <w:rPr>
          <w:sz w:val="20"/>
          <w:szCs w:val="20"/>
          <w:color w:val="auto"/>
        </w:rPr>
      </w:pPr>
    </w:p>
    <w:p>
      <w:pPr>
        <w:jc w:val="both"/>
        <w:ind w:firstLine="199"/>
        <w:spacing w:after="0" w:line="237" w:lineRule="exact"/>
        <w:rPr>
          <w:sz w:val="20"/>
          <w:szCs w:val="20"/>
          <w:color w:val="auto"/>
        </w:rPr>
      </w:pPr>
      <w:r>
        <w:rPr>
          <w:rFonts w:ascii="Times New Roman" w:cs="Times New Roman" w:eastAsia="Times New Roman" w:hAnsi="Times New Roman"/>
          <w:sz w:val="19"/>
          <w:szCs w:val="19"/>
          <w:color w:val="auto"/>
        </w:rPr>
        <w:t xml:space="preserve">The uniform random sampling method described in the pre-vious section is applied to the example case of the five satellite Walker DSM with Landsat-8 TIRS sensor. The sample duration is chosen as 10 orbital periods </w:t>
      </w:r>
      <w:r>
        <w:rPr>
          <w:rFonts w:ascii="Arial Unicode MS" w:cs="Arial Unicode MS" w:eastAsia="Arial Unicode MS" w:hAnsi="Arial Unicode MS"/>
          <w:sz w:val="19"/>
          <w:szCs w:val="19"/>
          <w:i w:val="1"/>
          <w:iCs w:val="1"/>
          <w:color w:val="auto"/>
        </w:rPr>
        <w:t>∼</w:t>
      </w:r>
      <w:r>
        <w:rPr>
          <w:rFonts w:ascii="Times New Roman" w:cs="Times New Roman" w:eastAsia="Times New Roman" w:hAnsi="Times New Roman"/>
          <w:sz w:val="19"/>
          <w:szCs w:val="19"/>
          <w:color w:val="auto"/>
        </w:rPr>
        <w:t xml:space="preserve">16.5 h. This is twice greater than the user-specified maximum useful revisit of 7.5 h, and hence capable of potentially capturing two revisits within the sample. A threshold NEDT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0.4 K (corresponding to the TIRS requirements [8]) is defined as the maximum NEDT for an observation to be deemed useful during a visit.</w:t>
      </w:r>
    </w:p>
    <w:p>
      <w:pPr>
        <w:spacing w:after="0" w:line="23" w:lineRule="exact"/>
        <w:rPr>
          <w:sz w:val="20"/>
          <w:szCs w:val="20"/>
          <w:color w:val="auto"/>
        </w:rPr>
      </w:pPr>
    </w:p>
    <w:p>
      <w:pPr>
        <w:jc w:val="both"/>
        <w:ind w:firstLine="199"/>
        <w:spacing w:after="0" w:line="251" w:lineRule="auto"/>
        <w:rPr>
          <w:sz w:val="20"/>
          <w:szCs w:val="20"/>
          <w:color w:val="auto"/>
        </w:rPr>
      </w:pPr>
      <w:r>
        <w:rPr>
          <w:rFonts w:ascii="Times New Roman" w:cs="Times New Roman" w:eastAsia="Times New Roman" w:hAnsi="Times New Roman"/>
          <w:sz w:val="19"/>
          <w:szCs w:val="19"/>
          <w:color w:val="auto"/>
        </w:rPr>
        <w:t xml:space="preserve">Fig. 10 shows the computed level-1 metrics: mean of ob-servation range, mean of observation-zenith angle, and mean of useful revisits for different number of samples and at 10 randomly chosen GPs within the global grid set (20 000 points). As the sample size </w:t>
      </w:r>
      <w:r>
        <w:rPr>
          <w:rFonts w:ascii="Arial" w:cs="Arial" w:eastAsia="Arial" w:hAnsi="Arial"/>
          <w:sz w:val="19"/>
          <w:szCs w:val="19"/>
          <w:i w:val="1"/>
          <w:iCs w:val="1"/>
          <w:color w:val="auto"/>
        </w:rPr>
        <w:t>S</w:t>
      </w:r>
      <w:r>
        <w:rPr>
          <w:rFonts w:ascii="Arial" w:cs="Arial" w:eastAsia="Arial" w:hAnsi="Arial"/>
          <w:sz w:val="26"/>
          <w:szCs w:val="26"/>
          <w:i w:val="1"/>
          <w:iCs w:val="1"/>
          <w:color w:val="auto"/>
          <w:vertAlign w:val="subscript"/>
        </w:rPr>
        <w:t>N</w:t>
      </w:r>
      <w:r>
        <w:rPr>
          <w:rFonts w:ascii="Times New Roman" w:cs="Times New Roman" w:eastAsia="Times New Roman" w:hAnsi="Times New Roman"/>
          <w:sz w:val="19"/>
          <w:szCs w:val="19"/>
          <w:color w:val="auto"/>
        </w:rPr>
        <w:t xml:space="preserve"> increases, the estimated level-1 metrics for any GP gets closer to the level-1 metric, as evaluated from the complete simulation dataset (control experiment). The variance (Section IV.A-4) of the useful revisit periods is nearly 0 for all cases due to the uniform nature of the chosen example DSM.</w:t>
      </w:r>
    </w:p>
    <w:p>
      <w:pPr>
        <w:ind w:left="200"/>
        <w:spacing w:after="0"/>
        <w:rPr>
          <w:sz w:val="20"/>
          <w:szCs w:val="20"/>
          <w:color w:val="auto"/>
        </w:rPr>
      </w:pPr>
      <w:r>
        <w:rPr>
          <w:rFonts w:ascii="Times New Roman" w:cs="Times New Roman" w:eastAsia="Times New Roman" w:hAnsi="Times New Roman"/>
          <w:sz w:val="20"/>
          <w:szCs w:val="20"/>
          <w:color w:val="auto"/>
        </w:rPr>
        <w:t>The aggregated error of a level-1 metric is defined as</w:t>
      </w:r>
    </w:p>
    <w:p>
      <w:pPr>
        <w:spacing w:after="0" w:line="177" w:lineRule="exact"/>
        <w:rPr>
          <w:sz w:val="20"/>
          <w:szCs w:val="20"/>
          <w:color w:val="auto"/>
        </w:rPr>
      </w:pPr>
    </w:p>
    <w:p>
      <w:pPr>
        <w:ind w:left="1600"/>
        <w:spacing w:after="0"/>
        <w:rPr>
          <w:sz w:val="20"/>
          <w:szCs w:val="20"/>
          <w:color w:val="auto"/>
        </w:rPr>
      </w:pPr>
      <w:r>
        <w:rPr>
          <w:rFonts w:ascii="Arial" w:cs="Arial" w:eastAsia="Arial" w:hAnsi="Arial"/>
          <w:sz w:val="14"/>
          <w:szCs w:val="14"/>
          <w:i w:val="1"/>
          <w:iCs w:val="1"/>
          <w:color w:val="auto"/>
        </w:rPr>
        <w:t>P</w:t>
      </w:r>
    </w:p>
    <w:tbl>
      <w:tblPr>
        <w:tblLayout w:type="fixed"/>
        <w:tblInd w:w="2000" w:type="dxa"/>
        <w:tblCellMar>
          <w:top w:w="0" w:type="dxa"/>
          <w:left w:w="0" w:type="dxa"/>
          <w:bottom w:w="0" w:type="dxa"/>
          <w:right w:w="0" w:type="dxa"/>
        </w:tblCellMar>
      </w:tblPr>
      <w:tr>
        <w:trPr>
          <w:trHeight w:val="346"/>
        </w:trPr>
        <w:tc>
          <w:tcPr>
            <w:tcW w:w="2140" w:type="dxa"/>
            <w:vAlign w:val="bottom"/>
          </w:tcPr>
          <w:p>
            <w:pPr>
              <w:spacing w:after="0" w:line="345" w:lineRule="exact"/>
              <w:rPr>
                <w:sz w:val="20"/>
                <w:szCs w:val="20"/>
                <w:color w:val="auto"/>
              </w:rPr>
            </w:pPr>
            <w:r>
              <w:rPr>
                <w:rFonts w:ascii="Arial" w:cs="Arial" w:eastAsia="Arial" w:hAnsi="Arial"/>
                <w:sz w:val="39"/>
                <w:szCs w:val="39"/>
                <w:i w:val="1"/>
                <w:iCs w:val="1"/>
                <w:color w:val="auto"/>
                <w:w w:val="70"/>
                <w:vertAlign w:val="superscript"/>
              </w:rPr>
              <w:t>m</w:t>
            </w:r>
            <w:r>
              <w:rPr>
                <w:rFonts w:ascii="Arial" w:cs="Arial" w:eastAsia="Arial" w:hAnsi="Arial"/>
                <w:sz w:val="14"/>
                <w:szCs w:val="14"/>
                <w:i w:val="1"/>
                <w:iCs w:val="1"/>
                <w:color w:val="auto"/>
                <w:w w:val="70"/>
              </w:rPr>
              <w:t>l</w:t>
            </w:r>
            <w:r>
              <w:rPr>
                <w:rFonts w:ascii="Arial" w:cs="Arial" w:eastAsia="Arial" w:hAnsi="Arial"/>
                <w:sz w:val="14"/>
                <w:szCs w:val="14"/>
                <w:color w:val="auto"/>
                <w:w w:val="70"/>
              </w:rPr>
              <w:t>1</w:t>
            </w:r>
            <w:r>
              <w:rPr>
                <w:rFonts w:ascii="Arial" w:cs="Arial" w:eastAsia="Arial" w:hAnsi="Arial"/>
                <w:sz w:val="14"/>
                <w:szCs w:val="14"/>
                <w:i w:val="1"/>
                <w:iCs w:val="1"/>
                <w:color w:val="auto"/>
                <w:w w:val="70"/>
              </w:rPr>
              <w:t xml:space="preserve">,i </w:t>
            </w:r>
            <w:r>
              <w:rPr>
                <w:rFonts w:ascii="Arial" w:cs="Arial" w:eastAsia="Arial" w:hAnsi="Arial"/>
                <w:sz w:val="19"/>
                <w:szCs w:val="19"/>
                <w:i w:val="1"/>
                <w:iCs w:val="1"/>
                <w:color w:val="auto"/>
                <w:w w:val="70"/>
              </w:rPr>
              <w:t>−</w:t>
            </w:r>
            <w:r>
              <w:rPr>
                <w:rFonts w:ascii="Arial" w:cs="Arial" w:eastAsia="Arial" w:hAnsi="Arial"/>
                <w:sz w:val="14"/>
                <w:szCs w:val="14"/>
                <w:i w:val="1"/>
                <w:iCs w:val="1"/>
                <w:color w:val="auto"/>
                <w:w w:val="70"/>
              </w:rPr>
              <w:t xml:space="preserve"> </w:t>
            </w:r>
            <w:r>
              <w:rPr>
                <w:rFonts w:ascii="Arial" w:cs="Arial" w:eastAsia="Arial" w:hAnsi="Arial"/>
                <w:sz w:val="19"/>
                <w:szCs w:val="19"/>
                <w:i w:val="1"/>
                <w:iCs w:val="1"/>
                <w:color w:val="auto"/>
                <w:w w:val="70"/>
              </w:rPr>
              <w:t>m</w:t>
            </w:r>
            <w:r>
              <w:rPr>
                <w:rFonts w:ascii="Arial" w:cs="Arial" w:eastAsia="Arial" w:hAnsi="Arial"/>
                <w:sz w:val="14"/>
                <w:szCs w:val="14"/>
                <w:i w:val="1"/>
                <w:iCs w:val="1"/>
                <w:color w:val="auto"/>
                <w:w w:val="70"/>
              </w:rPr>
              <w:t>l</w:t>
            </w:r>
            <w:r>
              <w:rPr>
                <w:rFonts w:ascii="Arial" w:cs="Arial" w:eastAsia="Arial" w:hAnsi="Arial"/>
                <w:sz w:val="27"/>
                <w:szCs w:val="27"/>
                <w:i w:val="1"/>
                <w:iCs w:val="1"/>
                <w:color w:val="auto"/>
                <w:w w:val="70"/>
                <w:vertAlign w:val="superscript"/>
              </w:rPr>
              <w:t>B</w:t>
            </w:r>
            <w:r>
              <w:rPr>
                <w:rFonts w:ascii="Arial" w:cs="Arial" w:eastAsia="Arial" w:hAnsi="Arial"/>
                <w:sz w:val="14"/>
                <w:szCs w:val="14"/>
                <w:color w:val="auto"/>
                <w:w w:val="70"/>
              </w:rPr>
              <w:t>1</w:t>
            </w:r>
            <w:r>
              <w:rPr>
                <w:rFonts w:ascii="Arial" w:cs="Arial" w:eastAsia="Arial" w:hAnsi="Arial"/>
                <w:sz w:val="14"/>
                <w:szCs w:val="14"/>
                <w:i w:val="1"/>
                <w:iCs w:val="1"/>
                <w:color w:val="auto"/>
                <w:w w:val="70"/>
              </w:rPr>
              <w:t>,i</w:t>
            </w:r>
            <w:r>
              <w:rPr>
                <w:rFonts w:ascii="Arial" w:cs="Arial" w:eastAsia="Arial" w:hAnsi="Arial"/>
                <w:sz w:val="38"/>
                <w:szCs w:val="38"/>
                <w:i w:val="1"/>
                <w:iCs w:val="1"/>
                <w:color w:val="auto"/>
                <w:w w:val="70"/>
                <w:vertAlign w:val="superscript"/>
              </w:rPr>
              <w:t>P</w:t>
            </w:r>
          </w:p>
        </w:tc>
        <w:tc>
          <w:tcPr>
            <w:tcW w:w="8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(6)</w:t>
            </w:r>
          </w:p>
        </w:tc>
      </w:tr>
    </w:tbl>
    <w:p>
      <w:pPr>
        <w:ind w:left="1520"/>
        <w:spacing w:after="0" w:line="206" w:lineRule="auto"/>
        <w:rPr>
          <w:sz w:val="20"/>
          <w:szCs w:val="20"/>
          <w:color w:val="auto"/>
        </w:rPr>
      </w:pPr>
      <w:r>
        <w:rPr>
          <w:rFonts w:ascii="Arial" w:cs="Arial" w:eastAsia="Arial" w:hAnsi="Arial"/>
          <w:sz w:val="14"/>
          <w:szCs w:val="14"/>
          <w:i w:val="1"/>
          <w:iCs w:val="1"/>
          <w:color w:val="auto"/>
        </w:rPr>
        <w:t>i</w:t>
      </w:r>
      <w:r>
        <w:rPr>
          <w:rFonts w:ascii="Arial" w:cs="Arial" w:eastAsia="Arial" w:hAnsi="Arial"/>
          <w:sz w:val="14"/>
          <w:szCs w:val="14"/>
          <w:color w:val="auto"/>
        </w:rPr>
        <w:t>=1</w:t>
      </w:r>
    </w:p>
    <w:p>
      <w:pPr>
        <w:spacing w:after="0" w:line="159" w:lineRule="exact"/>
        <w:rPr>
          <w:sz w:val="20"/>
          <w:szCs w:val="20"/>
          <w:color w:val="auto"/>
        </w:rPr>
      </w:pPr>
    </w:p>
    <w:p>
      <w:pPr>
        <w:sectPr>
          <w:pgSz w:w="11880" w:h="15840" w:orient="portrait"/>
          <w:cols w:equalWidth="0" w:num="2">
            <w:col w:w="5020" w:space="240"/>
            <w:col w:w="5020"/>
          </w:cols>
          <w:pgMar w:left="840" w:top="652" w:right="760" w:bottom="358" w:gutter="0" w:footer="0" w:header="0"/>
          <w:type w:val="continuous"/>
        </w:sectPr>
      </w:pPr>
    </w:p>
    <w:p>
      <w:pPr>
        <w:spacing w:after="0" w:line="200" w:lineRule="exact"/>
        <w:rPr>
          <w:sz w:val="20"/>
          <w:szCs w:val="20"/>
          <w:color w:val="auto"/>
        </w:rPr>
      </w:pPr>
    </w:p>
    <w:p>
      <w:pPr>
        <w:spacing w:after="0" w:line="259"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9"/>
          <w:szCs w:val="19"/>
          <w:color w:val="auto"/>
        </w:rPr>
        <w:t xml:space="preserve">180 days, to represent the baseline dataset. Fig. 9 shows the fre-quency plots of level-0 metrics range, observation-zenith angle, and revisit period. All the revisits are shown in the plot, including those longer than the useful revisit duration. The key aspect to note is that all frequency distributions have finite variance, and from the Central Limit Theorem, we can obtain a measure of the error expected when we calculate the level-1 mean metrics by taking uniform random samples from these distributions. The standard error </w:t>
      </w:r>
      <w:r>
        <w:rPr>
          <w:rFonts w:ascii="Arial" w:cs="Arial" w:eastAsia="Arial" w:hAnsi="Arial"/>
          <w:sz w:val="19"/>
          <w:szCs w:val="19"/>
          <w:color w:val="auto"/>
        </w:rPr>
        <w:t>(</w:t>
      </w:r>
      <w:r>
        <w:rPr>
          <w:rFonts w:ascii="Arial" w:cs="Arial" w:eastAsia="Arial" w:hAnsi="Arial"/>
          <w:sz w:val="19"/>
          <w:szCs w:val="19"/>
          <w:i w:val="1"/>
          <w:iCs w:val="1"/>
          <w:color w:val="auto"/>
        </w:rPr>
        <w:t>s</w:t>
      </w:r>
      <w:r>
        <w:rPr>
          <w:rFonts w:ascii="Arial" w:cs="Arial" w:eastAsia="Arial" w:hAnsi="Arial"/>
          <w:sz w:val="26"/>
          <w:szCs w:val="26"/>
          <w:i w:val="1"/>
          <w:iCs w:val="1"/>
          <w:color w:val="auto"/>
          <w:vertAlign w:val="subscript"/>
        </w:rPr>
        <w:t>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associated with taking </w:t>
      </w:r>
      <w:r>
        <w:rPr>
          <w:rFonts w:ascii="Times New Roman" w:cs="Times New Roman" w:eastAsia="Times New Roman" w:hAnsi="Times New Roman"/>
          <w:sz w:val="19"/>
          <w:szCs w:val="19"/>
          <w:i w:val="1"/>
          <w:iCs w:val="1"/>
          <w:color w:val="auto"/>
        </w:rPr>
        <w:t>k</w:t>
      </w:r>
      <w:r>
        <w:rPr>
          <w:rFonts w:ascii="Times New Roman" w:cs="Times New Roman" w:eastAsia="Times New Roman" w:hAnsi="Times New Roman"/>
          <w:sz w:val="19"/>
          <w:szCs w:val="19"/>
          <w:color w:val="auto"/>
        </w:rPr>
        <w:t xml:space="preserve"> samples from a</w:t>
      </w:r>
    </w:p>
    <w:p>
      <w:pPr>
        <w:spacing w:after="0" w:line="20" w:lineRule="exact"/>
        <w:rPr>
          <w:sz w:val="20"/>
          <w:szCs w:val="20"/>
          <w:color w:val="auto"/>
        </w:rPr>
      </w:pPr>
      <w:r>
        <w:rPr>
          <w:sz w:val="20"/>
          <w:szCs w:val="20"/>
          <w:color w:val="auto"/>
        </w:rPr>
        <w:br w:type="column"/>
      </w:r>
    </w:p>
    <w:p>
      <w:pPr>
        <w:spacing w:after="0" w:line="208" w:lineRule="auto"/>
        <w:rPr>
          <w:sz w:val="20"/>
          <w:szCs w:val="20"/>
          <w:color w:val="auto"/>
        </w:rPr>
      </w:pPr>
      <w:r>
        <w:rPr>
          <w:rFonts w:ascii="Times New Roman" w:cs="Times New Roman" w:eastAsia="Times New Roman" w:hAnsi="Times New Roman"/>
          <w:sz w:val="19"/>
          <w:szCs w:val="19"/>
          <w:color w:val="auto"/>
        </w:rPr>
        <w:t>where</w:t>
      </w:r>
    </w:p>
    <w:p>
      <w:pPr>
        <w:spacing w:after="0" w:line="22" w:lineRule="exact"/>
        <w:rPr>
          <w:sz w:val="20"/>
          <w:szCs w:val="20"/>
          <w:color w:val="auto"/>
        </w:rPr>
      </w:pPr>
    </w:p>
    <w:p>
      <w:pPr>
        <w:ind w:left="60"/>
        <w:spacing w:after="0"/>
        <w:rPr>
          <w:sz w:val="20"/>
          <w:szCs w:val="20"/>
          <w:color w:val="auto"/>
        </w:rPr>
      </w:pPr>
      <w:r>
        <w:rPr>
          <w:rFonts w:ascii="Arial" w:cs="Arial" w:eastAsia="Arial" w:hAnsi="Arial"/>
          <w:sz w:val="39"/>
          <w:szCs w:val="39"/>
          <w:i w:val="1"/>
          <w:iCs w:val="1"/>
          <w:color w:val="auto"/>
          <w:vertAlign w:val="superscript"/>
        </w:rPr>
        <w:t>m</w:t>
      </w:r>
      <w:r>
        <w:rPr>
          <w:rFonts w:ascii="Arial" w:cs="Arial" w:eastAsia="Arial" w:hAnsi="Arial"/>
          <w:sz w:val="14"/>
          <w:szCs w:val="14"/>
          <w:i w:val="1"/>
          <w:iCs w:val="1"/>
          <w:color w:val="auto"/>
        </w:rPr>
        <w:t>l</w:t>
      </w:r>
      <w:r>
        <w:rPr>
          <w:rFonts w:ascii="Arial" w:cs="Arial" w:eastAsia="Arial" w:hAnsi="Arial"/>
          <w:sz w:val="14"/>
          <w:szCs w:val="14"/>
          <w:color w:val="auto"/>
        </w:rPr>
        <w:t>1</w:t>
      </w:r>
      <w:r>
        <w:rPr>
          <w:rFonts w:ascii="Arial" w:cs="Arial" w:eastAsia="Arial" w:hAnsi="Arial"/>
          <w:sz w:val="14"/>
          <w:szCs w:val="14"/>
          <w:i w:val="1"/>
          <w:iCs w:val="1"/>
          <w:color w:val="auto"/>
        </w:rPr>
        <w:t>,i</w:t>
      </w:r>
    </w:p>
    <w:p>
      <w:pPr>
        <w:spacing w:after="0" w:line="1" w:lineRule="exact"/>
        <w:rPr>
          <w:sz w:val="20"/>
          <w:szCs w:val="20"/>
          <w:color w:val="auto"/>
        </w:rPr>
      </w:pPr>
    </w:p>
    <w:p>
      <w:pPr>
        <w:ind w:left="60"/>
        <w:spacing w:after="0"/>
        <w:rPr>
          <w:sz w:val="20"/>
          <w:szCs w:val="20"/>
          <w:color w:val="auto"/>
        </w:rPr>
      </w:pPr>
      <w:r>
        <w:rPr>
          <w:rFonts w:ascii="Arial" w:cs="Arial" w:eastAsia="Arial" w:hAnsi="Arial"/>
          <w:sz w:val="16"/>
          <w:szCs w:val="16"/>
          <w:i w:val="1"/>
          <w:iCs w:val="1"/>
          <w:color w:val="auto"/>
        </w:rPr>
        <w:t>m</w:t>
      </w:r>
      <w:r>
        <w:rPr>
          <w:rFonts w:ascii="Arial" w:cs="Arial" w:eastAsia="Arial" w:hAnsi="Arial"/>
          <w:sz w:val="21"/>
          <w:szCs w:val="21"/>
          <w:i w:val="1"/>
          <w:iCs w:val="1"/>
          <w:color w:val="auto"/>
          <w:vertAlign w:val="superscript"/>
        </w:rPr>
        <w:t>B</w:t>
      </w:r>
      <w:r>
        <w:rPr>
          <w:rFonts w:ascii="Arial" w:cs="Arial" w:eastAsia="Arial" w:hAnsi="Arial"/>
          <w:sz w:val="21"/>
          <w:szCs w:val="21"/>
          <w:i w:val="1"/>
          <w:iCs w:val="1"/>
          <w:color w:val="auto"/>
          <w:vertAlign w:val="subscript"/>
        </w:rPr>
        <w:t>l</w:t>
      </w:r>
      <w:r>
        <w:rPr>
          <w:rFonts w:ascii="Arial" w:cs="Arial" w:eastAsia="Arial" w:hAnsi="Arial"/>
          <w:sz w:val="21"/>
          <w:szCs w:val="21"/>
          <w:color w:val="auto"/>
          <w:vertAlign w:val="subscript"/>
        </w:rPr>
        <w:t>1</w:t>
      </w:r>
      <w:r>
        <w:rPr>
          <w:rFonts w:ascii="Arial" w:cs="Arial" w:eastAsia="Arial" w:hAnsi="Arial"/>
          <w:sz w:val="21"/>
          <w:szCs w:val="21"/>
          <w:i w:val="1"/>
          <w:iCs w:val="1"/>
          <w:color w:val="auto"/>
          <w:vertAlign w:val="subscript"/>
        </w:rPr>
        <w:t>,i</w:t>
      </w:r>
    </w:p>
    <w:p>
      <w:pPr>
        <w:spacing w:after="0" w:line="260" w:lineRule="exact"/>
        <w:rPr>
          <w:sz w:val="20"/>
          <w:szCs w:val="20"/>
          <w:color w:val="auto"/>
        </w:rPr>
      </w:pPr>
    </w:p>
    <w:p>
      <w:pPr>
        <w:ind w:left="60"/>
        <w:spacing w:after="0"/>
        <w:rPr>
          <w:sz w:val="20"/>
          <w:szCs w:val="20"/>
          <w:color w:val="auto"/>
        </w:rPr>
      </w:pPr>
      <w:r>
        <w:rPr>
          <w:rFonts w:ascii="Arial" w:cs="Arial" w:eastAsia="Arial" w:hAnsi="Arial"/>
          <w:sz w:val="20"/>
          <w:szCs w:val="20"/>
          <w:i w:val="1"/>
          <w:iCs w:val="1"/>
          <w:color w:val="auto"/>
        </w:rPr>
        <w:t>P</w:t>
      </w:r>
    </w:p>
    <w:p>
      <w:pPr>
        <w:spacing w:after="0" w:line="20" w:lineRule="exact"/>
        <w:rPr>
          <w:sz w:val="20"/>
          <w:szCs w:val="20"/>
          <w:color w:val="auto"/>
        </w:rPr>
      </w:pPr>
      <w:r>
        <w:rPr>
          <w:sz w:val="20"/>
          <w:szCs w:val="20"/>
          <w:color w:val="auto"/>
        </w:rPr>
        <w:br w:type="column"/>
      </w:r>
    </w:p>
    <w:p>
      <w:pPr>
        <w:spacing w:after="0" w:line="189"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is a level-1 metric (e.g., mean observation range) at GP </w:t>
      </w:r>
      <w:r>
        <w:rPr>
          <w:rFonts w:ascii="Times New Roman" w:cs="Times New Roman" w:eastAsia="Times New Roman" w:hAnsi="Times New Roman"/>
          <w:sz w:val="19"/>
          <w:szCs w:val="19"/>
          <w:i w:val="1"/>
          <w:iCs w:val="1"/>
          <w:color w:val="auto"/>
        </w:rPr>
        <w:t xml:space="preserve">i, </w:t>
      </w:r>
      <w:r>
        <w:rPr>
          <w:rFonts w:ascii="Times New Roman" w:cs="Times New Roman" w:eastAsia="Times New Roman" w:hAnsi="Times New Roman"/>
          <w:sz w:val="19"/>
          <w:szCs w:val="19"/>
          <w:color w:val="auto"/>
        </w:rPr>
        <w:t>calculated using the proposed sampling method;</w:t>
      </w:r>
    </w:p>
    <w:p>
      <w:pPr>
        <w:spacing w:after="0" w:line="1"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 xml:space="preserve">is the level-1 metric at GP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calculated from the baseline simulation, serving as the control experiment;</w:t>
      </w:r>
    </w:p>
    <w:p>
      <w:pPr>
        <w:spacing w:after="0" w:line="1"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is the total number of GPs observed using the corre-sponding uniform random sampling method. Note that the error calculation in (5) does not consider GPs which are not observed by the random sampling technique, al-though they may have been observed sometime during the mission.</w:t>
      </w:r>
    </w:p>
    <w:p>
      <w:pPr>
        <w:sectPr>
          <w:pgSz w:w="11880" w:h="15840" w:orient="portrait"/>
          <w:cols w:equalWidth="0" w:num="3">
            <w:col w:w="5020" w:space="240"/>
            <w:col w:w="480" w:space="220"/>
            <w:col w:w="4320"/>
          </w:cols>
          <w:pgMar w:left="840" w:top="652" w:right="760" w:bottom="358"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161"/>
        </w:trPr>
        <w:tc>
          <w:tcPr>
            <w:tcW w:w="9220" w:type="dxa"/>
            <w:vAlign w:val="bottom"/>
            <w:gridSpan w:val="48"/>
          </w:tcPr>
          <w:p>
            <w:pPr>
              <w:spacing w:after="0"/>
              <w:rPr>
                <w:sz w:val="20"/>
                <w:szCs w:val="20"/>
                <w:color w:val="auto"/>
              </w:rPr>
            </w:pPr>
            <w:r>
              <w:rPr>
                <w:rFonts w:ascii="Times New Roman" w:cs="Times New Roman" w:eastAsia="Times New Roman" w:hAnsi="Times New Roman"/>
                <w:sz w:val="14"/>
                <w:szCs w:val="14"/>
                <w:color w:val="auto"/>
              </w:rPr>
              <w:t>RAVINDRA AND NAG: FAST METHODS OF COVERAGE EVALUATION FOR TRADESPACE ANALYSIS OF CONSTELLATIONS</w:t>
            </w:r>
          </w:p>
        </w:tc>
        <w:tc>
          <w:tcPr>
            <w:tcW w:w="1060" w:type="dxa"/>
            <w:vAlign w:val="bottom"/>
            <w:gridSpan w:val="2"/>
          </w:tcPr>
          <w:p>
            <w:pPr>
              <w:jc w:val="right"/>
              <w:spacing w:after="0"/>
              <w:rPr>
                <w:sz w:val="20"/>
                <w:szCs w:val="20"/>
                <w:color w:val="auto"/>
              </w:rPr>
            </w:pPr>
            <w:r>
              <w:rPr>
                <w:rFonts w:ascii="Times New Roman" w:cs="Times New Roman" w:eastAsia="Times New Roman" w:hAnsi="Times New Roman"/>
                <w:sz w:val="14"/>
                <w:szCs w:val="14"/>
                <w:color w:val="auto"/>
              </w:rPr>
              <w:t>99</w:t>
            </w:r>
          </w:p>
        </w:tc>
      </w:tr>
      <w:tr>
        <w:trPr>
          <w:trHeight w:val="698"/>
        </w:trPr>
        <w:tc>
          <w:tcPr>
            <w:tcW w:w="10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20" w:type="dxa"/>
            <w:vAlign w:val="bottom"/>
            <w:tcBorders>
              <w:bottom w:val="single" w:sz="8" w:color="auto"/>
            </w:tcBorders>
          </w:tcPr>
          <w:p>
            <w:pPr>
              <w:spacing w:after="0"/>
              <w:rPr>
                <w:sz w:val="24"/>
                <w:szCs w:val="24"/>
                <w:color w:val="auto"/>
              </w:rPr>
            </w:pPr>
          </w:p>
        </w:tc>
        <w:tc>
          <w:tcPr>
            <w:tcW w:w="520" w:type="dxa"/>
            <w:vAlign w:val="bottom"/>
          </w:tcPr>
          <w:p>
            <w:pPr>
              <w:spacing w:after="0"/>
              <w:rPr>
                <w:sz w:val="24"/>
                <w:szCs w:val="24"/>
                <w:color w:val="auto"/>
              </w:rPr>
            </w:pPr>
          </w:p>
        </w:tc>
        <w:tc>
          <w:tcPr>
            <w:tcW w:w="540" w:type="dxa"/>
            <w:vAlign w:val="bottom"/>
          </w:tcPr>
          <w:p>
            <w:pPr>
              <w:spacing w:after="0"/>
              <w:rPr>
                <w:sz w:val="24"/>
                <w:szCs w:val="24"/>
                <w:color w:val="auto"/>
              </w:rPr>
            </w:pPr>
          </w:p>
        </w:tc>
      </w:tr>
      <w:tr>
        <w:trPr>
          <w:trHeight w:val="422"/>
        </w:trPr>
        <w:tc>
          <w:tcPr>
            <w:tcW w:w="1000" w:type="dxa"/>
            <w:vAlign w:val="bottom"/>
            <w:tcBorders>
              <w:right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6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6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6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40" w:type="dxa"/>
            <w:vAlign w:val="bottom"/>
            <w:tcBorders>
              <w:top w:val="single" w:sz="8" w:color="auto"/>
            </w:tcBorders>
          </w:tcPr>
          <w:p>
            <w:pPr>
              <w:spacing w:after="0"/>
              <w:rPr>
                <w:sz w:val="24"/>
                <w:szCs w:val="24"/>
                <w:color w:val="auto"/>
              </w:rPr>
            </w:pPr>
          </w:p>
        </w:tc>
        <w:tc>
          <w:tcPr>
            <w:tcW w:w="6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40" w:type="dxa"/>
            <w:vAlign w:val="bottom"/>
            <w:tcBorders>
              <w:top w:val="single" w:sz="8" w:color="auto"/>
            </w:tcBorders>
          </w:tcPr>
          <w:p>
            <w:pPr>
              <w:spacing w:after="0"/>
              <w:rPr>
                <w:sz w:val="24"/>
                <w:szCs w:val="24"/>
                <w:color w:val="auto"/>
              </w:rPr>
            </w:pPr>
          </w:p>
        </w:tc>
        <w:tc>
          <w:tcPr>
            <w:tcW w:w="6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40" w:type="dxa"/>
            <w:vAlign w:val="bottom"/>
            <w:tcBorders>
              <w:top w:val="single" w:sz="8" w:color="auto"/>
            </w:tcBorders>
          </w:tcPr>
          <w:p>
            <w:pPr>
              <w:spacing w:after="0"/>
              <w:rPr>
                <w:sz w:val="24"/>
                <w:szCs w:val="24"/>
                <w:color w:val="auto"/>
              </w:rPr>
            </w:pPr>
          </w:p>
        </w:tc>
        <w:tc>
          <w:tcPr>
            <w:tcW w:w="6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6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6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1360" w:type="dxa"/>
            <w:vAlign w:val="bottom"/>
          </w:tcPr>
          <w:p>
            <w:pPr>
              <w:spacing w:after="0"/>
              <w:rPr>
                <w:sz w:val="24"/>
                <w:szCs w:val="24"/>
                <w:color w:val="auto"/>
              </w:rPr>
            </w:pPr>
          </w:p>
        </w:tc>
        <w:tc>
          <w:tcPr>
            <w:tcW w:w="160" w:type="dxa"/>
            <w:vAlign w:val="bottom"/>
            <w:tcBorders>
              <w:bottom w:val="single" w:sz="8" w:color="FF4645"/>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r>
      <w:tr>
        <w:trPr>
          <w:trHeight w:val="266"/>
        </w:trPr>
        <w:tc>
          <w:tcPr>
            <w:tcW w:w="100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20" w:type="dxa"/>
            <w:vAlign w:val="bottom"/>
            <w:tcBorders>
              <w:right w:val="single" w:sz="8" w:color="auto"/>
            </w:tcBorders>
          </w:tcPr>
          <w:p>
            <w:pPr>
              <w:spacing w:after="0"/>
              <w:rPr>
                <w:sz w:val="23"/>
                <w:szCs w:val="23"/>
                <w:color w:val="auto"/>
              </w:rPr>
            </w:pPr>
          </w:p>
        </w:tc>
        <w:tc>
          <w:tcPr>
            <w:tcW w:w="1360" w:type="dxa"/>
            <w:vAlign w:val="bottom"/>
          </w:tcPr>
          <w:p>
            <w:pPr>
              <w:spacing w:after="0"/>
              <w:rPr>
                <w:sz w:val="23"/>
                <w:szCs w:val="23"/>
                <w:color w:val="auto"/>
              </w:rPr>
            </w:pPr>
          </w:p>
        </w:tc>
        <w:tc>
          <w:tcPr>
            <w:tcW w:w="160" w:type="dxa"/>
            <w:vAlign w:val="bottom"/>
            <w:tcBorders>
              <w:bottom w:val="single" w:sz="8" w:color="FF4645"/>
            </w:tcBorders>
          </w:tcPr>
          <w:p>
            <w:pPr>
              <w:spacing w:after="0"/>
              <w:rPr>
                <w:sz w:val="23"/>
                <w:szCs w:val="23"/>
                <w:color w:val="auto"/>
              </w:rPr>
            </w:pPr>
          </w:p>
        </w:tc>
        <w:tc>
          <w:tcPr>
            <w:tcW w:w="340" w:type="dxa"/>
            <w:vAlign w:val="bottom"/>
            <w:tcBorders>
              <w:right w:val="single" w:sz="8" w:color="auto"/>
            </w:tcBorders>
          </w:tcPr>
          <w:p>
            <w:pPr>
              <w:spacing w:after="0"/>
              <w:rPr>
                <w:sz w:val="23"/>
                <w:szCs w:val="23"/>
                <w:color w:val="auto"/>
              </w:rPr>
            </w:pPr>
          </w:p>
        </w:tc>
        <w:tc>
          <w:tcPr>
            <w:tcW w:w="2820" w:type="dxa"/>
            <w:vAlign w:val="bottom"/>
            <w:tcBorders>
              <w:right w:val="single" w:sz="8" w:color="auto"/>
            </w:tcBorders>
          </w:tcPr>
          <w:p>
            <w:pPr>
              <w:spacing w:after="0"/>
              <w:rPr>
                <w:sz w:val="23"/>
                <w:szCs w:val="23"/>
                <w:color w:val="auto"/>
              </w:rPr>
            </w:pPr>
          </w:p>
        </w:tc>
        <w:tc>
          <w:tcPr>
            <w:tcW w:w="520" w:type="dxa"/>
            <w:vAlign w:val="bottom"/>
            <w:tcBorders>
              <w:right w:val="single" w:sz="8" w:color="auto"/>
            </w:tcBorders>
          </w:tcPr>
          <w:p>
            <w:pPr>
              <w:spacing w:after="0"/>
              <w:rPr>
                <w:sz w:val="23"/>
                <w:szCs w:val="23"/>
                <w:color w:val="auto"/>
              </w:rPr>
            </w:pPr>
          </w:p>
        </w:tc>
        <w:tc>
          <w:tcPr>
            <w:tcW w:w="540" w:type="dxa"/>
            <w:vAlign w:val="bottom"/>
          </w:tcPr>
          <w:p>
            <w:pPr>
              <w:spacing w:after="0"/>
              <w:rPr>
                <w:sz w:val="23"/>
                <w:szCs w:val="23"/>
                <w:color w:val="auto"/>
              </w:rPr>
            </w:pPr>
          </w:p>
        </w:tc>
      </w:tr>
      <w:tr>
        <w:trPr>
          <w:trHeight w:val="577"/>
        </w:trPr>
        <w:tc>
          <w:tcPr>
            <w:tcW w:w="10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3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r>
      <w:tr>
        <w:trPr>
          <w:trHeight w:val="441"/>
        </w:trPr>
        <w:tc>
          <w:tcPr>
            <w:tcW w:w="10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20" w:type="dxa"/>
            <w:vAlign w:val="bottom"/>
            <w:tcBorders>
              <w:bottom w:val="single" w:sz="8" w:color="008000"/>
            </w:tcBorders>
          </w:tcPr>
          <w:p>
            <w:pPr>
              <w:spacing w:after="0"/>
              <w:rPr>
                <w:sz w:val="24"/>
                <w:szCs w:val="24"/>
                <w:color w:val="auto"/>
              </w:rPr>
            </w:pPr>
          </w:p>
        </w:tc>
        <w:tc>
          <w:tcPr>
            <w:tcW w:w="40" w:type="dxa"/>
            <w:vAlign w:val="bottom"/>
            <w:tcBorders>
              <w:bottom w:val="single" w:sz="8" w:color="008000"/>
            </w:tcBorders>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3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820" w:type="dxa"/>
            <w:vAlign w:val="bottom"/>
            <w:tcBorders>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r>
      <w:tr>
        <w:trPr>
          <w:trHeight w:val="358"/>
        </w:trPr>
        <w:tc>
          <w:tcPr>
            <w:tcW w:w="100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3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820" w:type="dxa"/>
            <w:vAlign w:val="bottom"/>
            <w:tcBorders>
              <w:bottom w:val="single" w:sz="8" w:color="auto"/>
              <w:right w:val="single" w:sz="8" w:color="auto"/>
            </w:tcBorders>
          </w:tcPr>
          <w:p>
            <w:pPr>
              <w:spacing w:after="0"/>
              <w:rPr>
                <w:sz w:val="24"/>
                <w:szCs w:val="24"/>
                <w:color w:val="auto"/>
              </w:rPr>
            </w:pPr>
          </w:p>
        </w:tc>
        <w:tc>
          <w:tcPr>
            <w:tcW w:w="520" w:type="dxa"/>
            <w:vAlign w:val="bottom"/>
            <w:tcBorders>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r>
      <w:tr>
        <w:trPr>
          <w:trHeight w:val="114"/>
        </w:trPr>
        <w:tc>
          <w:tcPr>
            <w:tcW w:w="1000" w:type="dxa"/>
            <w:vAlign w:val="bottom"/>
            <w:tcBorders>
              <w:right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6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6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6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40" w:type="dxa"/>
            <w:vAlign w:val="bottom"/>
            <w:tcBorders>
              <w:bottom w:val="single" w:sz="8" w:color="auto"/>
            </w:tcBorders>
          </w:tcPr>
          <w:p>
            <w:pPr>
              <w:spacing w:after="0"/>
              <w:rPr>
                <w:sz w:val="9"/>
                <w:szCs w:val="9"/>
                <w:color w:val="auto"/>
              </w:rPr>
            </w:pPr>
          </w:p>
        </w:tc>
        <w:tc>
          <w:tcPr>
            <w:tcW w:w="6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26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6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120" w:type="dxa"/>
            <w:vAlign w:val="bottom"/>
            <w:tcBorders>
              <w:bottom w:val="single" w:sz="8" w:color="auto"/>
              <w:right w:val="single" w:sz="8" w:color="auto"/>
            </w:tcBorders>
          </w:tcPr>
          <w:p>
            <w:pPr>
              <w:spacing w:after="0"/>
              <w:rPr>
                <w:sz w:val="9"/>
                <w:szCs w:val="9"/>
                <w:color w:val="auto"/>
              </w:rPr>
            </w:pPr>
          </w:p>
        </w:tc>
        <w:tc>
          <w:tcPr>
            <w:tcW w:w="1360" w:type="dxa"/>
            <w:vAlign w:val="bottom"/>
          </w:tcPr>
          <w:p>
            <w:pPr>
              <w:spacing w:after="0"/>
              <w:rPr>
                <w:sz w:val="9"/>
                <w:szCs w:val="9"/>
                <w:color w:val="auto"/>
              </w:rPr>
            </w:pPr>
          </w:p>
        </w:tc>
        <w:tc>
          <w:tcPr>
            <w:tcW w:w="160" w:type="dxa"/>
            <w:vAlign w:val="bottom"/>
          </w:tcPr>
          <w:p>
            <w:pPr>
              <w:spacing w:after="0"/>
              <w:rPr>
                <w:sz w:val="9"/>
                <w:szCs w:val="9"/>
                <w:color w:val="auto"/>
              </w:rPr>
            </w:pPr>
          </w:p>
        </w:tc>
        <w:tc>
          <w:tcPr>
            <w:tcW w:w="340" w:type="dxa"/>
            <w:vAlign w:val="bottom"/>
          </w:tcPr>
          <w:p>
            <w:pPr>
              <w:spacing w:after="0"/>
              <w:rPr>
                <w:sz w:val="9"/>
                <w:szCs w:val="9"/>
                <w:color w:val="auto"/>
              </w:rPr>
            </w:pPr>
          </w:p>
        </w:tc>
        <w:tc>
          <w:tcPr>
            <w:tcW w:w="2820" w:type="dxa"/>
            <w:vAlign w:val="bottom"/>
          </w:tcPr>
          <w:p>
            <w:pPr>
              <w:spacing w:after="0"/>
              <w:rPr>
                <w:sz w:val="9"/>
                <w:szCs w:val="9"/>
                <w:color w:val="auto"/>
              </w:rPr>
            </w:pPr>
          </w:p>
        </w:tc>
        <w:tc>
          <w:tcPr>
            <w:tcW w:w="520" w:type="dxa"/>
            <w:vAlign w:val="bottom"/>
          </w:tcPr>
          <w:p>
            <w:pPr>
              <w:spacing w:after="0"/>
              <w:rPr>
                <w:sz w:val="9"/>
                <w:szCs w:val="9"/>
                <w:color w:val="auto"/>
              </w:rPr>
            </w:pPr>
          </w:p>
        </w:tc>
        <w:tc>
          <w:tcPr>
            <w:tcW w:w="540" w:type="dxa"/>
            <w:vAlign w:val="bottom"/>
          </w:tcPr>
          <w:p>
            <w:pPr>
              <w:spacing w:after="0"/>
              <w:rPr>
                <w:sz w:val="9"/>
                <w:szCs w:val="9"/>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285115</wp:posOffset>
            </wp:positionH>
            <wp:positionV relativeFrom="paragraph">
              <wp:posOffset>-1588135</wp:posOffset>
            </wp:positionV>
            <wp:extent cx="6191885" cy="20237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6191885" cy="2023745"/>
                    </a:xfrm>
                    <a:prstGeom prst="rect">
                      <a:avLst/>
                    </a:prstGeom>
                    <a:noFill/>
                  </pic:spPr>
                </pic:pic>
              </a:graphicData>
            </a:graphic>
          </wp:anchor>
        </w:drawing>
      </w:r>
    </w:p>
    <w:p>
      <w:pPr>
        <w:sectPr>
          <w:pgSz w:w="11880" w:h="15840" w:orient="portrait"/>
          <w:cols w:equalWidth="0" w:num="1">
            <w:col w:w="10280"/>
          </w:cols>
          <w:pgMar w:left="760" w:top="645" w:right="840" w:bottom="3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spacing w:after="0" w:line="209" w:lineRule="auto"/>
        <w:rPr>
          <w:sz w:val="20"/>
          <w:szCs w:val="20"/>
          <w:color w:val="auto"/>
        </w:rPr>
      </w:pPr>
      <w:r>
        <w:rPr>
          <w:rFonts w:ascii="Times New Roman" w:cs="Times New Roman" w:eastAsia="Times New Roman" w:hAnsi="Times New Roman"/>
          <w:sz w:val="16"/>
          <w:szCs w:val="16"/>
          <w:color w:val="auto"/>
        </w:rPr>
        <w:t xml:space="preserve">Fig. 10. Level-1 metrics of the five satellite Walker DSM with Landsat-8 TIRS at ten randomly chosen GPs, among the 20 000 GPs populating the globe. </w:t>
      </w:r>
      <w:r>
        <w:rPr>
          <w:rFonts w:ascii="Arial" w:cs="Arial" w:eastAsia="Arial" w:hAnsi="Arial"/>
          <w:sz w:val="16"/>
          <w:szCs w:val="16"/>
          <w:i w:val="1"/>
          <w:iCs w:val="1"/>
          <w:color w:val="auto"/>
        </w:rPr>
        <w:t>S</w:t>
      </w:r>
      <w:r>
        <w:rPr>
          <w:rFonts w:ascii="Arial" w:cs="Arial" w:eastAsia="Arial" w:hAnsi="Arial"/>
          <w:sz w:val="23"/>
          <w:szCs w:val="23"/>
          <w:i w:val="1"/>
          <w:iCs w:val="1"/>
          <w:color w:val="auto"/>
          <w:vertAlign w:val="subscript"/>
        </w:rPr>
        <w:t>N</w:t>
      </w:r>
      <w:r>
        <w:rPr>
          <w:rFonts w:ascii="Times New Roman" w:cs="Times New Roman" w:eastAsia="Times New Roman" w:hAnsi="Times New Roman"/>
          <w:sz w:val="16"/>
          <w:szCs w:val="16"/>
          <w:color w:val="auto"/>
        </w:rPr>
        <w:t xml:space="preserve"> is the number of temporal samples used for the random uniform sampling strategy. The level-1 metrics calculated the complete simulation of the DSM is plotted as circles to provide a baseline dataset to validate the random sampling strategy. Higher number of samples increases the accuracy of the evaluated level-1 metric as expected. Too few samples (such as </w:t>
      </w:r>
      <w:r>
        <w:rPr>
          <w:rFonts w:ascii="Arial" w:cs="Arial" w:eastAsia="Arial" w:hAnsi="Arial"/>
          <w:sz w:val="16"/>
          <w:szCs w:val="16"/>
          <w:i w:val="1"/>
          <w:iCs w:val="1"/>
          <w:color w:val="auto"/>
        </w:rPr>
        <w:t>S</w:t>
      </w:r>
      <w:r>
        <w:rPr>
          <w:rFonts w:ascii="Arial" w:cs="Arial" w:eastAsia="Arial" w:hAnsi="Arial"/>
          <w:sz w:val="23"/>
          <w:szCs w:val="23"/>
          <w:i w:val="1"/>
          <w:iCs w:val="1"/>
          <w:color w:val="auto"/>
          <w:vertAlign w:val="subscript"/>
        </w:rPr>
        <w:t>N</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5</w:t>
      </w:r>
      <w:r>
        <w:rPr>
          <w:rFonts w:ascii="Times New Roman" w:cs="Times New Roman" w:eastAsia="Times New Roman" w:hAnsi="Times New Roman"/>
          <w:sz w:val="16"/>
          <w:szCs w:val="16"/>
          <w:color w:val="auto"/>
        </w:rPr>
        <w:t>) may lead to missing metrics at some GPs.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313690</wp:posOffset>
            </wp:positionH>
            <wp:positionV relativeFrom="paragraph">
              <wp:posOffset>-4841240</wp:posOffset>
            </wp:positionV>
            <wp:extent cx="2537460" cy="38049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2537460" cy="3804920"/>
                    </a:xfrm>
                    <a:prstGeom prst="rect">
                      <a:avLst/>
                    </a:prstGeom>
                    <a:noFill/>
                  </pic:spPr>
                </pic:pic>
              </a:graphicData>
            </a:graphic>
          </wp:anchor>
        </w:drawing>
      </w:r>
    </w:p>
    <w:p>
      <w:pPr>
        <w:spacing w:after="0" w:line="136"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Fig. 11 shows these error terms in absolute units for four metrics (normalized number of useful revisit events, range, observation zenith angle, useful revisit period), as aggregated over all the GPs over the globe, for the uniform random sampling method as a function of sample sizes. Increasing the sample size reduces the aggregate error in all metrics, albeit nonlinearly and to differing extents. The errors are calculated using the evaluated metric value of the baseline simulation as the reference.</w:t>
      </w:r>
    </w:p>
    <w:p>
      <w:pPr>
        <w:spacing w:after="0" w:line="5"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auto"/>
        </w:rPr>
        <w:t>The complete, baseline simulation of 180 mission days took a runtime of 28 h for the O&amp;C employing the QSC algorithm to complete on the previously described computer and OS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6"/>
          <w:szCs w:val="16"/>
          <w:color w:val="auto"/>
        </w:rPr>
        <w:t xml:space="preserve">Fig. 11. Aggregated level-1 metric errors over all 20 000 GPs as a function of the number of temporal samples in the uniform random sampling technique, as baselined against metrics calculated from the complete numerical simulation dataset. There are four different </w:t>
      </w:r>
      <w:r>
        <w:rPr>
          <w:rFonts w:ascii="Times New Roman" w:cs="Times New Roman" w:eastAsia="Times New Roman" w:hAnsi="Times New Roman"/>
          <w:sz w:val="16"/>
          <w:szCs w:val="16"/>
          <w:i w:val="1"/>
          <w:iCs w:val="1"/>
          <w:color w:val="auto"/>
        </w:rPr>
        <w:t>y</w:t>
      </w:r>
      <w:r>
        <w:rPr>
          <w:rFonts w:ascii="Times New Roman" w:cs="Times New Roman" w:eastAsia="Times New Roman" w:hAnsi="Times New Roman"/>
          <w:sz w:val="16"/>
          <w:szCs w:val="16"/>
          <w:color w:val="auto"/>
        </w:rPr>
        <w:t>-axes for the four plot lines, as matched by the color of the axis label, tick marks, and plot 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147320</wp:posOffset>
            </wp:positionH>
            <wp:positionV relativeFrom="paragraph">
              <wp:posOffset>264160</wp:posOffset>
            </wp:positionV>
            <wp:extent cx="2880995" cy="17329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2880995" cy="1732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both"/>
        <w:spacing w:after="0" w:line="213" w:lineRule="auto"/>
        <w:rPr>
          <w:sz w:val="20"/>
          <w:szCs w:val="20"/>
          <w:color w:val="auto"/>
        </w:rPr>
      </w:pPr>
      <w:r>
        <w:rPr>
          <w:rFonts w:ascii="Times New Roman" w:cs="Times New Roman" w:eastAsia="Times New Roman" w:hAnsi="Times New Roman"/>
          <w:sz w:val="16"/>
          <w:szCs w:val="16"/>
          <w:color w:val="auto"/>
        </w:rPr>
        <w:t xml:space="preserve">Fig. 12. Percentage SNR error, percentage useful revisit period error versus percentage of the simulation time (referenced to the baseline, complete sim). The % SNR error is observed to be low even in case of </w:t>
      </w:r>
      <w:r>
        <w:rPr>
          <w:rFonts w:ascii="Arial" w:cs="Arial" w:eastAsia="Arial" w:hAnsi="Arial"/>
          <w:sz w:val="16"/>
          <w:szCs w:val="16"/>
          <w:i w:val="1"/>
          <w:iCs w:val="1"/>
          <w:color w:val="auto"/>
        </w:rPr>
        <w:t>S</w:t>
      </w:r>
      <w:r>
        <w:rPr>
          <w:rFonts w:ascii="Arial" w:cs="Arial" w:eastAsia="Arial" w:hAnsi="Arial"/>
          <w:sz w:val="23"/>
          <w:szCs w:val="23"/>
          <w:i w:val="1"/>
          <w:iCs w:val="1"/>
          <w:color w:val="auto"/>
          <w:vertAlign w:val="subscript"/>
        </w:rPr>
        <w:t>N</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1</w:t>
      </w:r>
      <w:r>
        <w:rPr>
          <w:rFonts w:ascii="Times New Roman" w:cs="Times New Roman" w:eastAsia="Times New Roman" w:hAnsi="Times New Roman"/>
          <w:sz w:val="16"/>
          <w:szCs w:val="16"/>
          <w:color w:val="auto"/>
        </w:rPr>
        <w:t xml:space="preserve"> because the variation of range and observation-zenith angle across all observations made by the DSM (Fig. 9) is small. The useful revisit error is comparatively higher.</w:t>
      </w:r>
    </w:p>
    <w:p>
      <w:pPr>
        <w:spacing w:after="0" w:line="200" w:lineRule="exact"/>
        <w:rPr>
          <w:sz w:val="20"/>
          <w:szCs w:val="20"/>
          <w:color w:val="auto"/>
        </w:rPr>
      </w:pPr>
    </w:p>
    <w:p>
      <w:pPr>
        <w:spacing w:after="0" w:line="338"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 xml:space="preserve">(Sections II and III). The random sampling technique success-fully </w:t>
      </w:r>
      <w:r>
        <w:rPr>
          <w:rFonts w:ascii="Times New Roman" w:cs="Times New Roman" w:eastAsia="Times New Roman" w:hAnsi="Times New Roman"/>
          <w:sz w:val="20"/>
          <w:szCs w:val="20"/>
          <w:i w:val="1"/>
          <w:iCs w:val="1"/>
          <w:color w:val="auto"/>
        </w:rPr>
        <w:t>reduced</w:t>
      </w:r>
      <w:r>
        <w:rPr>
          <w:rFonts w:ascii="Times New Roman" w:cs="Times New Roman" w:eastAsia="Times New Roman" w:hAnsi="Times New Roman"/>
          <w:sz w:val="20"/>
          <w:szCs w:val="20"/>
          <w:color w:val="auto"/>
        </w:rPr>
        <w:t xml:space="preserve"> computational load in inverse proportion to the number of samples. The total simulation length is the product of the number of samples and sample duration, therefore re-ducing either term reduces the runtime proportionately. In the verification case, the reduction in simulation time is a factor of 262, 52, 26, and 13 for randomly picked sample size of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N</w:t>
      </w:r>
      <w:r>
        <w:rPr>
          <w:rFonts w:ascii="Arial" w:cs="Arial" w:eastAsia="Arial" w:hAnsi="Arial"/>
          <w:sz w:val="20"/>
          <w:szCs w:val="20"/>
          <w:i w:val="1"/>
          <w:iCs w:val="1"/>
          <w:color w:val="auto"/>
        </w:rPr>
        <w:t xml:space="preserve"> </w:t>
      </w:r>
      <w:r>
        <w:rPr>
          <w:rFonts w:ascii="Arial" w:cs="Arial" w:eastAsia="Arial" w:hAnsi="Arial"/>
          <w:sz w:val="20"/>
          <w:szCs w:val="20"/>
          <w:color w:val="auto"/>
        </w:rPr>
        <w:t>= 1</w:t>
      </w:r>
      <w:r>
        <w:rPr>
          <w:rFonts w:ascii="Arial" w:cs="Arial" w:eastAsia="Arial" w:hAnsi="Arial"/>
          <w:sz w:val="20"/>
          <w:szCs w:val="20"/>
          <w:i w:val="1"/>
          <w:iCs w:val="1"/>
          <w:color w:val="auto"/>
        </w:rPr>
        <w:t xml:space="preserve">, </w:t>
      </w:r>
      <w:r>
        <w:rPr>
          <w:rFonts w:ascii="Arial" w:cs="Arial" w:eastAsia="Arial" w:hAnsi="Arial"/>
          <w:sz w:val="20"/>
          <w:szCs w:val="20"/>
          <w:color w:val="auto"/>
        </w:rPr>
        <w:t>5</w:t>
      </w:r>
      <w:r>
        <w:rPr>
          <w:rFonts w:ascii="Arial" w:cs="Arial" w:eastAsia="Arial" w:hAnsi="Arial"/>
          <w:sz w:val="20"/>
          <w:szCs w:val="20"/>
          <w:i w:val="1"/>
          <w:iCs w:val="1"/>
          <w:color w:val="auto"/>
        </w:rPr>
        <w:t xml:space="preserve">, </w:t>
      </w:r>
      <w:r>
        <w:rPr>
          <w:rFonts w:ascii="Arial" w:cs="Arial" w:eastAsia="Arial" w:hAnsi="Arial"/>
          <w:sz w:val="20"/>
          <w:szCs w:val="20"/>
          <w:color w:val="auto"/>
        </w:rPr>
        <w:t>10</w:t>
      </w:r>
      <w:r>
        <w:rPr>
          <w:rFonts w:ascii="Arial" w:cs="Arial" w:eastAsia="Arial" w:hAnsi="Arial"/>
          <w:sz w:val="20"/>
          <w:szCs w:val="20"/>
          <w:i w:val="1"/>
          <w:iCs w:val="1"/>
          <w:color w:val="auto"/>
        </w:rPr>
        <w:t xml:space="preserve">, </w:t>
      </w:r>
      <w:r>
        <w:rPr>
          <w:rFonts w:ascii="Arial" w:cs="Arial" w:eastAsia="Arial" w:hAnsi="Arial"/>
          <w:sz w:val="20"/>
          <w:szCs w:val="20"/>
          <w:color w:val="auto"/>
        </w:rPr>
        <w:t>20</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cases, respectively. If runtime is assumed to</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be proportionate to simulation time, the expected, sequential runtime (for the O&amp;C employing the QSC algorithm) for the four #samples buckets in Fig. 11 are 6.4, 32.3, 64.6, and 129.2 min, respectively, while the actual runtimes recorded were: 6.7, 32.7, 66.5, and 143.1 min, respectively (running on machine with specifications as listed in Section II).</w:t>
      </w:r>
    </w:p>
    <w:p>
      <w:pPr>
        <w:spacing w:after="0" w:line="19"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The accuracy of results from the proposed methods is sensitive to the metrics. Fig. 12 shows the relative SNR error and relative useful revisit period error (baselined against the metric values computed in the complete simulation) vs. the simulation time required, as a percentage of the time taken by the complete simulation. The percentage SNR error is low even in the case</w:t>
      </w:r>
    </w:p>
    <w:p>
      <w:pPr>
        <w:sectPr>
          <w:pgSz w:w="11880" w:h="15840" w:orient="portrait"/>
          <w:cols w:equalWidth="0" w:num="2">
            <w:col w:w="5020" w:space="240"/>
            <w:col w:w="5020"/>
          </w:cols>
          <w:pgMar w:left="760" w:top="645" w:right="840" w:bottom="369" w:gutter="0" w:footer="0" w:header="0"/>
          <w:type w:val="continuous"/>
        </w:sectPr>
      </w:pPr>
    </w:p>
    <w:bookmarkStart w:id="11" w:name="page12"/>
    <w:bookmarkEnd w:id="11"/>
    <w:p>
      <w:pPr>
        <w:spacing w:after="0"/>
        <w:tabs>
          <w:tab w:leader="none" w:pos="3020" w:val="left"/>
        </w:tabs>
        <w:rPr>
          <w:sz w:val="20"/>
          <w:szCs w:val="20"/>
          <w:color w:val="auto"/>
        </w:rPr>
      </w:pPr>
      <w:r>
        <w:rPr>
          <w:rFonts w:ascii="Times New Roman" w:cs="Times New Roman" w:eastAsia="Times New Roman" w:hAnsi="Times New Roman"/>
          <w:sz w:val="13"/>
          <w:szCs w:val="13"/>
          <w:color w:val="auto"/>
        </w:rPr>
        <w:t>100</w:t>
      </w:r>
      <w:r>
        <w:rPr>
          <w:sz w:val="20"/>
          <w:szCs w:val="20"/>
          <w:color w:val="auto"/>
        </w:rPr>
        <w:tab/>
      </w:r>
      <w:r>
        <w:rPr>
          <w:rFonts w:ascii="Times New Roman" w:cs="Times New Roman" w:eastAsia="Times New Roman" w:hAnsi="Times New Roman"/>
          <w:sz w:val="13"/>
          <w:szCs w:val="13"/>
          <w:color w:val="auto"/>
        </w:rPr>
        <w:t>IEEE JOURNAL OF SELECTED TOPICS IN APPLIED EARTH OBSERVATIONS AND REMOTE SENSING, VOL. 13, 2020</w:t>
      </w:r>
    </w:p>
    <w:p>
      <w:pPr>
        <w:sectPr>
          <w:pgSz w:w="11880" w:h="15840" w:orient="portrait"/>
          <w:cols w:equalWidth="0" w:num="1">
            <w:col w:w="10280"/>
          </w:cols>
          <w:pgMar w:left="840" w:top="652" w:right="760" w:bottom="609" w:gutter="0" w:footer="0" w:header="0"/>
        </w:sectPr>
      </w:pPr>
    </w:p>
    <w:p>
      <w:pPr>
        <w:spacing w:after="0" w:line="200" w:lineRule="exact"/>
        <w:rPr>
          <w:sz w:val="20"/>
          <w:szCs w:val="20"/>
          <w:color w:val="auto"/>
        </w:rPr>
      </w:pPr>
    </w:p>
    <w:p>
      <w:pPr>
        <w:spacing w:after="0" w:line="22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 xml:space="preserve">of </w:t>
      </w:r>
      <w:r>
        <w:rPr>
          <w:rFonts w:ascii="Arial" w:cs="Arial" w:eastAsia="Arial" w:hAnsi="Arial"/>
          <w:sz w:val="20"/>
          <w:szCs w:val="20"/>
          <w:i w:val="1"/>
          <w:iCs w:val="1"/>
          <w:color w:val="auto"/>
        </w:rPr>
        <w:t>S</w:t>
      </w:r>
      <w:r>
        <w:rPr>
          <w:rFonts w:ascii="Arial" w:cs="Arial" w:eastAsia="Arial" w:hAnsi="Arial"/>
          <w:sz w:val="27"/>
          <w:szCs w:val="27"/>
          <w:i w:val="1"/>
          <w:iCs w:val="1"/>
          <w:color w:val="auto"/>
          <w:vertAlign w:val="subscript"/>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 1</w:t>
      </w:r>
      <w:r>
        <w:rPr>
          <w:rFonts w:ascii="Times New Roman" w:cs="Times New Roman" w:eastAsia="Times New Roman" w:hAnsi="Times New Roman"/>
          <w:sz w:val="20"/>
          <w:szCs w:val="20"/>
          <w:color w:val="auto"/>
        </w:rPr>
        <w:t>, owing to the small variance in range at any given ground point [see Fig. 9(a)]. SNR primarily varies with range, and thus the variance in SNR too is low. The small variance in range is further attributed to the relatively small off-nadir (</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7.5° cross-track FOV [8], [9]) allowed for imaging. The trend in both Figs. 11 and 12 shows decreasing error with increased sample size (and therefore, simulation time) as expected.</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tabs>
          <w:tab w:leader="none" w:pos="280" w:val="left"/>
        </w:tabs>
        <w:rPr>
          <w:sz w:val="20"/>
          <w:szCs w:val="20"/>
          <w:color w:val="auto"/>
        </w:rPr>
      </w:pPr>
      <w:r>
        <w:rPr>
          <w:rFonts w:ascii="Times New Roman" w:cs="Times New Roman" w:eastAsia="Times New Roman" w:hAnsi="Times New Roman"/>
          <w:sz w:val="20"/>
          <w:szCs w:val="20"/>
          <w:i w:val="1"/>
          <w:iCs w:val="1"/>
          <w:color w:val="auto"/>
        </w:rPr>
        <w:t>C.</w:t>
      </w:r>
      <w:r>
        <w:rPr>
          <w:sz w:val="20"/>
          <w:szCs w:val="20"/>
          <w:color w:val="auto"/>
        </w:rPr>
        <w:tab/>
      </w:r>
      <w:r>
        <w:rPr>
          <w:rFonts w:ascii="Times New Roman" w:cs="Times New Roman" w:eastAsia="Times New Roman" w:hAnsi="Times New Roman"/>
          <w:sz w:val="19"/>
          <w:szCs w:val="19"/>
          <w:i w:val="1"/>
          <w:iCs w:val="1"/>
          <w:color w:val="auto"/>
        </w:rPr>
        <w:t>Practicable Implementation of the Proposed Method</w:t>
      </w:r>
    </w:p>
    <w:p>
      <w:pPr>
        <w:spacing w:after="0" w:line="1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The proposed random sampling method was demonstrated for the case of DSM with five satellites in uniform Walker constel-lation. DSMs can vary significantly in time-varying topology and therefore metrics as a function of their type (constellations, formations, etc.), number of satellites, orbits, geometry, etc. The random sampling method has not been verified for all possi-ble use cases. We anticipate the following issues (and suggest workarounds) which may arise during practical implementation of the method:</w:t>
      </w:r>
    </w:p>
    <w:p>
      <w:pPr>
        <w:spacing w:after="0" w:line="13" w:lineRule="exact"/>
        <w:rPr>
          <w:sz w:val="20"/>
          <w:szCs w:val="20"/>
          <w:color w:val="auto"/>
        </w:rPr>
      </w:pPr>
    </w:p>
    <w:p>
      <w:pPr>
        <w:jc w:val="both"/>
        <w:ind w:firstLine="202"/>
        <w:spacing w:after="0" w:line="246" w:lineRule="auto"/>
        <w:tabs>
          <w:tab w:leader="none" w:pos="475" w:val="left"/>
        </w:tabs>
        <w:numPr>
          <w:ilvl w:val="0"/>
          <w:numId w:val="16"/>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 xml:space="preserve">Selection of Number of Samples SN: </w:t>
      </w:r>
      <w:r>
        <w:rPr>
          <w:rFonts w:ascii="Times New Roman" w:cs="Times New Roman" w:eastAsia="Times New Roman" w:hAnsi="Times New Roman"/>
          <w:sz w:val="19"/>
          <w:szCs w:val="19"/>
          <w:color w:val="auto"/>
        </w:rPr>
        <w:t>During any sample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simulation, only a subset of all GPs of interest maybe “seen” by any satellite in the DSM. It is difficult to predict when a GP will be accessible in a sample. In an extreme case, there may be some GPs in the user’s region of interest that are never “seen” by the DSM. To circumvent this unpredictability, we propose an algorithm that adaptively sets the number of samples. First, it can process an initial fixed number of samples (say </w:t>
      </w:r>
      <w:r>
        <w:rPr>
          <w:rFonts w:ascii="Times New Roman" w:cs="Times New Roman" w:eastAsia="Times New Roman" w:hAnsi="Times New Roman"/>
          <w:sz w:val="19"/>
          <w:szCs w:val="19"/>
          <w:i w:val="1"/>
          <w:iCs w:val="1"/>
          <w:color w:val="auto"/>
        </w:rPr>
        <w:t>S</w:t>
      </w:r>
      <w:r>
        <w:rPr>
          <w:rFonts w:ascii="Arial" w:cs="Arial" w:eastAsia="Arial" w:hAnsi="Arial"/>
          <w:sz w:val="26"/>
          <w:szCs w:val="26"/>
          <w:color w:val="auto"/>
          <w:vertAlign w:val="subscript"/>
        </w:rPr>
        <w:t>N0</w:t>
      </w:r>
      <w:r>
        <w:rPr>
          <w:rFonts w:ascii="Times New Roman" w:cs="Times New Roman" w:eastAsia="Times New Roman" w:hAnsi="Times New Roman"/>
          <w:sz w:val="19"/>
          <w:szCs w:val="19"/>
          <w:color w:val="auto"/>
        </w:rPr>
        <w:t xml:space="preserve">), and later, it forms a set of all the GPs seen at least once during the </w:t>
      </w:r>
      <w:r>
        <w:rPr>
          <w:rFonts w:ascii="Times New Roman" w:cs="Times New Roman" w:eastAsia="Times New Roman" w:hAnsi="Times New Roman"/>
          <w:sz w:val="19"/>
          <w:szCs w:val="19"/>
          <w:i w:val="1"/>
          <w:iCs w:val="1"/>
          <w:color w:val="auto"/>
        </w:rPr>
        <w:t>S</w:t>
      </w:r>
      <w:r>
        <w:rPr>
          <w:rFonts w:ascii="Arial" w:cs="Arial" w:eastAsia="Arial" w:hAnsi="Arial"/>
          <w:sz w:val="26"/>
          <w:szCs w:val="26"/>
          <w:color w:val="auto"/>
          <w:vertAlign w:val="subscript"/>
        </w:rPr>
        <w:t>N0</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sample collection. The algorithm iteratively continues to</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sample until the required number of metrics per GP and over all of the GPs is acquired.</w:t>
      </w:r>
    </w:p>
    <w:p>
      <w:pPr>
        <w:spacing w:after="0" w:line="14" w:lineRule="exact"/>
        <w:rPr>
          <w:rFonts w:ascii="Times New Roman" w:cs="Times New Roman" w:eastAsia="Times New Roman" w:hAnsi="Times New Roman"/>
          <w:sz w:val="19"/>
          <w:szCs w:val="19"/>
          <w:i w:val="1"/>
          <w:iCs w:val="1"/>
          <w:color w:val="auto"/>
        </w:rPr>
      </w:pPr>
    </w:p>
    <w:p>
      <w:pPr>
        <w:jc w:val="both"/>
        <w:ind w:firstLine="202"/>
        <w:spacing w:after="0" w:line="248" w:lineRule="auto"/>
        <w:tabs>
          <w:tab w:leader="none" w:pos="475" w:val="left"/>
        </w:tabs>
        <w:numPr>
          <w:ilvl w:val="0"/>
          <w:numId w:val="16"/>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Orbit Propagator: </w:t>
      </w:r>
      <w:r>
        <w:rPr>
          <w:rFonts w:ascii="Times New Roman" w:cs="Times New Roman" w:eastAsia="Times New Roman" w:hAnsi="Times New Roman"/>
          <w:sz w:val="20"/>
          <w:szCs w:val="20"/>
          <w:color w:val="auto"/>
        </w:rPr>
        <w:t>In our presented demonstration, we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considered a simple orbit-propagation model with perturbations due to J2 effect on the argument of perigee and right ascension of ascending node [20, Sec. 6.2.2]. Both these perturbations remain constant throughout the mission; the altitude, inclination, and eccentricity do not perturb. This allows for propagator to make large “time-jumps” between periods of propagation without any propagation errors. This may not be true for a more sophisticated propagation model and errors due to large time-jumps may need to be considered. On other hand, if the satellites in DSM are equipped with station keeping abilities, we can assume that the orbits are corrected frequently, and it may be reasonable to propagate with a simple model due to near equivalence of results.</w:t>
      </w:r>
    </w:p>
    <w:p>
      <w:pPr>
        <w:spacing w:after="0" w:line="20" w:lineRule="exact"/>
        <w:rPr>
          <w:rFonts w:ascii="Times New Roman" w:cs="Times New Roman" w:eastAsia="Times New Roman" w:hAnsi="Times New Roman"/>
          <w:sz w:val="20"/>
          <w:szCs w:val="20"/>
          <w:i w:val="1"/>
          <w:iCs w:val="1"/>
          <w:color w:val="auto"/>
        </w:rPr>
      </w:pPr>
    </w:p>
    <w:p>
      <w:pPr>
        <w:jc w:val="both"/>
        <w:ind w:firstLine="202"/>
        <w:spacing w:after="0" w:line="252" w:lineRule="auto"/>
        <w:tabs>
          <w:tab w:leader="none" w:pos="475" w:val="left"/>
        </w:tabs>
        <w:numPr>
          <w:ilvl w:val="0"/>
          <w:numId w:val="16"/>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 xml:space="preserve">Parallel Processing: </w:t>
      </w:r>
      <w:r>
        <w:rPr>
          <w:rFonts w:ascii="Times New Roman" w:cs="Times New Roman" w:eastAsia="Times New Roman" w:hAnsi="Times New Roman"/>
          <w:sz w:val="19"/>
          <w:szCs w:val="19"/>
          <w:color w:val="auto"/>
        </w:rPr>
        <w:t>The simulation of the example 5</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satellite DSM took 2.15 h using uniform sampling technique with </w:t>
      </w:r>
      <w:r>
        <w:rPr>
          <w:rFonts w:ascii="Arial" w:cs="Arial" w:eastAsia="Arial" w:hAnsi="Arial"/>
          <w:sz w:val="19"/>
          <w:szCs w:val="19"/>
          <w:i w:val="1"/>
          <w:iCs w:val="1"/>
          <w:color w:val="auto"/>
        </w:rPr>
        <w:t>S</w:t>
      </w:r>
      <w:r>
        <w:rPr>
          <w:rFonts w:ascii="Arial" w:cs="Arial" w:eastAsia="Arial" w:hAnsi="Arial"/>
          <w:sz w:val="26"/>
          <w:szCs w:val="26"/>
          <w:i w:val="1"/>
          <w:iCs w:val="1"/>
          <w:color w:val="auto"/>
          <w:vertAlign w:val="subscript"/>
        </w:rPr>
        <w:t>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20</w:t>
      </w:r>
      <w:r>
        <w:rPr>
          <w:rFonts w:ascii="Times New Roman" w:cs="Times New Roman" w:eastAsia="Times New Roman" w:hAnsi="Times New Roman"/>
          <w:sz w:val="19"/>
          <w:szCs w:val="19"/>
          <w:color w:val="auto"/>
        </w:rPr>
        <w:t>. This can be reduced further by means of pro-cessing all (or part of the) 20 samples in parallel. Of course, the same maybe applied to the case of complete simulation, i.e., dividing the entire mission period into contiguous chunks of say 10 orbits duration each and propagating these chunks in parallel. Nevertheless, the number of parallel threads required for the complete simulation case far outnumbers that in the uniform random sampling case, and hence is relatively inefficient.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8"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0"/>
          <w:szCs w:val="20"/>
          <w:color w:val="auto"/>
        </w:rPr>
        <w:t>VI.  C</w:t>
      </w:r>
      <w:r>
        <w:rPr>
          <w:rFonts w:ascii="Times New Roman" w:cs="Times New Roman" w:eastAsia="Times New Roman" w:hAnsi="Times New Roman"/>
          <w:sz w:val="15"/>
          <w:szCs w:val="15"/>
          <w:color w:val="auto"/>
        </w:rPr>
        <w:t>ONCLUSION</w:t>
      </w:r>
    </w:p>
    <w:p>
      <w:pPr>
        <w:spacing w:after="0" w:line="1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The time-consuming propagation of orbits and performance quantification of DSM architectures has been a longstanding problem to apply heuristic optimization on DSM design and tradespace analysis. In this article, we propose and demonstrate two methods, the QSC algorithm and the random sampling method (with associated metrics of useful revisit events) which can be used to either independently or together in DSM evalua-tions. The fidelity of the results of the QSC algorithm depends on the underlying orbit-propagation model chosen by the user. The random sampling method on other hand approximates ag-gregated performance characteristics (level 1 or level 2 metrics) of the DSM by sampling the metrics (level 0) over the mission lifetime.</w:t>
      </w:r>
    </w:p>
    <w:p>
      <w:pPr>
        <w:spacing w:after="0" w:line="1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The QSC algorithm was demonstrated to accurately process narrow AT-FOV and conical FOV sensors, using the Landsat-8 TIRS pushbroom sensor as an example. Runtimes are shown to be two orders of magnitude faster than the traditional O&amp;C calculations. We present results from use cases comparing the traditional O&amp;C and the QSC method. The sensitivity of the execution time to the selection of the minimum propagation step-size (and hence the proxy-sensor FOV) to be used in the quick-search step was also studied. The QSC algorithm may be improved by considering a more general N-step search and correction process. While the QSC demonstrated in this article has just one “search” step, it may be replaced with N-search steps, and further optimize the execution time for coverage calculations.</w:t>
      </w:r>
    </w:p>
    <w:p>
      <w:pPr>
        <w:spacing w:after="0" w:line="20"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auto"/>
        </w:rPr>
        <w:t>Novel metrics for useful revisit events, such as mean/variance of useful revisit period and normalized number of useful revisits, instead of the traditional aggregation of all revisits, when quanti-fying the overall temporal response of a DSM, was proposed. We demonstrated the uniform random sampling method for quanti-fying DSM performance over mission lifetime for an example simulation of five satellite Walker DSM with Landsat-8 TIRS sensors. Simulation times and run times were shown to decrease by a factor of 13 upon using the random sampling technique with 20 samples (each of whose durations was 10 orbits), as compared to a baseline case when the DSM was simulated over the entire mission period of 180 days. This improvement is over and above that shown by the QSC algorithm.</w:t>
      </w:r>
    </w:p>
    <w:p>
      <w:pPr>
        <w:spacing w:after="0" w:line="200" w:lineRule="exact"/>
        <w:rPr>
          <w:sz w:val="20"/>
          <w:szCs w:val="20"/>
          <w:color w:val="auto"/>
        </w:rPr>
      </w:pPr>
    </w:p>
    <w:p>
      <w:pPr>
        <w:spacing w:after="0" w:line="219"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EFERENCES</w:t>
      </w:r>
    </w:p>
    <w:p>
      <w:pPr>
        <w:spacing w:after="0" w:line="135" w:lineRule="exact"/>
        <w:rPr>
          <w:sz w:val="20"/>
          <w:szCs w:val="20"/>
          <w:color w:val="auto"/>
        </w:rPr>
      </w:pPr>
    </w:p>
    <w:p>
      <w:pPr>
        <w:jc w:val="both"/>
        <w:ind w:left="360" w:hanging="278"/>
        <w:spacing w:after="0" w:line="232" w:lineRule="auto"/>
        <w:tabs>
          <w:tab w:leader="none" w:pos="3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N. Sweeting, “Modern small satellites-changing the economics of space,” </w:t>
      </w:r>
      <w:r>
        <w:rPr>
          <w:rFonts w:ascii="Times New Roman" w:cs="Times New Roman" w:eastAsia="Times New Roman" w:hAnsi="Times New Roman"/>
          <w:sz w:val="16"/>
          <w:szCs w:val="16"/>
          <w:i w:val="1"/>
          <w:iCs w:val="1"/>
          <w:color w:val="auto"/>
        </w:rPr>
        <w:t>Proc. IEEE</w:t>
      </w:r>
      <w:r>
        <w:rPr>
          <w:rFonts w:ascii="Times New Roman" w:cs="Times New Roman" w:eastAsia="Times New Roman" w:hAnsi="Times New Roman"/>
          <w:sz w:val="16"/>
          <w:szCs w:val="16"/>
          <w:color w:val="auto"/>
        </w:rPr>
        <w:t xml:space="preserve">, vol. 106, no. 3, pp. 343–361, Mar. 2018, doi: </w:t>
      </w:r>
      <w:hyperlink r:id="rId36">
        <w:r>
          <w:rPr>
            <w:rFonts w:ascii="Times New Roman" w:cs="Times New Roman" w:eastAsia="Times New Roman" w:hAnsi="Times New Roman"/>
            <w:sz w:val="16"/>
            <w:szCs w:val="16"/>
            <w:color w:val="0000FF"/>
          </w:rPr>
          <w:t>10.1109/JPROC.2018.2806218</w:t>
        </w:r>
      </w:hyperlink>
      <w:r>
        <w:rPr>
          <w:rFonts w:ascii="Times New Roman" w:cs="Times New Roman" w:eastAsia="Times New Roman" w:hAnsi="Times New Roman"/>
          <w:sz w:val="16"/>
          <w:szCs w:val="16"/>
          <w:color w:val="auto"/>
        </w:rPr>
        <w:t>.</w:t>
      </w:r>
    </w:p>
    <w:p>
      <w:pPr>
        <w:spacing w:after="0" w:line="4" w:lineRule="exact"/>
        <w:rPr>
          <w:rFonts w:ascii="Times New Roman" w:cs="Times New Roman" w:eastAsia="Times New Roman" w:hAnsi="Times New Roman"/>
          <w:sz w:val="16"/>
          <w:szCs w:val="16"/>
          <w:color w:val="auto"/>
        </w:rPr>
      </w:pPr>
    </w:p>
    <w:p>
      <w:pPr>
        <w:jc w:val="both"/>
        <w:ind w:left="360" w:hanging="278"/>
        <w:spacing w:after="0" w:line="249" w:lineRule="auto"/>
        <w:tabs>
          <w:tab w:leader="none" w:pos="360" w:val="left"/>
        </w:tabs>
        <w:numPr>
          <w:ilvl w:val="0"/>
          <w:numId w:val="1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 Le Moigne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“Tradespace analysis tool for designing constellations (TAT-C),” in </w:t>
      </w:r>
      <w:r>
        <w:rPr>
          <w:rFonts w:ascii="Times New Roman" w:cs="Times New Roman" w:eastAsia="Times New Roman" w:hAnsi="Times New Roman"/>
          <w:sz w:val="15"/>
          <w:szCs w:val="15"/>
          <w:i w:val="1"/>
          <w:iCs w:val="1"/>
          <w:color w:val="auto"/>
        </w:rPr>
        <w:t>Proc. IEEE Int. Geosci. Remote Sens. Symp.</w:t>
      </w:r>
      <w:r>
        <w:rPr>
          <w:rFonts w:ascii="Times New Roman" w:cs="Times New Roman" w:eastAsia="Times New Roman" w:hAnsi="Times New Roman"/>
          <w:sz w:val="15"/>
          <w:szCs w:val="15"/>
          <w:color w:val="auto"/>
        </w:rPr>
        <w:t xml:space="preserve">, Fort Worth, TX, USA, 2017, pp. 1181–1184, doi: </w:t>
      </w:r>
      <w:hyperlink r:id="rId37">
        <w:r>
          <w:rPr>
            <w:rFonts w:ascii="Times New Roman" w:cs="Times New Roman" w:eastAsia="Times New Roman" w:hAnsi="Times New Roman"/>
            <w:sz w:val="15"/>
            <w:szCs w:val="15"/>
            <w:color w:val="0000FF"/>
          </w:rPr>
          <w:t>10.1109/IGARSS.2017.8127168</w:t>
        </w:r>
      </w:hyperlink>
      <w:r>
        <w:rPr>
          <w:rFonts w:ascii="Times New Roman" w:cs="Times New Roman" w:eastAsia="Times New Roman" w:hAnsi="Times New Roman"/>
          <w:sz w:val="15"/>
          <w:szCs w:val="15"/>
          <w:color w:val="auto"/>
        </w:rPr>
        <w:t>.</w:t>
      </w:r>
    </w:p>
    <w:p>
      <w:pPr>
        <w:spacing w:after="0" w:line="1" w:lineRule="exact"/>
        <w:rPr>
          <w:rFonts w:ascii="Times New Roman" w:cs="Times New Roman" w:eastAsia="Times New Roman" w:hAnsi="Times New Roman"/>
          <w:sz w:val="15"/>
          <w:szCs w:val="15"/>
          <w:color w:val="auto"/>
        </w:rPr>
      </w:pPr>
    </w:p>
    <w:p>
      <w:pPr>
        <w:jc w:val="both"/>
        <w:ind w:left="360" w:hanging="278"/>
        <w:spacing w:after="0" w:line="232" w:lineRule="auto"/>
        <w:tabs>
          <w:tab w:leader="none" w:pos="3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Nag, S. P. Hughes, and J. J. LeMoigne, “Navigating the deployment and downlink tradespace for earth imaging constellations,” in </w:t>
      </w:r>
      <w:r>
        <w:rPr>
          <w:rFonts w:ascii="Times New Roman" w:cs="Times New Roman" w:eastAsia="Times New Roman" w:hAnsi="Times New Roman"/>
          <w:sz w:val="16"/>
          <w:szCs w:val="16"/>
          <w:i w:val="1"/>
          <w:iCs w:val="1"/>
          <w:color w:val="auto"/>
        </w:rPr>
        <w:t>Proc. 68th Int.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Astronaut. Congr.</w:t>
      </w:r>
      <w:r>
        <w:rPr>
          <w:rFonts w:ascii="Times New Roman" w:cs="Times New Roman" w:eastAsia="Times New Roman" w:hAnsi="Times New Roman"/>
          <w:sz w:val="16"/>
          <w:szCs w:val="16"/>
          <w:color w:val="auto"/>
        </w:rPr>
        <w:t>, Sep. 25–29, 2017, pp. 1–17.</w:t>
      </w:r>
    </w:p>
    <w:p>
      <w:pPr>
        <w:spacing w:after="0" w:line="4" w:lineRule="exact"/>
        <w:rPr>
          <w:rFonts w:ascii="Times New Roman" w:cs="Times New Roman" w:eastAsia="Times New Roman" w:hAnsi="Times New Roman"/>
          <w:sz w:val="16"/>
          <w:szCs w:val="16"/>
          <w:color w:val="auto"/>
        </w:rPr>
      </w:pPr>
    </w:p>
    <w:p>
      <w:pPr>
        <w:jc w:val="both"/>
        <w:ind w:left="360" w:hanging="278"/>
        <w:spacing w:after="0" w:line="232" w:lineRule="auto"/>
        <w:tabs>
          <w:tab w:leader="none" w:pos="36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J. Lang, “A parametric examination of satellite constellations to min-imize revisit time for low earth orbits using a genetic algorithm,” </w:t>
      </w:r>
      <w:r>
        <w:rPr>
          <w:rFonts w:ascii="Times New Roman" w:cs="Times New Roman" w:eastAsia="Times New Roman" w:hAnsi="Times New Roman"/>
          <w:sz w:val="16"/>
          <w:szCs w:val="16"/>
          <w:i w:val="1"/>
          <w:iCs w:val="1"/>
          <w:color w:val="auto"/>
        </w:rPr>
        <w:t>Adv.</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Astronaut. Sci.</w:t>
      </w:r>
      <w:r>
        <w:rPr>
          <w:rFonts w:ascii="Times New Roman" w:cs="Times New Roman" w:eastAsia="Times New Roman" w:hAnsi="Times New Roman"/>
          <w:sz w:val="16"/>
          <w:szCs w:val="16"/>
          <w:color w:val="auto"/>
        </w:rPr>
        <w:t>, vol. 109, pp. 625–640, 2001.</w:t>
      </w:r>
    </w:p>
    <w:p>
      <w:pPr>
        <w:spacing w:after="0" w:line="4" w:lineRule="exact"/>
        <w:rPr>
          <w:rFonts w:ascii="Times New Roman" w:cs="Times New Roman" w:eastAsia="Times New Roman" w:hAnsi="Times New Roman"/>
          <w:sz w:val="16"/>
          <w:szCs w:val="16"/>
          <w:color w:val="auto"/>
        </w:rPr>
      </w:pPr>
    </w:p>
    <w:p>
      <w:pPr>
        <w:jc w:val="both"/>
        <w:ind w:left="360" w:hanging="278"/>
        <w:spacing w:after="0" w:line="251" w:lineRule="auto"/>
        <w:tabs>
          <w:tab w:leader="none" w:pos="360" w:val="left"/>
        </w:tabs>
        <w:numPr>
          <w:ilvl w:val="0"/>
          <w:numId w:val="1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E. A. Williams, W. A. Crossley, and T. J. Lang, “Average and maximum revisit time trade studies for satellite constellations using a multiobjective Genetic Algorithm,” </w:t>
      </w:r>
      <w:r>
        <w:rPr>
          <w:rFonts w:ascii="Times New Roman" w:cs="Times New Roman" w:eastAsia="Times New Roman" w:hAnsi="Times New Roman"/>
          <w:sz w:val="15"/>
          <w:szCs w:val="15"/>
          <w:i w:val="1"/>
          <w:iCs w:val="1"/>
          <w:color w:val="auto"/>
        </w:rPr>
        <w:t>J. Astronaut. Sci.</w:t>
      </w:r>
      <w:r>
        <w:rPr>
          <w:rFonts w:ascii="Times New Roman" w:cs="Times New Roman" w:eastAsia="Times New Roman" w:hAnsi="Times New Roman"/>
          <w:sz w:val="15"/>
          <w:szCs w:val="15"/>
          <w:color w:val="auto"/>
        </w:rPr>
        <w:t>, vol. 49, pp. 385–400, 2001.</w:t>
      </w:r>
    </w:p>
    <w:p>
      <w:pPr>
        <w:sectPr>
          <w:pgSz w:w="11880" w:h="15840" w:orient="portrait"/>
          <w:cols w:equalWidth="0" w:num="2">
            <w:col w:w="5020" w:space="240"/>
            <w:col w:w="5020"/>
          </w:cols>
          <w:pgMar w:left="840" w:top="652" w:right="760" w:bottom="609" w:gutter="0" w:footer="0" w:header="0"/>
          <w:type w:val="continuous"/>
        </w:sectPr>
      </w:pPr>
    </w:p>
    <w:bookmarkStart w:id="12" w:name="page13"/>
    <w:bookmarkEnd w:id="12"/>
    <w:tbl>
      <w:tblPr>
        <w:tblLayout w:type="fixed"/>
        <w:tblInd w:w="2" w:type="dxa"/>
        <w:tblCellMar>
          <w:top w:w="0" w:type="dxa"/>
          <w:left w:w="0" w:type="dxa"/>
          <w:bottom w:w="0" w:type="dxa"/>
          <w:right w:w="0" w:type="dxa"/>
        </w:tblCellMar>
      </w:tblPr>
      <w:tr>
        <w:trPr>
          <w:trHeight w:val="161"/>
        </w:trPr>
        <w:tc>
          <w:tcPr>
            <w:tcW w:w="8920" w:type="dxa"/>
            <w:vAlign w:val="bottom"/>
          </w:tcPr>
          <w:p>
            <w:pPr>
              <w:spacing w:after="0"/>
              <w:rPr>
                <w:sz w:val="20"/>
                <w:szCs w:val="20"/>
                <w:color w:val="auto"/>
              </w:rPr>
            </w:pPr>
            <w:r>
              <w:rPr>
                <w:rFonts w:ascii="Times New Roman" w:cs="Times New Roman" w:eastAsia="Times New Roman" w:hAnsi="Times New Roman"/>
                <w:sz w:val="14"/>
                <w:szCs w:val="14"/>
                <w:color w:val="auto"/>
              </w:rPr>
              <w:t>RAVINDRA AND NAG: FAST METHODS OF COVERAGE EVALUATION FOR TRADESPACE ANALYSIS OF CONSTELLATIONS</w:t>
            </w:r>
          </w:p>
        </w:tc>
        <w:tc>
          <w:tcPr>
            <w:tcW w:w="1360" w:type="dxa"/>
            <w:vAlign w:val="bottom"/>
          </w:tcPr>
          <w:p>
            <w:pPr>
              <w:jc w:val="right"/>
              <w:spacing w:after="0"/>
              <w:rPr>
                <w:sz w:val="20"/>
                <w:szCs w:val="20"/>
                <w:color w:val="auto"/>
              </w:rPr>
            </w:pPr>
            <w:r>
              <w:rPr>
                <w:rFonts w:ascii="Times New Roman" w:cs="Times New Roman" w:eastAsia="Times New Roman" w:hAnsi="Times New Roman"/>
                <w:sz w:val="14"/>
                <w:szCs w:val="14"/>
                <w:color w:val="auto"/>
              </w:rPr>
              <w:t>101</w:t>
            </w:r>
          </w:p>
        </w:tc>
      </w:tr>
    </w:tbl>
    <w:p>
      <w:pPr>
        <w:spacing w:after="0" w:line="200" w:lineRule="exact"/>
        <w:rPr>
          <w:sz w:val="20"/>
          <w:szCs w:val="20"/>
          <w:color w:val="auto"/>
        </w:rPr>
      </w:pPr>
    </w:p>
    <w:p>
      <w:pPr>
        <w:sectPr>
          <w:pgSz w:w="11880" w:h="15840" w:orient="portrait"/>
          <w:cols w:equalWidth="0" w:num="1">
            <w:col w:w="10282"/>
          </w:cols>
          <w:pgMar w:left="758" w:top="645" w:right="840" w:bottom="1440" w:gutter="0" w:footer="0" w:header="0"/>
        </w:sectPr>
      </w:pPr>
    </w:p>
    <w:p>
      <w:pPr>
        <w:spacing w:after="0" w:line="310" w:lineRule="exact"/>
        <w:rPr>
          <w:sz w:val="20"/>
          <w:szCs w:val="20"/>
          <w:color w:val="auto"/>
        </w:rPr>
      </w:pPr>
    </w:p>
    <w:p>
      <w:pPr>
        <w:jc w:val="both"/>
        <w:ind w:left="362" w:hanging="28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Hitomi and D. Selva, “Constellation optimization using an evolutionary algorithm with a variable-length chromosome,” in </w:t>
      </w:r>
      <w:r>
        <w:rPr>
          <w:rFonts w:ascii="Times New Roman" w:cs="Times New Roman" w:eastAsia="Times New Roman" w:hAnsi="Times New Roman"/>
          <w:sz w:val="16"/>
          <w:szCs w:val="16"/>
          <w:i w:val="1"/>
          <w:iCs w:val="1"/>
          <w:color w:val="auto"/>
        </w:rPr>
        <w:t>Proc. IEEE Aerosp. Conf.</w:t>
      </w:r>
      <w:r>
        <w:rPr>
          <w:rFonts w:ascii="Times New Roman" w:cs="Times New Roman" w:eastAsia="Times New Roman" w:hAnsi="Times New Roman"/>
          <w:sz w:val="16"/>
          <w:szCs w:val="16"/>
          <w:color w:val="auto"/>
        </w:rPr>
        <w:t>, Big Sky, MT, USA, 2018, pp. 1–12,</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doi: </w:t>
      </w:r>
      <w:hyperlink r:id="rId38">
        <w:r>
          <w:rPr>
            <w:rFonts w:ascii="Times New Roman" w:cs="Times New Roman" w:eastAsia="Times New Roman" w:hAnsi="Times New Roman"/>
            <w:sz w:val="16"/>
            <w:szCs w:val="16"/>
            <w:color w:val="0000FF"/>
          </w:rPr>
          <w:t>10.1109/AERO.2018.8396743</w:t>
        </w:r>
      </w:hyperlink>
      <w:r>
        <w:rPr>
          <w:rFonts w:ascii="Times New Roman" w:cs="Times New Roman" w:eastAsia="Times New Roman" w:hAnsi="Times New Roman"/>
          <w:sz w:val="16"/>
          <w:szCs w:val="16"/>
          <w:color w:val="auto"/>
        </w:rPr>
        <w:t>.</w:t>
      </w:r>
    </w:p>
    <w:p>
      <w:pPr>
        <w:spacing w:after="0" w:line="5" w:lineRule="exact"/>
        <w:rPr>
          <w:rFonts w:ascii="Times New Roman" w:cs="Times New Roman" w:eastAsia="Times New Roman" w:hAnsi="Times New Roman"/>
          <w:sz w:val="16"/>
          <w:szCs w:val="16"/>
          <w:color w:val="auto"/>
        </w:rPr>
      </w:pPr>
    </w:p>
    <w:p>
      <w:pPr>
        <w:jc w:val="both"/>
        <w:ind w:left="362" w:hanging="28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 A. Crossley and E. A. Williams, “Simulated annealing and genetic algorithm approaches for discontinuous coverage satellite constellation design,” </w:t>
      </w:r>
      <w:r>
        <w:rPr>
          <w:rFonts w:ascii="Times New Roman" w:cs="Times New Roman" w:eastAsia="Times New Roman" w:hAnsi="Times New Roman"/>
          <w:sz w:val="16"/>
          <w:szCs w:val="16"/>
          <w:i w:val="1"/>
          <w:iCs w:val="1"/>
          <w:color w:val="auto"/>
        </w:rPr>
        <w:t>Eng. Optim.</w:t>
      </w:r>
      <w:r>
        <w:rPr>
          <w:rFonts w:ascii="Times New Roman" w:cs="Times New Roman" w:eastAsia="Times New Roman" w:hAnsi="Times New Roman"/>
          <w:sz w:val="16"/>
          <w:szCs w:val="16"/>
          <w:color w:val="auto"/>
        </w:rPr>
        <w:t>, vol. 32, no. 3, pp. 353–371, 2000.</w:t>
      </w:r>
    </w:p>
    <w:p>
      <w:pPr>
        <w:spacing w:after="0" w:line="4" w:lineRule="exact"/>
        <w:rPr>
          <w:rFonts w:ascii="Times New Roman" w:cs="Times New Roman" w:eastAsia="Times New Roman" w:hAnsi="Times New Roman"/>
          <w:sz w:val="16"/>
          <w:szCs w:val="16"/>
          <w:color w:val="auto"/>
        </w:rPr>
      </w:pPr>
    </w:p>
    <w:p>
      <w:pPr>
        <w:jc w:val="both"/>
        <w:ind w:left="362" w:hanging="282"/>
        <w:spacing w:after="0" w:line="249" w:lineRule="auto"/>
        <w:tabs>
          <w:tab w:leader="none" w:pos="362" w:val="left"/>
        </w:tabs>
        <w:numPr>
          <w:ilvl w:val="0"/>
          <w:numId w:val="1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D. Reuter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“The thermal infrared sensor (TIRS) on landsat 8: Design overview and pre-launch characterization,” </w:t>
      </w:r>
      <w:r>
        <w:rPr>
          <w:rFonts w:ascii="Times New Roman" w:cs="Times New Roman" w:eastAsia="Times New Roman" w:hAnsi="Times New Roman"/>
          <w:sz w:val="15"/>
          <w:szCs w:val="15"/>
          <w:i w:val="1"/>
          <w:iCs w:val="1"/>
          <w:color w:val="auto"/>
        </w:rPr>
        <w:t>Remote Sens.</w:t>
      </w:r>
      <w:r>
        <w:rPr>
          <w:rFonts w:ascii="Times New Roman" w:cs="Times New Roman" w:eastAsia="Times New Roman" w:hAnsi="Times New Roman"/>
          <w:sz w:val="15"/>
          <w:szCs w:val="15"/>
          <w:color w:val="auto"/>
        </w:rPr>
        <w:t>, vol. 7, no. 1,</w:t>
      </w:r>
    </w:p>
    <w:p>
      <w:pPr>
        <w:ind w:left="602" w:hanging="237"/>
        <w:spacing w:after="0" w:line="233" w:lineRule="auto"/>
        <w:tabs>
          <w:tab w:leader="none" w:pos="602" w:val="left"/>
        </w:tabs>
        <w:numPr>
          <w:ilvl w:val="1"/>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1135–1153, 2015.</w:t>
      </w:r>
    </w:p>
    <w:p>
      <w:pPr>
        <w:spacing w:after="0" w:line="4" w:lineRule="exact"/>
        <w:rPr>
          <w:rFonts w:ascii="Times New Roman" w:cs="Times New Roman" w:eastAsia="Times New Roman" w:hAnsi="Times New Roman"/>
          <w:sz w:val="16"/>
          <w:szCs w:val="16"/>
          <w:color w:val="auto"/>
        </w:rPr>
      </w:pPr>
    </w:p>
    <w:p>
      <w:pPr>
        <w:jc w:val="both"/>
        <w:ind w:left="362" w:hanging="282"/>
        <w:spacing w:after="0" w:line="231"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 Arvidson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“Landsat and thermal infrared imaging,” in </w:t>
      </w:r>
      <w:r>
        <w:rPr>
          <w:rFonts w:ascii="Times New Roman" w:cs="Times New Roman" w:eastAsia="Times New Roman" w:hAnsi="Times New Roman"/>
          <w:sz w:val="16"/>
          <w:szCs w:val="16"/>
          <w:i w:val="1"/>
          <w:iCs w:val="1"/>
          <w:color w:val="auto"/>
        </w:rPr>
        <w:t>Thermal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Infrared Remote Sensing</w:t>
      </w:r>
      <w:r>
        <w:rPr>
          <w:rFonts w:ascii="Times New Roman" w:cs="Times New Roman" w:eastAsia="Times New Roman" w:hAnsi="Times New Roman"/>
          <w:sz w:val="16"/>
          <w:szCs w:val="16"/>
          <w:color w:val="auto"/>
        </w:rPr>
        <w:t>. Dordrecht, the Netherlands: Springer, 2013,</w:t>
      </w:r>
    </w:p>
    <w:p>
      <w:pPr>
        <w:ind w:left="602" w:hanging="237"/>
        <w:spacing w:after="0" w:line="233" w:lineRule="auto"/>
        <w:tabs>
          <w:tab w:leader="none" w:pos="602" w:val="left"/>
        </w:tabs>
        <w:numPr>
          <w:ilvl w:val="1"/>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177–196.</w:t>
      </w:r>
    </w:p>
    <w:p>
      <w:pPr>
        <w:spacing w:after="0" w:line="4" w:lineRule="exact"/>
        <w:rPr>
          <w:rFonts w:ascii="Times New Roman" w:cs="Times New Roman" w:eastAsia="Times New Roman" w:hAnsi="Times New Roman"/>
          <w:sz w:val="16"/>
          <w:szCs w:val="16"/>
          <w:color w:val="auto"/>
        </w:rPr>
      </w:pPr>
    </w:p>
    <w:p>
      <w:pPr>
        <w:jc w:val="both"/>
        <w:ind w:left="362" w:hanging="36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 Morfitt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“Landsat-8 operational land imager (OLI) radiometric per-formance on-orbit,” </w:t>
      </w:r>
      <w:r>
        <w:rPr>
          <w:rFonts w:ascii="Times New Roman" w:cs="Times New Roman" w:eastAsia="Times New Roman" w:hAnsi="Times New Roman"/>
          <w:sz w:val="16"/>
          <w:szCs w:val="16"/>
          <w:i w:val="1"/>
          <w:iCs w:val="1"/>
          <w:color w:val="auto"/>
        </w:rPr>
        <w:t>Remote Sens.</w:t>
      </w:r>
      <w:r>
        <w:rPr>
          <w:rFonts w:ascii="Times New Roman" w:cs="Times New Roman" w:eastAsia="Times New Roman" w:hAnsi="Times New Roman"/>
          <w:sz w:val="16"/>
          <w:szCs w:val="16"/>
          <w:color w:val="auto"/>
        </w:rPr>
        <w:t>, vol. 7, no. 2, pp. 2208–2237, Feb. 2015, doi:</w:t>
      </w:r>
      <w:hyperlink r:id="rId39">
        <w:r>
          <w:rPr>
            <w:rFonts w:ascii="Times New Roman" w:cs="Times New Roman" w:eastAsia="Times New Roman" w:hAnsi="Times New Roman"/>
            <w:sz w:val="16"/>
            <w:szCs w:val="16"/>
            <w:color w:val="0000FF"/>
          </w:rPr>
          <w:t>10.3390/rs70202208</w:t>
        </w:r>
      </w:hyperlink>
      <w:r>
        <w:rPr>
          <w:rFonts w:ascii="Times New Roman" w:cs="Times New Roman" w:eastAsia="Times New Roman" w:hAnsi="Times New Roman"/>
          <w:sz w:val="16"/>
          <w:szCs w:val="16"/>
          <w:color w:val="auto"/>
        </w:rPr>
        <w:t>.</w:t>
      </w:r>
    </w:p>
    <w:p>
      <w:pPr>
        <w:spacing w:after="0" w:line="4" w:lineRule="exact"/>
        <w:rPr>
          <w:rFonts w:ascii="Times New Roman" w:cs="Times New Roman" w:eastAsia="Times New Roman" w:hAnsi="Times New Roman"/>
          <w:sz w:val="16"/>
          <w:szCs w:val="16"/>
          <w:color w:val="auto"/>
        </w:rPr>
      </w:pPr>
    </w:p>
    <w:p>
      <w:pPr>
        <w:jc w:val="both"/>
        <w:ind w:left="362" w:hanging="36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N. Longbotham, F. Pacifici, S. Malitz, W. Baugh, and G. Camps-Valls, “Measuring the spatial and spectral performance of World View-3,” in </w:t>
      </w:r>
      <w:r>
        <w:rPr>
          <w:rFonts w:ascii="Times New Roman" w:cs="Times New Roman" w:eastAsia="Times New Roman" w:hAnsi="Times New Roman"/>
          <w:sz w:val="16"/>
          <w:szCs w:val="16"/>
          <w:i w:val="1"/>
          <w:iCs w:val="1"/>
          <w:color w:val="auto"/>
        </w:rPr>
        <w:t>Fourier Transform Spectroscopy and Hyperspectral Imaging and Sound-ing of the Environment</w:t>
      </w:r>
      <w:r>
        <w:rPr>
          <w:rFonts w:ascii="Times New Roman" w:cs="Times New Roman" w:eastAsia="Times New Roman" w:hAnsi="Times New Roman"/>
          <w:sz w:val="16"/>
          <w:szCs w:val="16"/>
          <w:color w:val="auto"/>
        </w:rPr>
        <w:t>, Paper HW3B.2. 2015.</w:t>
      </w:r>
    </w:p>
    <w:p>
      <w:pPr>
        <w:spacing w:after="0" w:line="5" w:lineRule="exact"/>
        <w:rPr>
          <w:rFonts w:ascii="Times New Roman" w:cs="Times New Roman" w:eastAsia="Times New Roman" w:hAnsi="Times New Roman"/>
          <w:sz w:val="16"/>
          <w:szCs w:val="16"/>
          <w:color w:val="auto"/>
        </w:rPr>
      </w:pPr>
    </w:p>
    <w:p>
      <w:pPr>
        <w:jc w:val="both"/>
        <w:ind w:left="362" w:hanging="36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Rostan, S. Riegger, M. Huchler, R. Croci, and R. Torres, “The Sentinel-1 C-SAR instrument,” in </w:t>
      </w:r>
      <w:r>
        <w:rPr>
          <w:rFonts w:ascii="Times New Roman" w:cs="Times New Roman" w:eastAsia="Times New Roman" w:hAnsi="Times New Roman"/>
          <w:sz w:val="16"/>
          <w:szCs w:val="16"/>
          <w:i w:val="1"/>
          <w:iCs w:val="1"/>
          <w:color w:val="auto"/>
        </w:rPr>
        <w:t>Proc. 9th Eur. Conf. Synthetic Aperture Radar</w:t>
      </w:r>
      <w:r>
        <w:rPr>
          <w:rFonts w:ascii="Times New Roman" w:cs="Times New Roman" w:eastAsia="Times New Roman" w:hAnsi="Times New Roman"/>
          <w:sz w:val="16"/>
          <w:szCs w:val="16"/>
          <w:color w:val="auto"/>
        </w:rPr>
        <w:t>, Nuremberg, Germany, 2012, pp. 166–169.</w:t>
      </w:r>
    </w:p>
    <w:p>
      <w:pPr>
        <w:spacing w:after="0" w:line="4" w:lineRule="exact"/>
        <w:rPr>
          <w:rFonts w:ascii="Times New Roman" w:cs="Times New Roman" w:eastAsia="Times New Roman" w:hAnsi="Times New Roman"/>
          <w:sz w:val="16"/>
          <w:szCs w:val="16"/>
          <w:color w:val="auto"/>
        </w:rPr>
      </w:pPr>
    </w:p>
    <w:p>
      <w:pPr>
        <w:jc w:val="both"/>
        <w:ind w:left="362" w:hanging="36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 Kankaku, M. Sagisaka, and S. Suzuki, “PALSAR-2 launch and early orbit status,” in </w:t>
      </w:r>
      <w:r>
        <w:rPr>
          <w:rFonts w:ascii="Times New Roman" w:cs="Times New Roman" w:eastAsia="Times New Roman" w:hAnsi="Times New Roman"/>
          <w:sz w:val="16"/>
          <w:szCs w:val="16"/>
          <w:i w:val="1"/>
          <w:iCs w:val="1"/>
          <w:color w:val="auto"/>
        </w:rPr>
        <w:t>Proc. IEEE Geosci. Remote Sens. Symp.</w:t>
      </w:r>
      <w:r>
        <w:rPr>
          <w:rFonts w:ascii="Times New Roman" w:cs="Times New Roman" w:eastAsia="Times New Roman" w:hAnsi="Times New Roman"/>
          <w:sz w:val="16"/>
          <w:szCs w:val="16"/>
          <w:color w:val="auto"/>
        </w:rPr>
        <w:t xml:space="preserve">, Montreal, QC, Canada, 2014, pp. 3410–3412, doi: </w:t>
      </w:r>
      <w:hyperlink r:id="rId40">
        <w:r>
          <w:rPr>
            <w:rFonts w:ascii="Times New Roman" w:cs="Times New Roman" w:eastAsia="Times New Roman" w:hAnsi="Times New Roman"/>
            <w:sz w:val="16"/>
            <w:szCs w:val="16"/>
            <w:color w:val="0000FF"/>
          </w:rPr>
          <w:t>10.1109/IGARSS.2014.6947213</w:t>
        </w:r>
      </w:hyperlink>
      <w:r>
        <w:rPr>
          <w:rFonts w:ascii="Times New Roman" w:cs="Times New Roman" w:eastAsia="Times New Roman" w:hAnsi="Times New Roman"/>
          <w:sz w:val="16"/>
          <w:szCs w:val="16"/>
          <w:color w:val="auto"/>
        </w:rPr>
        <w:t>.</w:t>
      </w:r>
    </w:p>
    <w:p>
      <w:pPr>
        <w:spacing w:after="0" w:line="4" w:lineRule="exact"/>
        <w:rPr>
          <w:rFonts w:ascii="Times New Roman" w:cs="Times New Roman" w:eastAsia="Times New Roman" w:hAnsi="Times New Roman"/>
          <w:sz w:val="16"/>
          <w:szCs w:val="16"/>
          <w:color w:val="auto"/>
        </w:rPr>
      </w:pPr>
    </w:p>
    <w:p>
      <w:pPr>
        <w:jc w:val="both"/>
        <w:ind w:left="362" w:hanging="362"/>
        <w:spacing w:after="0" w:line="249" w:lineRule="auto"/>
        <w:tabs>
          <w:tab w:leader="none" w:pos="362" w:val="left"/>
        </w:tabs>
        <w:numPr>
          <w:ilvl w:val="0"/>
          <w:numId w:val="1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E. Peral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“The Radar-in-a-Cubesat (RAINCUBE) and measurement results,” in </w:t>
      </w:r>
      <w:r>
        <w:rPr>
          <w:rFonts w:ascii="Times New Roman" w:cs="Times New Roman" w:eastAsia="Times New Roman" w:hAnsi="Times New Roman"/>
          <w:sz w:val="15"/>
          <w:szCs w:val="15"/>
          <w:i w:val="1"/>
          <w:iCs w:val="1"/>
          <w:color w:val="auto"/>
        </w:rPr>
        <w:t>Proc. IEEE Int. Geosci. Remote Sens. Symp.</w:t>
      </w:r>
      <w:r>
        <w:rPr>
          <w:rFonts w:ascii="Times New Roman" w:cs="Times New Roman" w:eastAsia="Times New Roman" w:hAnsi="Times New Roman"/>
          <w:sz w:val="15"/>
          <w:szCs w:val="15"/>
          <w:color w:val="auto"/>
        </w:rPr>
        <w:t xml:space="preserve">, Valencia, Spain, 2018, pp. 6297–6300, doi: </w:t>
      </w:r>
      <w:hyperlink r:id="rId41">
        <w:r>
          <w:rPr>
            <w:rFonts w:ascii="Times New Roman" w:cs="Times New Roman" w:eastAsia="Times New Roman" w:hAnsi="Times New Roman"/>
            <w:sz w:val="15"/>
            <w:szCs w:val="15"/>
            <w:color w:val="0000FF"/>
          </w:rPr>
          <w:t>10.1109/IGARSS.2018.8519194</w:t>
        </w:r>
      </w:hyperlink>
      <w:r>
        <w:rPr>
          <w:rFonts w:ascii="Times New Roman" w:cs="Times New Roman" w:eastAsia="Times New Roman" w:hAnsi="Times New Roman"/>
          <w:sz w:val="15"/>
          <w:szCs w:val="15"/>
          <w:color w:val="auto"/>
        </w:rPr>
        <w:t>.</w:t>
      </w:r>
    </w:p>
    <w:p>
      <w:pPr>
        <w:spacing w:after="0" w:line="1" w:lineRule="exact"/>
        <w:rPr>
          <w:rFonts w:ascii="Times New Roman" w:cs="Times New Roman" w:eastAsia="Times New Roman" w:hAnsi="Times New Roman"/>
          <w:sz w:val="15"/>
          <w:szCs w:val="15"/>
          <w:color w:val="auto"/>
        </w:rPr>
      </w:pPr>
    </w:p>
    <w:p>
      <w:pPr>
        <w:jc w:val="both"/>
        <w:ind w:left="362" w:hanging="36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 Á. Palacios Lázaro, M. Bergadà Pujades, R. González Sola, A. Gamonal Coto, J. L. García Fernández, and Y. Camacho, “Design, development and calibration of the MWR microwave radiometer on board Sentinel-3,” in </w:t>
      </w:r>
      <w:r>
        <w:rPr>
          <w:rFonts w:ascii="Times New Roman" w:cs="Times New Roman" w:eastAsia="Times New Roman" w:hAnsi="Times New Roman"/>
          <w:sz w:val="16"/>
          <w:szCs w:val="16"/>
          <w:i w:val="1"/>
          <w:iCs w:val="1"/>
          <w:color w:val="auto"/>
        </w:rPr>
        <w:t>Proc. 44th Eur. Microw. Conf.</w:t>
      </w:r>
      <w:r>
        <w:rPr>
          <w:rFonts w:ascii="Times New Roman" w:cs="Times New Roman" w:eastAsia="Times New Roman" w:hAnsi="Times New Roman"/>
          <w:sz w:val="16"/>
          <w:szCs w:val="16"/>
          <w:color w:val="auto"/>
        </w:rPr>
        <w:t xml:space="preserve">, Rome, 2014, pp. 1671–1674, doi: </w:t>
      </w:r>
      <w:hyperlink r:id="rId42">
        <w:r>
          <w:rPr>
            <w:rFonts w:ascii="Times New Roman" w:cs="Times New Roman" w:eastAsia="Times New Roman" w:hAnsi="Times New Roman"/>
            <w:sz w:val="16"/>
            <w:szCs w:val="16"/>
            <w:color w:val="0000FF"/>
          </w:rPr>
          <w:t>10.1109/EuMC.2014.6986776</w:t>
        </w:r>
      </w:hyperlink>
      <w:r>
        <w:rPr>
          <w:rFonts w:ascii="Times New Roman" w:cs="Times New Roman" w:eastAsia="Times New Roman" w:hAnsi="Times New Roman"/>
          <w:sz w:val="16"/>
          <w:szCs w:val="16"/>
          <w:color w:val="auto"/>
        </w:rPr>
        <w:t>.</w:t>
      </w:r>
    </w:p>
    <w:p>
      <w:pPr>
        <w:spacing w:after="0" w:line="7" w:lineRule="exact"/>
        <w:rPr>
          <w:rFonts w:ascii="Times New Roman" w:cs="Times New Roman" w:eastAsia="Times New Roman" w:hAnsi="Times New Roman"/>
          <w:sz w:val="16"/>
          <w:szCs w:val="16"/>
          <w:color w:val="auto"/>
        </w:rPr>
      </w:pPr>
    </w:p>
    <w:p>
      <w:pPr>
        <w:jc w:val="both"/>
        <w:ind w:left="362" w:hanging="36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 S. Ruf, S. Gleason, and D. S. McKague, “Assessment of CYGNSS wind speed retrieval uncertainty,” </w:t>
      </w:r>
      <w:r>
        <w:rPr>
          <w:rFonts w:ascii="Times New Roman" w:cs="Times New Roman" w:eastAsia="Times New Roman" w:hAnsi="Times New Roman"/>
          <w:sz w:val="16"/>
          <w:szCs w:val="16"/>
          <w:i w:val="1"/>
          <w:iCs w:val="1"/>
          <w:color w:val="auto"/>
        </w:rPr>
        <w:t>IEEE J. Sel. Top. Appl. Earth Obs. Remote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Sens.</w:t>
      </w:r>
      <w:r>
        <w:rPr>
          <w:rFonts w:ascii="Times New Roman" w:cs="Times New Roman" w:eastAsia="Times New Roman" w:hAnsi="Times New Roman"/>
          <w:sz w:val="16"/>
          <w:szCs w:val="16"/>
          <w:color w:val="auto"/>
        </w:rPr>
        <w:t>, vol. 12, no. 1, pp. 87–97, Jan. 2019.</w:t>
      </w:r>
    </w:p>
    <w:p>
      <w:pPr>
        <w:spacing w:after="0" w:line="4" w:lineRule="exact"/>
        <w:rPr>
          <w:rFonts w:ascii="Times New Roman" w:cs="Times New Roman" w:eastAsia="Times New Roman" w:hAnsi="Times New Roman"/>
          <w:sz w:val="16"/>
          <w:szCs w:val="16"/>
          <w:color w:val="auto"/>
        </w:rPr>
      </w:pPr>
    </w:p>
    <w:p>
      <w:pPr>
        <w:ind w:left="362" w:hanging="362"/>
        <w:spacing w:after="0" w:line="249" w:lineRule="auto"/>
        <w:tabs>
          <w:tab w:leader="none" w:pos="362" w:val="left"/>
        </w:tabs>
        <w:numPr>
          <w:ilvl w:val="0"/>
          <w:numId w:val="1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W. J. Blackwell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“An overview of the TROPICS NASA earth venture mission,” </w:t>
      </w:r>
      <w:r>
        <w:rPr>
          <w:rFonts w:ascii="Times New Roman" w:cs="Times New Roman" w:eastAsia="Times New Roman" w:hAnsi="Times New Roman"/>
          <w:sz w:val="15"/>
          <w:szCs w:val="15"/>
          <w:i w:val="1"/>
          <w:iCs w:val="1"/>
          <w:color w:val="auto"/>
        </w:rPr>
        <w:t>Quart. J. Roy. Meteorol. Soc.</w:t>
      </w:r>
      <w:r>
        <w:rPr>
          <w:rFonts w:ascii="Times New Roman" w:cs="Times New Roman" w:eastAsia="Times New Roman" w:hAnsi="Times New Roman"/>
          <w:sz w:val="15"/>
          <w:szCs w:val="15"/>
          <w:color w:val="auto"/>
        </w:rPr>
        <w:t>, vol. 144, pp. 16–26, 2018.</w:t>
      </w:r>
    </w:p>
    <w:p>
      <w:pPr>
        <w:jc w:val="both"/>
        <w:ind w:left="362" w:hanging="36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G. Buzzi, D. Selva, N. Hitomi, and W. J. Blackwell, “Assessment of constellation designs for earth observation: Application to the TROPICS mission,” </w:t>
      </w:r>
      <w:r>
        <w:rPr>
          <w:rFonts w:ascii="Times New Roman" w:cs="Times New Roman" w:eastAsia="Times New Roman" w:hAnsi="Times New Roman"/>
          <w:sz w:val="16"/>
          <w:szCs w:val="16"/>
          <w:i w:val="1"/>
          <w:iCs w:val="1"/>
          <w:color w:val="auto"/>
        </w:rPr>
        <w:t>Acta Astronautica</w:t>
      </w:r>
      <w:r>
        <w:rPr>
          <w:rFonts w:ascii="Times New Roman" w:cs="Times New Roman" w:eastAsia="Times New Roman" w:hAnsi="Times New Roman"/>
          <w:sz w:val="16"/>
          <w:szCs w:val="16"/>
          <w:color w:val="auto"/>
        </w:rPr>
        <w:t>, vol. 161, pp. 166–182, Aug. 2019.</w:t>
      </w:r>
    </w:p>
    <w:p>
      <w:pPr>
        <w:spacing w:after="0" w:line="4" w:lineRule="exact"/>
        <w:rPr>
          <w:rFonts w:ascii="Times New Roman" w:cs="Times New Roman" w:eastAsia="Times New Roman" w:hAnsi="Times New Roman"/>
          <w:sz w:val="16"/>
          <w:szCs w:val="16"/>
          <w:color w:val="auto"/>
        </w:rPr>
      </w:pPr>
    </w:p>
    <w:p>
      <w:pPr>
        <w:jc w:val="both"/>
        <w:ind w:left="362" w:hanging="362"/>
        <w:spacing w:after="0" w:line="232" w:lineRule="auto"/>
        <w:tabs>
          <w:tab w:leader="none" w:pos="362" w:val="left"/>
        </w:tabs>
        <w:numPr>
          <w:ilvl w:val="0"/>
          <w:numId w:val="1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Nag, V. Ravindra, and J. L. Moigne, “Instrument modeling concepts for tradespace analysis of satellite constellations,” in </w:t>
      </w:r>
      <w:r>
        <w:rPr>
          <w:rFonts w:ascii="Times New Roman" w:cs="Times New Roman" w:eastAsia="Times New Roman" w:hAnsi="Times New Roman"/>
          <w:sz w:val="16"/>
          <w:szCs w:val="16"/>
          <w:i w:val="1"/>
          <w:iCs w:val="1"/>
          <w:color w:val="auto"/>
        </w:rPr>
        <w:t>Proc. IEEE Sens.</w:t>
      </w:r>
      <w:r>
        <w:rPr>
          <w:rFonts w:ascii="Times New Roman" w:cs="Times New Roman" w:eastAsia="Times New Roman" w:hAnsi="Times New Roman"/>
          <w:sz w:val="16"/>
          <w:szCs w:val="16"/>
          <w:color w:val="auto"/>
        </w:rPr>
        <w:t xml:space="preserve">, New Delhi, India, 2018, pp. 1–4, doi: </w:t>
      </w:r>
      <w:hyperlink r:id="rId43">
        <w:r>
          <w:rPr>
            <w:rFonts w:ascii="Times New Roman" w:cs="Times New Roman" w:eastAsia="Times New Roman" w:hAnsi="Times New Roman"/>
            <w:sz w:val="16"/>
            <w:szCs w:val="16"/>
            <w:color w:val="0000FF"/>
          </w:rPr>
          <w:t>10.1109/ICSENS.2018.8589764</w:t>
        </w:r>
      </w:hyperlink>
      <w:r>
        <w:rPr>
          <w:rFonts w:ascii="Times New Roman" w:cs="Times New Roman" w:eastAsia="Times New Roman" w:hAnsi="Times New Roman"/>
          <w:sz w:val="16"/>
          <w:szCs w:val="16"/>
          <w:color w:val="auto"/>
        </w:rPr>
        <w:t>.</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90" w:lineRule="exact"/>
        <w:rPr>
          <w:rFonts w:ascii="Times New Roman" w:cs="Times New Roman" w:eastAsia="Times New Roman" w:hAnsi="Times New Roman"/>
          <w:sz w:val="16"/>
          <w:szCs w:val="16"/>
          <w:color w:val="auto"/>
        </w:rPr>
      </w:pPr>
    </w:p>
    <w:p>
      <w:pPr>
        <w:jc w:val="both"/>
        <w:ind w:left="362" w:hanging="362"/>
        <w:spacing w:after="0" w:line="249" w:lineRule="auto"/>
        <w:tabs>
          <w:tab w:leader="none" w:pos="361" w:val="left"/>
        </w:tabs>
        <w:numPr>
          <w:ilvl w:val="0"/>
          <w:numId w:val="1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J. R. Wertz and W. J. Larson, </w:t>
      </w:r>
      <w:r>
        <w:rPr>
          <w:rFonts w:ascii="Times New Roman" w:cs="Times New Roman" w:eastAsia="Times New Roman" w:hAnsi="Times New Roman"/>
          <w:sz w:val="15"/>
          <w:szCs w:val="15"/>
          <w:i w:val="1"/>
          <w:iCs w:val="1"/>
          <w:color w:val="auto"/>
        </w:rPr>
        <w:t>Space Mission Analysis and Design</w:t>
      </w:r>
      <w:r>
        <w:rPr>
          <w:rFonts w:ascii="Times New Roman" w:cs="Times New Roman" w:eastAsia="Times New Roman" w:hAnsi="Times New Roman"/>
          <w:sz w:val="15"/>
          <w:szCs w:val="15"/>
          <w:color w:val="auto"/>
        </w:rPr>
        <w:t xml:space="preserve"> (Space Technology Library), 3rd ed. Portland, OR, USA: Microcosm Press, 1999.</w:t>
      </w:r>
    </w:p>
    <w:p>
      <w:pPr>
        <w:jc w:val="both"/>
        <w:ind w:left="362" w:hanging="362"/>
        <w:spacing w:after="0" w:line="232" w:lineRule="auto"/>
        <w:tabs>
          <w:tab w:leader="none" w:pos="361" w:val="left"/>
        </w:tabs>
        <w:numPr>
          <w:ilvl w:val="0"/>
          <w:numId w:val="1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Nag, S. P. Hughes, and J. L. Moigne, “Streamlining the design tradespace for earth imaging constellations,” in </w:t>
      </w:r>
      <w:r>
        <w:rPr>
          <w:rFonts w:ascii="Times New Roman" w:cs="Times New Roman" w:eastAsia="Times New Roman" w:hAnsi="Times New Roman"/>
          <w:sz w:val="16"/>
          <w:szCs w:val="16"/>
          <w:i w:val="1"/>
          <w:iCs w:val="1"/>
          <w:color w:val="auto"/>
        </w:rPr>
        <w:t>Proc. AIAA Space Conf.</w:t>
      </w:r>
      <w:r>
        <w:rPr>
          <w:rFonts w:ascii="Times New Roman" w:cs="Times New Roman" w:eastAsia="Times New Roman" w:hAnsi="Times New Roman"/>
          <w:sz w:val="16"/>
          <w:szCs w:val="16"/>
          <w:color w:val="auto"/>
        </w:rPr>
        <w:t>, Long Beach, CA, USA, 2016, pp. 1–17.</w:t>
      </w:r>
    </w:p>
    <w:p>
      <w:pPr>
        <w:spacing w:after="0" w:line="4" w:lineRule="exact"/>
        <w:rPr>
          <w:rFonts w:ascii="Times New Roman" w:cs="Times New Roman" w:eastAsia="Times New Roman" w:hAnsi="Times New Roman"/>
          <w:sz w:val="16"/>
          <w:szCs w:val="16"/>
          <w:color w:val="auto"/>
        </w:rPr>
      </w:pPr>
    </w:p>
    <w:p>
      <w:pPr>
        <w:jc w:val="both"/>
        <w:ind w:left="362" w:hanging="362"/>
        <w:spacing w:after="0" w:line="249" w:lineRule="auto"/>
        <w:tabs>
          <w:tab w:leader="none" w:pos="362" w:val="left"/>
        </w:tabs>
        <w:numPr>
          <w:ilvl w:val="0"/>
          <w:numId w:val="19"/>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D. C. Morton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“Amazon forests maintain consistent canopy structure and greenness during the dry season,” </w:t>
      </w:r>
      <w:r>
        <w:rPr>
          <w:rFonts w:ascii="Times New Roman" w:cs="Times New Roman" w:eastAsia="Times New Roman" w:hAnsi="Times New Roman"/>
          <w:sz w:val="15"/>
          <w:szCs w:val="15"/>
          <w:i w:val="1"/>
          <w:iCs w:val="1"/>
          <w:color w:val="auto"/>
        </w:rPr>
        <w:t>Nature</w:t>
      </w:r>
      <w:r>
        <w:rPr>
          <w:rFonts w:ascii="Times New Roman" w:cs="Times New Roman" w:eastAsia="Times New Roman" w:hAnsi="Times New Roman"/>
          <w:sz w:val="15"/>
          <w:szCs w:val="15"/>
          <w:color w:val="auto"/>
        </w:rPr>
        <w:t>, vol. 506, pp. 221–224, 2014.</w:t>
      </w:r>
    </w:p>
    <w:p>
      <w:pPr>
        <w:ind w:left="362" w:hanging="362"/>
        <w:spacing w:after="0" w:line="231" w:lineRule="auto"/>
        <w:tabs>
          <w:tab w:leader="none" w:pos="362" w:val="left"/>
        </w:tabs>
        <w:numPr>
          <w:ilvl w:val="0"/>
          <w:numId w:val="19"/>
        </w:numPr>
        <w:rPr>
          <w:rFonts w:ascii="Times New Roman" w:cs="Times New Roman" w:eastAsia="Times New Roman" w:hAnsi="Times New Roman"/>
          <w:sz w:val="16"/>
          <w:szCs w:val="16"/>
          <w:color w:val="auto"/>
        </w:rPr>
      </w:pPr>
      <w:hyperlink r:id="rId44">
        <w:r>
          <w:rPr>
            <w:rFonts w:ascii="Times New Roman" w:cs="Times New Roman" w:eastAsia="Times New Roman" w:hAnsi="Times New Roman"/>
            <w:sz w:val="16"/>
            <w:szCs w:val="16"/>
            <w:color w:val="auto"/>
          </w:rPr>
          <w:t>E. W. Weisstein “Standard error,” 2003. [Online]. Available: http://</w:t>
        </w:r>
      </w:hyperlink>
      <w:r>
        <w:rPr>
          <w:rFonts w:ascii="Times New Roman" w:cs="Times New Roman" w:eastAsia="Times New Roman" w:hAnsi="Times New Roman"/>
          <w:sz w:val="16"/>
          <w:szCs w:val="16"/>
          <w:color w:val="auto"/>
        </w:rPr>
        <w:t xml:space="preserve"> </w:t>
      </w:r>
      <w:hyperlink r:id="rId44">
        <w:r>
          <w:rPr>
            <w:rFonts w:ascii="Times New Roman" w:cs="Times New Roman" w:eastAsia="Times New Roman" w:hAnsi="Times New Roman"/>
            <w:sz w:val="16"/>
            <w:szCs w:val="16"/>
            <w:color w:val="auto"/>
          </w:rPr>
          <w:t>mathworld.wolfram.com/StandardError.html</w:t>
        </w:r>
      </w:hyperlink>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93" w:lineRule="exact"/>
        <w:rPr>
          <w:rFonts w:ascii="Times New Roman" w:cs="Times New Roman" w:eastAsia="Times New Roman" w:hAnsi="Times New Roman"/>
          <w:sz w:val="16"/>
          <w:szCs w:val="16"/>
          <w:color w:val="auto"/>
        </w:rPr>
      </w:pPr>
    </w:p>
    <w:p>
      <w:pPr>
        <w:jc w:val="both"/>
        <w:ind w:left="1682"/>
        <w:spacing w:after="0" w:line="234" w:lineRule="auto"/>
        <w:rPr>
          <w:sz w:val="20"/>
          <w:szCs w:val="20"/>
          <w:color w:val="auto"/>
        </w:rPr>
      </w:pPr>
      <w:r>
        <w:rPr>
          <w:rFonts w:ascii="Times New Roman" w:cs="Times New Roman" w:eastAsia="Times New Roman" w:hAnsi="Times New Roman"/>
          <w:sz w:val="16"/>
          <w:szCs w:val="16"/>
          <w:b w:val="1"/>
          <w:bCs w:val="1"/>
          <w:color w:val="auto"/>
        </w:rPr>
        <w:t xml:space="preserve">Vinay Ravindra </w:t>
      </w:r>
      <w:r>
        <w:rPr>
          <w:rFonts w:ascii="Times New Roman" w:cs="Times New Roman" w:eastAsia="Times New Roman" w:hAnsi="Times New Roman"/>
          <w:sz w:val="16"/>
          <w:szCs w:val="16"/>
          <w:color w:val="auto"/>
        </w:rPr>
        <w:t>(Member, IEEE) received the Ph.D.</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degree in electrical engineering and information sys-tems from the University of Tokyo, Tokyo, Japan, in 2017.</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0</wp:posOffset>
            </wp:positionH>
            <wp:positionV relativeFrom="paragraph">
              <wp:posOffset>-430530</wp:posOffset>
            </wp:positionV>
            <wp:extent cx="910590" cy="11385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extLst>
                    </a:blip>
                    <a:srcRect/>
                    <a:stretch>
                      <a:fillRect/>
                    </a:stretch>
                  </pic:blipFill>
                  <pic:spPr bwMode="auto">
                    <a:xfrm>
                      <a:off x="0" y="0"/>
                      <a:ext cx="910590" cy="1138555"/>
                    </a:xfrm>
                    <a:prstGeom prst="rect">
                      <a:avLst/>
                    </a:prstGeom>
                    <a:noFill/>
                  </pic:spPr>
                </pic:pic>
              </a:graphicData>
            </a:graphic>
          </wp:anchor>
        </w:drawing>
      </w:r>
    </w:p>
    <w:p>
      <w:pPr>
        <w:jc w:val="both"/>
        <w:ind w:left="1682" w:firstLine="159"/>
        <w:spacing w:after="0" w:line="233" w:lineRule="auto"/>
        <w:rPr>
          <w:sz w:val="20"/>
          <w:szCs w:val="20"/>
          <w:color w:val="auto"/>
        </w:rPr>
      </w:pPr>
      <w:r>
        <w:rPr>
          <w:rFonts w:ascii="Times New Roman" w:cs="Times New Roman" w:eastAsia="Times New Roman" w:hAnsi="Times New Roman"/>
          <w:sz w:val="16"/>
          <w:szCs w:val="16"/>
          <w:color w:val="auto"/>
        </w:rPr>
        <w:t>He is a Research Scientist with NASA Ames Re-search Center, Mountain View, CA, USA, contracted by Bay Area Environmental Research Institute. His research interests include satellite mission design and analysis, synthetic aperture radar development, in-strument modeling, and attitude determination and control of satellites.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54" w:lineRule="exact"/>
        <w:rPr>
          <w:rFonts w:ascii="Times New Roman" w:cs="Times New Roman" w:eastAsia="Times New Roman" w:hAnsi="Times New Roman"/>
          <w:sz w:val="16"/>
          <w:szCs w:val="16"/>
          <w:color w:val="auto"/>
        </w:rPr>
      </w:pPr>
    </w:p>
    <w:p>
      <w:pPr>
        <w:jc w:val="both"/>
        <w:ind w:left="1682"/>
        <w:spacing w:after="0" w:line="234" w:lineRule="auto"/>
        <w:rPr>
          <w:sz w:val="20"/>
          <w:szCs w:val="20"/>
          <w:color w:val="auto"/>
        </w:rPr>
      </w:pPr>
      <w:r>
        <w:rPr>
          <w:rFonts w:ascii="Times New Roman" w:cs="Times New Roman" w:eastAsia="Times New Roman" w:hAnsi="Times New Roman"/>
          <w:sz w:val="16"/>
          <w:szCs w:val="16"/>
          <w:b w:val="1"/>
          <w:bCs w:val="1"/>
          <w:color w:val="auto"/>
        </w:rPr>
        <w:t xml:space="preserve">Sreeja Nag </w:t>
      </w:r>
      <w:r>
        <w:rPr>
          <w:rFonts w:ascii="Times New Roman" w:cs="Times New Roman" w:eastAsia="Times New Roman" w:hAnsi="Times New Roman"/>
          <w:sz w:val="16"/>
          <w:szCs w:val="16"/>
          <w:color w:val="auto"/>
        </w:rPr>
        <w:t>(Member, IEEE) received the Ph.D.</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degree in space systems engineering from Mas-sachusetts Institute of Technology, Cambridge, MA, USA.</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0</wp:posOffset>
            </wp:positionH>
            <wp:positionV relativeFrom="paragraph">
              <wp:posOffset>-430530</wp:posOffset>
            </wp:positionV>
            <wp:extent cx="910590" cy="11385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a:extLst>
                        <a:ext uri="{28A0092B-C50C-407E-A947-70E740481C1C}"/>
                      </a:extLst>
                    </a:blip>
                    <a:srcRect/>
                    <a:stretch>
                      <a:fillRect/>
                    </a:stretch>
                  </pic:blipFill>
                  <pic:spPr bwMode="auto">
                    <a:xfrm>
                      <a:off x="0" y="0"/>
                      <a:ext cx="910590" cy="1138555"/>
                    </a:xfrm>
                    <a:prstGeom prst="rect">
                      <a:avLst/>
                    </a:prstGeom>
                    <a:noFill/>
                  </pic:spPr>
                </pic:pic>
              </a:graphicData>
            </a:graphic>
          </wp:anchor>
        </w:drawing>
      </w:r>
    </w:p>
    <w:p>
      <w:pPr>
        <w:jc w:val="both"/>
        <w:ind w:left="1682" w:firstLine="159"/>
        <w:spacing w:after="0" w:line="233" w:lineRule="auto"/>
        <w:rPr>
          <w:sz w:val="20"/>
          <w:szCs w:val="20"/>
          <w:color w:val="auto"/>
        </w:rPr>
      </w:pPr>
      <w:r>
        <w:rPr>
          <w:rFonts w:ascii="Times New Roman" w:cs="Times New Roman" w:eastAsia="Times New Roman" w:hAnsi="Times New Roman"/>
          <w:sz w:val="16"/>
          <w:szCs w:val="16"/>
          <w:color w:val="auto"/>
        </w:rPr>
        <w:t>She is a Senior Research Scientist with NASA Ames Research Center, Mountain View, CA, USA, contracted by Bay Area Environmental Research Institute. Her research interests include distributed space systems, automated planning and scheduling of constellations, swarm decision making in space, and space traffic management.</w:t>
      </w:r>
    </w:p>
    <w:sectPr>
      <w:pgSz w:w="11880" w:h="15840" w:orient="portrait"/>
      <w:cols w:equalWidth="0" w:num="2">
        <w:col w:w="5022" w:space="238"/>
        <w:col w:w="5022"/>
      </w:cols>
      <w:pgMar w:left="758" w:top="645" w:right="8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upperLetter"/>
      <w:start w:val="9"/>
    </w:lvl>
  </w:abstractNum>
  <w:abstractNum w:abstractNumId="1">
    <w:nsid w:val="216231B"/>
    <w:multiLevelType w:val="hybridMultilevel"/>
    <w:lvl w:ilvl="0">
      <w:lvlJc w:val="left"/>
      <w:lvlText w:val="[%1]."/>
      <w:numFmt w:val="decimal"/>
      <w:start w:val="13"/>
    </w:lvl>
  </w:abstractNum>
  <w:abstractNum w:abstractNumId="2">
    <w:nsid w:val="1F16E9E8"/>
    <w:multiLevelType w:val="hybridMultilevel"/>
    <w:lvl w:ilvl="0">
      <w:lvlJc w:val="left"/>
      <w:lvlText w:val="%1"/>
      <w:numFmt w:val="upperLetter"/>
      <w:start w:val="1"/>
    </w:lvl>
    <w:lvl w:ilvl="1">
      <w:lvlJc w:val="left"/>
      <w:lvlText w:val="%2."/>
      <w:numFmt w:val="upperLetter"/>
      <w:start w:val="35"/>
    </w:lvl>
  </w:abstractNum>
  <w:abstractNum w:abstractNumId="3">
    <w:nsid w:val="1190CDE7"/>
    <w:multiLevelType w:val="hybridMultilevel"/>
    <w:lvl w:ilvl="0">
      <w:lvlJc w:val="left"/>
      <w:lvlText w:val="%1."/>
      <w:numFmt w:val="upperLetter"/>
      <w:start w:val="1"/>
    </w:lvl>
    <w:lvl w:ilvl="1">
      <w:lvlJc w:val="left"/>
      <w:lvlText w:val="%2"/>
      <w:numFmt w:val="upperLetter"/>
      <w:start w:val="1"/>
    </w:lvl>
  </w:abstractNum>
  <w:abstractNum w:abstractNumId="4">
    <w:nsid w:val="66EF438D"/>
    <w:multiLevelType w:val="hybridMultilevel"/>
    <w:lvl w:ilvl="0">
      <w:lvlJc w:val="left"/>
      <w:lvlText w:val="%1)"/>
      <w:numFmt w:val="decimal"/>
      <w:start w:val="1"/>
    </w:lvl>
    <w:lvl w:ilvl="1">
      <w:lvlJc w:val="left"/>
      <w:lvlText w:val="%2)"/>
      <w:numFmt w:val="lowerLetter"/>
      <w:start w:val="1"/>
    </w:lvl>
  </w:abstractNum>
  <w:abstractNum w:abstractNumId="5">
    <w:nsid w:val="140E0F76"/>
    <w:multiLevelType w:val="hybridMultilevel"/>
    <w:lvl w:ilvl="0">
      <w:lvlJc w:val="left"/>
      <w:lvlText w:val="%1."/>
      <w:numFmt w:val="upperLetter"/>
      <w:start w:val="61"/>
    </w:lvl>
  </w:abstractNum>
  <w:abstractNum w:abstractNumId="6">
    <w:nsid w:val="3352255A"/>
    <w:multiLevelType w:val="hybridMultilevel"/>
    <w:lvl w:ilvl="0">
      <w:lvlJc w:val="left"/>
      <w:lvlText w:val="="/>
      <w:numFmt w:val="bullet"/>
      <w:start w:val="1"/>
    </w:lvl>
  </w:abstractNum>
  <w:abstractNum w:abstractNumId="7">
    <w:nsid w:val="109CF92E"/>
    <w:multiLevelType w:val="hybridMultilevel"/>
    <w:lvl w:ilvl="0">
      <w:lvlJc w:val="left"/>
      <w:lvlText w:val="%1)"/>
      <w:numFmt w:val="decimal"/>
      <w:start w:val="1"/>
    </w:lvl>
  </w:abstractNum>
  <w:abstractNum w:abstractNumId="8">
    <w:nsid w:val="DED7263"/>
    <w:multiLevelType w:val="hybridMultilevel"/>
    <w:lvl w:ilvl="0">
      <w:lvlJc w:val="left"/>
      <w:lvlText w:val="%1)"/>
      <w:numFmt w:val="decimal"/>
      <w:start w:val="1"/>
    </w:lvl>
  </w:abstractNum>
  <w:abstractNum w:abstractNumId="9">
    <w:nsid w:val="7FDCC233"/>
    <w:multiLevelType w:val="hybridMultilevel"/>
    <w:lvl w:ilvl="0">
      <w:lvlJc w:val="left"/>
      <w:lvlText w:val="N"/>
      <w:numFmt w:val="bullet"/>
      <w:start w:val="1"/>
    </w:lvl>
    <w:lvl w:ilvl="1">
      <w:lvlJc w:val="left"/>
      <w:lvlText w:val="%2)"/>
      <w:numFmt w:val="decimal"/>
      <w:start w:val="2"/>
    </w:lvl>
  </w:abstractNum>
  <w:abstractNum w:abstractNumId="10">
    <w:nsid w:val="1BEFD79F"/>
    <w:multiLevelType w:val="hybridMultilevel"/>
    <w:lvl w:ilvl="0">
      <w:lvlJc w:val="left"/>
      <w:lvlText w:val="M"/>
      <w:numFmt w:val="bullet"/>
      <w:start w:val="1"/>
    </w:lvl>
  </w:abstractNum>
  <w:abstractNum w:abstractNumId="11">
    <w:nsid w:val="41A7C4C9"/>
    <w:multiLevelType w:val="hybridMultilevel"/>
    <w:lvl w:ilvl="0">
      <w:lvlJc w:val="left"/>
      <w:lvlText w:val="D"/>
      <w:numFmt w:val="bullet"/>
      <w:start w:val="1"/>
    </w:lvl>
  </w:abstractNum>
  <w:abstractNum w:abstractNumId="12">
    <w:nsid w:val="6B68079A"/>
    <w:multiLevelType w:val="hybridMultilevel"/>
    <w:lvl w:ilvl="0">
      <w:lvlJc w:val="left"/>
      <w:lvlText w:val="%1)"/>
      <w:numFmt w:val="decimal"/>
      <w:start w:val="3"/>
    </w:lvl>
  </w:abstractNum>
  <w:abstractNum w:abstractNumId="13">
    <w:nsid w:val="4E6AFB66"/>
    <w:multiLevelType w:val="hybridMultilevel"/>
    <w:lvl w:ilvl="0">
      <w:lvlJc w:val="left"/>
      <w:lvlText w:val="[%1]"/>
      <w:numFmt w:val="decimal"/>
      <w:start w:val="22"/>
    </w:lvl>
  </w:abstractNum>
  <w:abstractNum w:abstractNumId="14">
    <w:nsid w:val="25E45D32"/>
    <w:multiLevelType w:val="hybridMultilevel"/>
    <w:lvl w:ilvl="0">
      <w:lvlJc w:val="left"/>
      <w:lvlText w:val="%1)"/>
      <w:numFmt w:val="decimal"/>
      <w:start w:val="1"/>
    </w:lvl>
    <w:lvl w:ilvl="1">
      <w:lvlJc w:val="left"/>
      <w:lvlText w:val="%2."/>
      <w:numFmt w:val="upperLetter"/>
      <w:start w:val="22"/>
    </w:lvl>
  </w:abstractNum>
  <w:abstractNum w:abstractNumId="15">
    <w:nsid w:val="519B500D"/>
    <w:multiLevelType w:val="hybridMultilevel"/>
    <w:lvl w:ilvl="0">
      <w:lvlJc w:val="left"/>
      <w:lvlText w:val="%1)"/>
      <w:numFmt w:val="decimal"/>
      <w:start w:val="1"/>
    </w:lvl>
  </w:abstractNum>
  <w:abstractNum w:abstractNumId="16">
    <w:nsid w:val="431BD7B7"/>
    <w:multiLevelType w:val="hybridMultilevel"/>
    <w:lvl w:ilvl="0">
      <w:lvlJc w:val="left"/>
      <w:lvlText w:val="[%1]"/>
      <w:numFmt w:val="decimal"/>
      <w:start w:val="1"/>
    </w:lvl>
  </w:abstractNum>
  <w:abstractNum w:abstractNumId="17">
    <w:nsid w:val="3F2DBA31"/>
    <w:multiLevelType w:val="hybridMultilevel"/>
    <w:lvl w:ilvl="0">
      <w:lvlJc w:val="left"/>
      <w:lvlText w:val="[%1]"/>
      <w:numFmt w:val="decimal"/>
      <w:start w:val="6"/>
    </w:lvl>
    <w:lvl w:ilvl="1">
      <w:lvlJc w:val="left"/>
      <w:lvlText w:val="%2."/>
      <w:numFmt w:val="lowerLetter"/>
      <w:start w:val="42"/>
    </w:lvl>
  </w:abstractNum>
  <w:abstractNum w:abstractNumId="18">
    <w:nsid w:val="7C83E458"/>
    <w:multiLevelType w:val="hybridMultilevel"/>
    <w:lvl w:ilvl="0">
      <w:lvlJc w:val="left"/>
      <w:lvlText w:val="[%1]"/>
      <w:numFmt w:val="decimal"/>
      <w:start w:val="2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jpe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45" Type="http://schemas.openxmlformats.org/officeDocument/2006/relationships/image" Target="media/image27.jpeg"/><Relationship Id="rId46" Type="http://schemas.openxmlformats.org/officeDocument/2006/relationships/image" Target="media/image28.jpeg"/><Relationship Id="rId12" Type="http://schemas.openxmlformats.org/officeDocument/2006/relationships/hyperlink" Target="mailto:vrrgl221@gmail.com" TargetMode="External"/><Relationship Id="rId13" Type="http://schemas.openxmlformats.org/officeDocument/2006/relationships/hyperlink" Target="mailto:sreeja.nag@nasa.gov" TargetMode="External"/><Relationship Id="rId36" Type="http://schemas.openxmlformats.org/officeDocument/2006/relationships/hyperlink" Target="https://dx.doi.org/10.1109/JPROC.2018.2806218" TargetMode="External"/><Relationship Id="rId37" Type="http://schemas.openxmlformats.org/officeDocument/2006/relationships/hyperlink" Target="https://dx.doi.org/10.1109/IGARSS.2017.8127168" TargetMode="External"/><Relationship Id="rId38" Type="http://schemas.openxmlformats.org/officeDocument/2006/relationships/hyperlink" Target="https://dx.doi.org/10.1109/AERO.2018.8396743" TargetMode="External"/><Relationship Id="rId39" Type="http://schemas.openxmlformats.org/officeDocument/2006/relationships/hyperlink" Target="https://dx.doi.org/10.3390/rs70202208" TargetMode="External"/><Relationship Id="rId40" Type="http://schemas.openxmlformats.org/officeDocument/2006/relationships/hyperlink" Target="https://dx.doi.org/10.1109/IGARSS.2014.6947213" TargetMode="External"/><Relationship Id="rId41" Type="http://schemas.openxmlformats.org/officeDocument/2006/relationships/hyperlink" Target="https://dx.doi.org/10.1109/IGARSS.2018.8519194" TargetMode="External"/><Relationship Id="rId42" Type="http://schemas.openxmlformats.org/officeDocument/2006/relationships/hyperlink" Target="https://dx.doi.org/10.1109/EuMC.2014.6986776" TargetMode="External"/><Relationship Id="rId43" Type="http://schemas.openxmlformats.org/officeDocument/2006/relationships/hyperlink" Target="https://dx.doi.org/10.1109/ICSENS.2018.8589764" TargetMode="External"/><Relationship Id="rId44" Type="http://schemas.openxmlformats.org/officeDocument/2006/relationships/hyperlink" Target="http://mathworld.wolfram.com/StandardError.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2020-09-14T09:08:47Z</dcterms:created>
  <dcterms:modified xsi:type="dcterms:W3CDTF">2020-09-14T09:08:47Z</dcterms:modified>
</cp:coreProperties>
</file>