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1"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8" w:lineRule="exact"/>
        <w:rPr>
          <w:sz w:val="24"/>
          <w:szCs w:val="24"/>
          <w:color w:val="auto"/>
        </w:rPr>
      </w:pPr>
    </w:p>
    <w:p>
      <w:pPr>
        <w:spacing w:after="0"/>
        <w:rPr>
          <w:sz w:val="20"/>
          <w:szCs w:val="20"/>
          <w:color w:val="auto"/>
        </w:rPr>
      </w:pPr>
      <w:r>
        <w:rPr>
          <w:rFonts w:ascii="Times New Roman" w:cs="Times New Roman" w:eastAsia="Times New Roman" w:hAnsi="Times New Roman"/>
          <w:sz w:val="12"/>
          <w:szCs w:val="12"/>
          <w:i w:val="1"/>
          <w:iCs w:val="1"/>
          <w:color w:val="auto"/>
        </w:rPr>
        <w:t>Digital Object Identifier 10.1109/ACCESS.2017.Doi Number</w:t>
      </w:r>
    </w:p>
    <w:p>
      <w:pPr>
        <w:spacing w:after="0" w:line="200" w:lineRule="exact"/>
        <w:rPr>
          <w:sz w:val="24"/>
          <w:szCs w:val="24"/>
          <w:color w:val="auto"/>
        </w:rPr>
      </w:pPr>
    </w:p>
    <w:p>
      <w:pPr>
        <w:spacing w:after="0" w:line="301" w:lineRule="exact"/>
        <w:rPr>
          <w:sz w:val="24"/>
          <w:szCs w:val="24"/>
          <w:color w:val="auto"/>
        </w:rPr>
      </w:pPr>
    </w:p>
    <w:p>
      <w:pPr>
        <w:ind w:right="340"/>
        <w:spacing w:after="0" w:line="243" w:lineRule="auto"/>
        <w:rPr>
          <w:sz w:val="20"/>
          <w:szCs w:val="20"/>
          <w:color w:val="auto"/>
        </w:rPr>
      </w:pPr>
      <w:r>
        <w:rPr>
          <w:rFonts w:ascii="Arial" w:cs="Arial" w:eastAsia="Arial" w:hAnsi="Arial"/>
          <w:sz w:val="43"/>
          <w:szCs w:val="43"/>
          <w:b w:val="1"/>
          <w:bCs w:val="1"/>
          <w:color w:val="00629B"/>
        </w:rPr>
        <w:t>A Novel Action Recognition Framework Based on Deep-Learning and Genetic Algorithms</w:t>
      </w:r>
    </w:p>
    <w:p>
      <w:pPr>
        <w:spacing w:after="0" w:line="294" w:lineRule="exact"/>
        <w:rPr>
          <w:sz w:val="24"/>
          <w:szCs w:val="24"/>
          <w:color w:val="auto"/>
        </w:rPr>
      </w:pPr>
    </w:p>
    <w:p>
      <w:pPr>
        <w:ind w:right="1840"/>
        <w:spacing w:after="0" w:line="199" w:lineRule="auto"/>
        <w:rPr>
          <w:sz w:val="20"/>
          <w:szCs w:val="20"/>
          <w:color w:val="auto"/>
        </w:rPr>
      </w:pPr>
      <w:r>
        <w:rPr>
          <w:rFonts w:ascii="Arial" w:cs="Arial" w:eastAsia="Arial" w:hAnsi="Arial"/>
          <w:sz w:val="20"/>
          <w:szCs w:val="20"/>
          <w:b w:val="1"/>
          <w:bCs w:val="1"/>
          <w:color w:val="auto"/>
        </w:rPr>
        <w:t>ABDULLAH ASIM YILMAZ</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MEHMET SERDAR GUZEL</w:t>
      </w:r>
      <w:r>
        <w:rPr>
          <w:rFonts w:ascii="Arial" w:cs="Arial" w:eastAsia="Arial" w:hAnsi="Arial"/>
          <w:sz w:val="25"/>
          <w:szCs w:val="25"/>
          <w:b w:val="1"/>
          <w:bCs w:val="1"/>
          <w:color w:val="auto"/>
          <w:vertAlign w:val="superscript"/>
        </w:rPr>
        <w:t>2</w:t>
      </w:r>
      <w:r>
        <w:rPr>
          <w:rFonts w:ascii="Arial" w:cs="Arial" w:eastAsia="Arial" w:hAnsi="Arial"/>
          <w:sz w:val="20"/>
          <w:szCs w:val="20"/>
          <w:b w:val="1"/>
          <w:bCs w:val="1"/>
          <w:color w:val="auto"/>
        </w:rPr>
        <w:t>, ERKAN BOSTANCI</w:t>
      </w:r>
      <w:r>
        <w:rPr>
          <w:rFonts w:ascii="Arial" w:cs="Arial" w:eastAsia="Arial" w:hAnsi="Arial"/>
          <w:sz w:val="25"/>
          <w:szCs w:val="25"/>
          <w:b w:val="1"/>
          <w:bCs w:val="1"/>
          <w:color w:val="auto"/>
          <w:vertAlign w:val="superscript"/>
        </w:rPr>
        <w:t>3</w:t>
      </w:r>
      <w:r>
        <w:rPr>
          <w:rFonts w:ascii="Arial" w:cs="Arial" w:eastAsia="Arial" w:hAnsi="Arial"/>
          <w:sz w:val="20"/>
          <w:szCs w:val="20"/>
          <w:b w:val="1"/>
          <w:bCs w:val="1"/>
          <w:color w:val="auto"/>
        </w:rPr>
        <w:t xml:space="preserve"> and IMAN ASKERZADE</w:t>
      </w:r>
      <w:r>
        <w:rPr>
          <w:rFonts w:ascii="Arial" w:cs="Arial" w:eastAsia="Arial" w:hAnsi="Arial"/>
          <w:sz w:val="25"/>
          <w:szCs w:val="25"/>
          <w:b w:val="1"/>
          <w:bCs w:val="1"/>
          <w:color w:val="auto"/>
          <w:vertAlign w:val="superscript"/>
        </w:rPr>
        <w:t>4</w:t>
      </w:r>
    </w:p>
    <w:p>
      <w:pPr>
        <w:spacing w:after="0" w:line="2"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vertAlign w:val="superscript"/>
        </w:rPr>
        <w:t>1,2,3,4</w:t>
      </w:r>
      <w:r>
        <w:rPr>
          <w:rFonts w:ascii="Times New Roman" w:cs="Times New Roman" w:eastAsia="Times New Roman" w:hAnsi="Times New Roman"/>
          <w:sz w:val="14"/>
          <w:szCs w:val="14"/>
          <w:color w:val="auto"/>
        </w:rPr>
        <w:t>Computer Engineering Department, Ankara University, Golbasi 50th Year Campus, I Block, 06830, Ankara, Turkey</w:t>
      </w:r>
    </w:p>
    <w:p>
      <w:pPr>
        <w:spacing w:after="0" w:line="59" w:lineRule="exact"/>
        <w:rPr>
          <w:sz w:val="24"/>
          <w:szCs w:val="24"/>
          <w:color w:val="auto"/>
        </w:rPr>
      </w:pPr>
    </w:p>
    <w:p>
      <w:pPr>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Corresponding author: Erkan Bostanci (e-mail: </w:t>
      </w:r>
      <w:hyperlink r:id="rId8">
        <w:r>
          <w:rPr>
            <w:rFonts w:ascii="Times New Roman" w:cs="Times New Roman" w:eastAsia="Times New Roman" w:hAnsi="Times New Roman"/>
            <w:sz w:val="15"/>
            <w:szCs w:val="15"/>
            <w:color w:val="auto"/>
          </w:rPr>
          <w:t>ebostanci@ankara.edu.tr)</w:t>
        </w:r>
      </w:hyperlink>
    </w:p>
    <w:p>
      <w:pPr>
        <w:spacing w:after="0" w:line="398" w:lineRule="exact"/>
        <w:rPr>
          <w:sz w:val="24"/>
          <w:szCs w:val="24"/>
          <w:color w:val="auto"/>
        </w:rPr>
      </w:pPr>
    </w:p>
    <w:p>
      <w:pPr>
        <w:jc w:val="both"/>
        <w:ind w:right="1380"/>
        <w:spacing w:after="0" w:line="249" w:lineRule="auto"/>
        <w:rPr>
          <w:sz w:val="20"/>
          <w:szCs w:val="20"/>
          <w:color w:val="auto"/>
        </w:rPr>
      </w:pPr>
      <w:r>
        <w:rPr>
          <w:rFonts w:ascii="Arial" w:cs="Arial" w:eastAsia="Arial" w:hAnsi="Arial"/>
          <w:sz w:val="20"/>
          <w:szCs w:val="20"/>
          <w:b w:val="1"/>
          <w:bCs w:val="1"/>
          <w:color w:val="00629B"/>
        </w:rPr>
        <w:t xml:space="preserve">ABSTRACT </w:t>
      </w:r>
      <w:r>
        <w:rPr>
          <w:rFonts w:ascii="Times New Roman" w:cs="Times New Roman" w:eastAsia="Times New Roman" w:hAnsi="Times New Roman"/>
          <w:sz w:val="20"/>
          <w:szCs w:val="20"/>
          <w:color w:val="000000"/>
        </w:rPr>
        <w:t>Recognition of human actions in partially cluttered environments is an important research</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 xml:space="preserve">field of computer vision and human–computer interaction. This field has recently garnered attention from a large number of academic researchers in various fields of application. This study proposes a novel deep-learning-based architecture for the recognition and prediction of human actions based on a hybrid model. The main contribution of this study is to propose a new hybrid architecture, integrating four wide-ranging pre-trained network models in an optimized manner, using a metaheuristic algorithm. This architecture consists of four main stages: namely, the creation of the data set, the design of deep neural network (DNN) architecture, training and optimization of the proposed DNN architecture, and evaluation of the trained DNN. By adapting the aforementioned architecture, </w:t>
      </w:r>
      <w:r>
        <w:rPr>
          <w:rFonts w:ascii="Times New Roman" w:cs="Times New Roman" w:eastAsia="Times New Roman" w:hAnsi="Times New Roman"/>
          <w:sz w:val="20"/>
          <w:szCs w:val="20"/>
          <w:color w:val="333333"/>
        </w:rPr>
        <w:t>reliable features are obtained</w:t>
      </w:r>
      <w:r>
        <w:rPr>
          <w:rFonts w:ascii="Times New Roman" w:cs="Times New Roman" w:eastAsia="Times New Roman" w:hAnsi="Times New Roman"/>
          <w:sz w:val="20"/>
          <w:szCs w:val="20"/>
          <w:color w:val="000000"/>
        </w:rPr>
        <w:t xml:space="preserve"> for the training procedure. In order to validate the superiority of the proposed architecture over other state-of-the-art studies, a performance evaluation between these architectures is presented using benchmark datasets. The results reveal that the proposed architecture outperforms previously developed architectures in terms of predicting human actions.</w:t>
      </w:r>
    </w:p>
    <w:p>
      <w:pPr>
        <w:spacing w:after="0" w:line="346" w:lineRule="exact"/>
        <w:rPr>
          <w:sz w:val="24"/>
          <w:szCs w:val="24"/>
          <w:color w:val="auto"/>
        </w:rPr>
      </w:pPr>
    </w:p>
    <w:p>
      <w:pPr>
        <w:ind w:right="1420"/>
        <w:spacing w:after="0" w:line="233" w:lineRule="auto"/>
        <w:rPr>
          <w:sz w:val="20"/>
          <w:szCs w:val="20"/>
          <w:color w:val="auto"/>
        </w:rPr>
      </w:pPr>
      <w:r>
        <w:rPr>
          <w:rFonts w:ascii="Arial" w:cs="Arial" w:eastAsia="Arial" w:hAnsi="Arial"/>
          <w:sz w:val="20"/>
          <w:szCs w:val="20"/>
          <w:b w:val="1"/>
          <w:bCs w:val="1"/>
          <w:color w:val="00629B"/>
        </w:rPr>
        <w:t xml:space="preserve">INDEX TERMS </w:t>
      </w:r>
      <w:r>
        <w:rPr>
          <w:rFonts w:ascii="Times New Roman" w:cs="Times New Roman" w:eastAsia="Times New Roman" w:hAnsi="Times New Roman"/>
          <w:sz w:val="20"/>
          <w:szCs w:val="20"/>
          <w:color w:val="000000"/>
        </w:rPr>
        <w:t>Human action recognition, DNNs, transfer learning, deep learning, optimization, genetic</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algorithm.</w:t>
      </w:r>
    </w:p>
    <w:p>
      <w:pPr>
        <w:sectPr>
          <w:pgSz w:w="11520" w:h="15660" w:orient="portrait"/>
          <w:cols w:equalWidth="0" w:num="1">
            <w:col w:w="10040"/>
          </w:cols>
          <w:pgMar w:left="740" w:top="35" w:right="740" w:bottom="0" w:gutter="0" w:footer="0" w:header="0"/>
        </w:sectPr>
      </w:pPr>
    </w:p>
    <w:p>
      <w:pPr>
        <w:spacing w:after="0" w:line="200" w:lineRule="exact"/>
        <w:rPr>
          <w:sz w:val="24"/>
          <w:szCs w:val="24"/>
          <w:color w:val="auto"/>
        </w:rPr>
      </w:pPr>
    </w:p>
    <w:p>
      <w:pPr>
        <w:spacing w:after="0" w:line="323" w:lineRule="exact"/>
        <w:rPr>
          <w:sz w:val="24"/>
          <w:szCs w:val="24"/>
          <w:color w:val="auto"/>
        </w:rPr>
      </w:pPr>
    </w:p>
    <w:p>
      <w:pPr>
        <w:spacing w:after="0"/>
        <w:rPr>
          <w:sz w:val="20"/>
          <w:szCs w:val="20"/>
          <w:color w:val="auto"/>
        </w:rPr>
      </w:pPr>
      <w:r>
        <w:rPr>
          <w:rFonts w:ascii="Arial" w:cs="Arial" w:eastAsia="Arial" w:hAnsi="Arial"/>
          <w:sz w:val="18"/>
          <w:szCs w:val="18"/>
          <w:b w:val="1"/>
          <w:bCs w:val="1"/>
          <w:color w:val="00629B"/>
        </w:rPr>
        <w:t>I. INTRODUCTION</w:t>
      </w:r>
    </w:p>
    <w:p>
      <w:pPr>
        <w:spacing w:after="0" w:line="22" w:lineRule="exact"/>
        <w:rPr>
          <w:sz w:val="24"/>
          <w:szCs w:val="24"/>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Human action recognition (HAR) is an important area of the computer vision and human–computer interaction fields; it is considered to be one of the most popular research fields. Additionally, HAR plays an important role in allowing society to gain in-depth knowledge of human activities from video or sensor inputs (such as 3D laser range finders, etc.) in their daily lives [1]. Application areas include, among others, the healthcare industry [2], video surveillance [3], driving safety [4], gesture recognition [5], video magnification [6], and smart home technology [7]; these are examples of application areas where human action recognition systems are extensively employed by researchers and engineers.</w:t>
      </w:r>
    </w:p>
    <w:p>
      <w:pPr>
        <w:spacing w:after="0" w:line="19" w:lineRule="exact"/>
        <w:rPr>
          <w:sz w:val="24"/>
          <w:szCs w:val="24"/>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An action is basically defined as a sequence of movements of the human body. From a computer vision perspective, an action recognition procedure involves matching observations obtained from input values (e.g., sensor data, etc.) with a pre-defined pattern and then assigning a label based on the action type [8]. The main intention of a human action recognition procedure is to deliver automatic analysis of ongoing actions obtained from a video stream or image sequence. If it is</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26" w:lineRule="exact"/>
        <w:rPr>
          <w:sz w:val="24"/>
          <w:szCs w:val="24"/>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essential to detail the purpose of recognizing human actions, two analytical approaches can be studied: specifically, simple and general cases. This can be elaborated as follows: In simple cases, the system basically monitors human activities and recognizes actions so as to classify them based on their activity category. However, for general cases, it is essential to ensure the incessant recognition of human activities by individually detecting the duration of all activities which occur in a video [9].</w:t>
      </w:r>
    </w:p>
    <w:p>
      <w:pPr>
        <w:spacing w:after="0" w:line="13" w:lineRule="exact"/>
        <w:rPr>
          <w:sz w:val="24"/>
          <w:szCs w:val="24"/>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The recognition of human actions is classified into two groups in the literature, depending on whether the features are produced by traditional handcrafted-based (conventional-based) techniques or through the output of deep neural networks (DNN). In recent years, deep-learning-based human action recognition methods [10, 11] have outpaced traditional handcrafted-based human action recognition methods and achieved substantial progress in recognizing human action from video sequences [12]. However, training a new model of deep-learning-based human action recognition from scratch entails large amounts of data, plentiful operational resources, and sometimes days for training processes. To overcome these challenges, it would</w:t>
      </w:r>
    </w:p>
    <w:p>
      <w:pPr>
        <w:spacing w:after="0" w:line="200" w:lineRule="exact"/>
        <w:rPr>
          <w:sz w:val="24"/>
          <w:szCs w:val="24"/>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1" w:lineRule="exact"/>
        <w:rPr>
          <w:sz w:val="24"/>
          <w:szCs w:val="24"/>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1</w:t>
            </w:r>
          </w:p>
        </w:tc>
      </w:tr>
    </w:tbl>
    <w:p>
      <w:pPr>
        <w:spacing w:after="0" w:line="200" w:lineRule="exact"/>
        <w:rPr>
          <w:sz w:val="24"/>
          <w:szCs w:val="24"/>
          <w:color w:val="auto"/>
        </w:rPr>
      </w:pPr>
    </w:p>
    <w:p>
      <w:pPr>
        <w:sectPr>
          <w:pgSz w:w="11520" w:h="15660" w:orient="portrait"/>
          <w:cols w:equalWidth="0" w:num="1">
            <w:col w:w="10040"/>
          </w:cols>
          <w:pgMar w:left="740" w:top="35" w:right="740" w:bottom="0" w:gutter="0" w:footer="0" w:header="0"/>
          <w:type w:val="continuous"/>
        </w:sectPr>
      </w:pPr>
    </w:p>
    <w:p>
      <w:pPr>
        <w:spacing w:after="0" w:line="231"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 w:name="page2"/>
    <w:bookmarkEnd w:id="1"/>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1"/>
        <w:spacing w:after="0" w:line="245" w:lineRule="auto"/>
        <w:rPr>
          <w:sz w:val="20"/>
          <w:szCs w:val="20"/>
          <w:color w:val="auto"/>
        </w:rPr>
      </w:pPr>
      <w:r>
        <w:rPr>
          <w:rFonts w:ascii="Times New Roman" w:cs="Times New Roman" w:eastAsia="Times New Roman" w:hAnsi="Times New Roman"/>
          <w:sz w:val="20"/>
          <w:szCs w:val="20"/>
          <w:color w:val="auto"/>
        </w:rPr>
        <w:t>be more appropriate to use a pre-trained model on a new training process [13, 14]. The structure involving this approach is called transfer learning [15].</w:t>
      </w:r>
    </w:p>
    <w:p>
      <w:pPr>
        <w:spacing w:after="0" w:line="4" w:lineRule="exact"/>
        <w:rPr>
          <w:sz w:val="20"/>
          <w:szCs w:val="20"/>
          <w:color w:val="auto"/>
        </w:rPr>
      </w:pPr>
    </w:p>
    <w:p>
      <w:pPr>
        <w:jc w:val="both"/>
        <w:ind w:left="1"/>
        <w:spacing w:after="0" w:line="239" w:lineRule="auto"/>
        <w:rPr>
          <w:sz w:val="20"/>
          <w:szCs w:val="20"/>
          <w:color w:val="auto"/>
        </w:rPr>
      </w:pPr>
      <w:r>
        <w:rPr>
          <w:rFonts w:ascii="Times New Roman" w:cs="Times New Roman" w:eastAsia="Times New Roman" w:hAnsi="Times New Roman"/>
          <w:sz w:val="20"/>
          <w:szCs w:val="20"/>
          <w:color w:val="auto"/>
        </w:rPr>
        <w:t>This study proposes a novel deep-learning-based human activity recognition system in which the input data, consisting of video or sensor inputs, are first supplied to the system. After the video acquisition part is completed, the low- and high-level features are extracted by the convolution layers of the proposed hybrid architecture. Afterwards, a metaheuristic approach is applied to enhance the extracted features for better recognition performance. Once those steps are completed, the system is trained in a supervised manner. One of the critical contributions of this study is its proposition of a new hybrid layer that involves four pre-trained models instead of one model: namely, AlexNet [16], VGG-16 [17], GoogleNet [18], and ResNet-</w:t>
      </w:r>
    </w:p>
    <w:p>
      <w:pPr>
        <w:spacing w:after="0" w:line="14" w:lineRule="exact"/>
        <w:rPr>
          <w:sz w:val="20"/>
          <w:szCs w:val="20"/>
          <w:color w:val="auto"/>
        </w:rPr>
      </w:pPr>
    </w:p>
    <w:p>
      <w:pPr>
        <w:jc w:val="both"/>
        <w:ind w:left="1" w:hanging="1"/>
        <w:spacing w:after="0" w:line="238" w:lineRule="auto"/>
        <w:tabs>
          <w:tab w:leader="none" w:pos="425"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[19]. Overall, several comprehensive deep-learning models, relying on a transfer-learning method, are combined so as to produce a hybrid model. Besides a metaheuristic approach, a genetic algorithm (GA) is applied to approximate optimum feature selection for learning-based problems.</w:t>
      </w:r>
    </w:p>
    <w:p>
      <w:pPr>
        <w:spacing w:after="0" w:line="11" w:lineRule="exact"/>
        <w:rPr>
          <w:rFonts w:ascii="Times New Roman" w:cs="Times New Roman" w:eastAsia="Times New Roman" w:hAnsi="Times New Roman"/>
          <w:sz w:val="20"/>
          <w:szCs w:val="20"/>
          <w:color w:val="auto"/>
        </w:rPr>
      </w:pPr>
    </w:p>
    <w:p>
      <w:pPr>
        <w:jc w:val="both"/>
        <w:ind w:left="1"/>
        <w:spacing w:after="0" w:line="23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HAR is a crucial and challenging task used in a variety of application fields, including facial gesture analysis, human– computer interaction, video surveillance, etc. With the development of deep learning (DL), considerable progress has been achieved in computer vision and image understanding. Accordingly, several different pre-trained architectures using DL are proposed to overcome different problems of computer vision and machine learning. The challenge of the HAR problem and </w:t>
      </w:r>
      <w:r>
        <w:rPr>
          <w:rFonts w:ascii="Times New Roman" w:cs="Times New Roman" w:eastAsia="Times New Roman" w:hAnsi="Times New Roman"/>
          <w:sz w:val="20"/>
          <w:szCs w:val="20"/>
          <w:i w:val="1"/>
          <w:iCs w:val="1"/>
          <w:color w:val="auto"/>
        </w:rPr>
        <w:t>the</w:t>
      </w:r>
      <w:r>
        <w:rPr>
          <w:rFonts w:ascii="Times New Roman" w:cs="Times New Roman" w:eastAsia="Times New Roman" w:hAnsi="Times New Roman"/>
          <w:sz w:val="20"/>
          <w:szCs w:val="20"/>
          <w:color w:val="auto"/>
        </w:rPr>
        <w:t xml:space="preserve"> limitation of the current techniques have mainly motivated the authors to develop novel hybrid architectures, involving a combination of different pre-trained DL architectures to obtain a better overall accuracy. A problem-specific metaheuristic algorithm for feature optimization process has also been designed with respect to the proposed architecture. This is mainly responsible for selecting qualified features for a better and shorter training process. It should be stated that the ultimate aim of this study is to design a general HAR architecture which is able to categorize lots of different human actions, from walking to riding a horse. The details will be defined in the methodology section.</w:t>
      </w:r>
    </w:p>
    <w:p>
      <w:pPr>
        <w:spacing w:after="0" w:line="31" w:lineRule="exact"/>
        <w:rPr>
          <w:rFonts w:ascii="Times New Roman" w:cs="Times New Roman" w:eastAsia="Times New Roman" w:hAnsi="Times New Roman"/>
          <w:sz w:val="20"/>
          <w:szCs w:val="20"/>
          <w:color w:val="auto"/>
        </w:rPr>
      </w:pPr>
    </w:p>
    <w:p>
      <w:pPr>
        <w:jc w:val="both"/>
        <w:ind w:left="1"/>
        <w:spacing w:after="0" w:line="24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architecture is realized in four main stages. These are data set, design of the DNN architecture, training and optimization of the DNN architecture, and evaluation of the trained DNN. Overall, the rest of the paper is organized as follows. Section 2 presents the corresponding literature. The proposed framework and experimental results are discussed in Sections 3 and 4, respectively. The final section concludes the study.</w:t>
      </w:r>
    </w:p>
    <w:p>
      <w:pPr>
        <w:spacing w:after="0" w:line="236" w:lineRule="exact"/>
        <w:rPr>
          <w:sz w:val="20"/>
          <w:szCs w:val="20"/>
          <w:color w:val="auto"/>
        </w:rPr>
      </w:pPr>
    </w:p>
    <w:p>
      <w:pPr>
        <w:ind w:left="301" w:hanging="301"/>
        <w:spacing w:after="0"/>
        <w:tabs>
          <w:tab w:leader="none" w:pos="301" w:val="left"/>
        </w:tabs>
        <w:numPr>
          <w:ilvl w:val="0"/>
          <w:numId w:val="2"/>
        </w:numPr>
        <w:rPr>
          <w:rFonts w:ascii="Arial" w:cs="Arial" w:eastAsia="Arial" w:hAnsi="Arial"/>
          <w:sz w:val="18"/>
          <w:szCs w:val="18"/>
          <w:b w:val="1"/>
          <w:bCs w:val="1"/>
          <w:color w:val="00629B"/>
        </w:rPr>
      </w:pPr>
      <w:r>
        <w:rPr>
          <w:rFonts w:ascii="Arial" w:cs="Arial" w:eastAsia="Arial" w:hAnsi="Arial"/>
          <w:sz w:val="18"/>
          <w:szCs w:val="18"/>
          <w:b w:val="1"/>
          <w:bCs w:val="1"/>
          <w:color w:val="00629B"/>
        </w:rPr>
        <w:t>LITERATURE REVİEW</w:t>
      </w:r>
    </w:p>
    <w:p>
      <w:pPr>
        <w:spacing w:after="0" w:line="24" w:lineRule="exact"/>
        <w:rPr>
          <w:sz w:val="20"/>
          <w:szCs w:val="20"/>
          <w:color w:val="auto"/>
        </w:rPr>
      </w:pPr>
    </w:p>
    <w:p>
      <w:pPr>
        <w:jc w:val="both"/>
        <w:ind w:left="1"/>
        <w:spacing w:after="0" w:line="263" w:lineRule="auto"/>
        <w:rPr>
          <w:sz w:val="20"/>
          <w:szCs w:val="20"/>
          <w:color w:val="auto"/>
        </w:rPr>
      </w:pPr>
      <w:r>
        <w:rPr>
          <w:rFonts w:ascii="Times New Roman" w:cs="Times New Roman" w:eastAsia="Times New Roman" w:hAnsi="Times New Roman"/>
          <w:sz w:val="19"/>
          <w:szCs w:val="19"/>
          <w:color w:val="auto"/>
        </w:rPr>
        <w:t>In recent years, different solutions have been proposed which are associated with the recognition of human actions; these have been put forward due to the high demand in numerous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application areas and their importance in the design of human–computer interaction systems. Examples of different solutions include frameworks which are skeleton based, semantic based, knowledge based, and so on. For example, in a related study, Chaudhry et al. [20] aimed to encrypt skeleton sequences to</w:t>
      </w:r>
    </w:p>
    <w:p>
      <w:pPr>
        <w:spacing w:after="0" w:line="15"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spatial–temporal hierarchical models and, next, apply linear dynamical systems to learn the dynamic structures; furthermore, they mainly aimed to model 3D representations of human motion. Vemulapalli et al. [21] also studied skeletal representation by considering relationships between different body parts based on translation and rotation operations in three-dimensional space. Additionally, this study characterized each action as a curve in a Lie group and utilized support vector machines (SVMs) to classify human actions. Alternatively, Culmone et al. [22] proposed a semantic-based system that implements a methodology based on the integration of an ontology to represent contextual knowledge and a rule-based system. This framework provides an infrastructure in which knowledge, organized in conceptual spaces, can be semantically discovered, shared, and queried across some applications. Salguero et al. [23] also proposed an ontology-based data mining framework for the recognition of the daily activities of humans. This framework is based on combining the entities in the ontology and tries to find the expressions which describe daily living activities. Zeng et al. [24] proposed solutions based on dynamic Bayesian network models with domain knowledge for human action recognition. This study presents generic dynamic Bayesian network models which combine multiple features for human activity recognition, and also a framework to learn the deep belief network (DBN) model which relates training data with domain knowledge. With this approach, the authors claim to prevent the problem of a lack of adequate training data in the human action recognition process.</w:t>
      </w:r>
    </w:p>
    <w:p>
      <w:pPr>
        <w:spacing w:after="0" w:line="258"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Human action recognition systems can be classified into two groups according to the type of data they exploit as input to represent features: namely, video-based and sensor-based action recognition systems. While video-based human action recognition systems involve human movements obtained from single or multiple cameras, sensor-based human action recognition systems rely on different sensors such as a magnetometer, thermometer, accelerometer, gyroscope, Bluetooth, smartphone, and so on [1,9].</w:t>
      </w:r>
    </w:p>
    <w:p>
      <w:pPr>
        <w:spacing w:after="0" w:line="6"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Because the proposed system involves both video and sensor data, it falls into the category of both action recognition systems. Essentially, the methodology of the system consists of four main steps, illustrated in Fig. 1. The first step, data acquisition, involves gathering video or sensor data. The second step involves the extraction of features by employing pre-trained networks. The third step aims to optimize feature selection operations by using a metaheuristic approach, GA. Finally, the training phase of DNNs is carried out by considering a supervised learning methodology. There is a</w:t>
      </w:r>
    </w:p>
    <w:p>
      <w:pPr>
        <w:spacing w:after="0" w:line="230" w:lineRule="exact"/>
        <w:rPr>
          <w:sz w:val="20"/>
          <w:szCs w:val="20"/>
          <w:color w:val="auto"/>
        </w:rPr>
      </w:pPr>
    </w:p>
    <w:p>
      <w:pPr>
        <w:sectPr>
          <w:pgSz w:w="11520" w:h="15660" w:orient="portrait"/>
          <w:cols w:equalWidth="0" w:num="2">
            <w:col w:w="4821" w:space="400"/>
            <w:col w:w="4820"/>
          </w:cols>
          <w:pgMar w:left="739" w:top="35" w:right="740" w:bottom="0" w:gutter="0" w:footer="0" w:header="0"/>
          <w:type w:val="continuous"/>
        </w:sect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2</w:t>
            </w:r>
          </w:p>
        </w:tc>
      </w:tr>
    </w:tbl>
    <w:p>
      <w:pPr>
        <w:spacing w:after="0" w:line="200" w:lineRule="exact"/>
        <w:rPr>
          <w:sz w:val="20"/>
          <w:szCs w:val="20"/>
          <w:color w:val="auto"/>
        </w:rPr>
      </w:pPr>
    </w:p>
    <w:p>
      <w:pPr>
        <w:sectPr>
          <w:pgSz w:w="11520" w:h="15660" w:orient="portrait"/>
          <w:cols w:equalWidth="0" w:num="1">
            <w:col w:w="10041"/>
          </w:cols>
          <w:pgMar w:left="739" w:top="35" w:right="740" w:bottom="0" w:gutter="0" w:footer="0" w:header="0"/>
          <w:type w:val="continuous"/>
        </w:sectPr>
      </w:pP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2" w:name="page3"/>
    <w:bookmarkEnd w:id="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huge amount of literature on human recognition systems.</w:t>
            </w:r>
          </w:p>
        </w:tc>
        <w:tc>
          <w:tcPr>
            <w:tcW w:w="5020" w:type="dxa"/>
            <w:vAlign w:val="bottom"/>
            <w:gridSpan w:val="13"/>
          </w:tcPr>
          <w:p>
            <w:pPr>
              <w:jc w:val="right"/>
              <w:spacing w:after="0"/>
              <w:rPr>
                <w:sz w:val="20"/>
                <w:szCs w:val="20"/>
                <w:color w:val="auto"/>
              </w:rPr>
            </w:pPr>
            <w:r>
              <w:rPr>
                <w:rFonts w:ascii="Times New Roman" w:cs="Times New Roman" w:eastAsia="Times New Roman" w:hAnsi="Times New Roman"/>
                <w:sz w:val="20"/>
                <w:szCs w:val="20"/>
                <w:color w:val="auto"/>
              </w:rPr>
              <w:t>As  opposed  to  the  previous  models,  the  GoogleNet</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Accordingly,  this section only includes the  corresponding</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Network was the first architecture to employ the concept of</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literature   employed   in   the   design   of   the   proposed</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width in CNN models. The basic architecture of this model</w:t>
            </w:r>
          </w:p>
        </w:tc>
        <w:tc>
          <w:tcPr>
            <w:tcW w:w="0" w:type="dxa"/>
            <w:vAlign w:val="bottom"/>
          </w:tcPr>
          <w:p>
            <w:pPr>
              <w:spacing w:after="0"/>
              <w:rPr>
                <w:sz w:val="1"/>
                <w:szCs w:val="1"/>
                <w:color w:val="auto"/>
              </w:rPr>
            </w:pPr>
          </w:p>
        </w:tc>
      </w:tr>
      <w:tr>
        <w:trPr>
          <w:trHeight w:val="230"/>
        </w:trPr>
        <w:tc>
          <w:tcPr>
            <w:tcW w:w="10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architecture.</w:t>
            </w: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240" w:type="dxa"/>
            <w:vAlign w:val="bottom"/>
            <w:gridSpan w:val="6"/>
          </w:tcPr>
          <w:p>
            <w:pPr>
              <w:ind w:left="60"/>
              <w:spacing w:after="0"/>
              <w:rPr>
                <w:sz w:val="20"/>
                <w:szCs w:val="20"/>
                <w:color w:val="auto"/>
              </w:rPr>
            </w:pPr>
            <w:r>
              <w:rPr>
                <w:rFonts w:ascii="Times New Roman" w:cs="Times New Roman" w:eastAsia="Times New Roman" w:hAnsi="Times New Roman"/>
                <w:sz w:val="20"/>
                <w:szCs w:val="20"/>
                <w:color w:val="auto"/>
              </w:rPr>
              <w:t>Consequently,</w:t>
            </w:r>
          </w:p>
        </w:tc>
        <w:tc>
          <w:tcPr>
            <w:tcW w:w="900" w:type="dxa"/>
            <w:vAlign w:val="bottom"/>
            <w:gridSpan w:val="3"/>
          </w:tcPr>
          <w:p>
            <w:pPr>
              <w:jc w:val="right"/>
              <w:ind w:right="80"/>
              <w:spacing w:after="0"/>
              <w:rPr>
                <w:sz w:val="20"/>
                <w:szCs w:val="20"/>
                <w:color w:val="auto"/>
              </w:rPr>
            </w:pPr>
            <w:r>
              <w:rPr>
                <w:rFonts w:ascii="Times New Roman" w:cs="Times New Roman" w:eastAsia="Times New Roman" w:hAnsi="Times New Roman"/>
                <w:sz w:val="20"/>
                <w:szCs w:val="20"/>
                <w:color w:val="auto"/>
              </w:rPr>
              <w:t>only</w:t>
            </w:r>
          </w:p>
        </w:tc>
        <w:tc>
          <w:tcPr>
            <w:tcW w:w="220" w:type="dxa"/>
            <w:vAlign w:val="bottom"/>
          </w:tcPr>
          <w:p>
            <w:pPr>
              <w:spacing w:after="0"/>
              <w:rPr>
                <w:sz w:val="20"/>
                <w:szCs w:val="20"/>
                <w:color w:val="auto"/>
              </w:rPr>
            </w:pPr>
          </w:p>
        </w:tc>
        <w:tc>
          <w:tcPr>
            <w:tcW w:w="1340" w:type="dxa"/>
            <w:vAlign w:val="bottom"/>
            <w:gridSpan w:val="2"/>
          </w:tcPr>
          <w:p>
            <w:pPr>
              <w:jc w:val="right"/>
              <w:ind w:right="100"/>
              <w:spacing w:after="0"/>
              <w:rPr>
                <w:sz w:val="20"/>
                <w:szCs w:val="20"/>
                <w:color w:val="auto"/>
              </w:rPr>
            </w:pPr>
            <w:r>
              <w:rPr>
                <w:rFonts w:ascii="Times New Roman" w:cs="Times New Roman" w:eastAsia="Times New Roman" w:hAnsi="Times New Roman"/>
                <w:sz w:val="20"/>
                <w:szCs w:val="20"/>
                <w:color w:val="auto"/>
                <w:w w:val="97"/>
              </w:rPr>
              <w:t>corresponding</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is  given  in  Fig.  4.  The  most  important  feature  of  this</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convolutional neural network (CNN) architectures and the</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architecture is that it has a module called “inception” which</w:t>
            </w:r>
          </w:p>
        </w:tc>
        <w:tc>
          <w:tcPr>
            <w:tcW w:w="0" w:type="dxa"/>
            <w:vAlign w:val="bottom"/>
          </w:tcPr>
          <w:p>
            <w:pPr>
              <w:spacing w:after="0"/>
              <w:rPr>
                <w:sz w:val="1"/>
                <w:szCs w:val="1"/>
                <w:color w:val="auto"/>
              </w:rPr>
            </w:pPr>
          </w:p>
        </w:tc>
      </w:tr>
      <w:tr>
        <w:trPr>
          <w:trHeight w:val="219"/>
        </w:trPr>
        <w:tc>
          <w:tcPr>
            <w:tcW w:w="10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optimization</w:t>
            </w:r>
          </w:p>
        </w:tc>
        <w:tc>
          <w:tcPr>
            <w:tcW w:w="3440" w:type="dxa"/>
            <w:vAlign w:val="bottom"/>
            <w:gridSpan w:val="13"/>
            <w:vMerge w:val="restart"/>
          </w:tcPr>
          <w:p>
            <w:pPr>
              <w:jc w:val="center"/>
              <w:spacing w:after="0"/>
              <w:rPr>
                <w:sz w:val="20"/>
                <w:szCs w:val="20"/>
                <w:color w:val="auto"/>
              </w:rPr>
            </w:pPr>
            <w:r>
              <w:rPr>
                <w:rFonts w:ascii="Times New Roman" w:cs="Times New Roman" w:eastAsia="Times New Roman" w:hAnsi="Times New Roman"/>
                <w:sz w:val="20"/>
                <w:szCs w:val="20"/>
                <w:color w:val="auto"/>
              </w:rPr>
              <w:t>approach, specifically, GA-based studies,</w:t>
            </w:r>
          </w:p>
        </w:tc>
        <w:tc>
          <w:tcPr>
            <w:tcW w:w="520" w:type="dxa"/>
            <w:vAlign w:val="bottom"/>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are</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consists of a shortcut branch and few deeper branches. This</w:t>
            </w:r>
          </w:p>
        </w:tc>
        <w:tc>
          <w:tcPr>
            <w:tcW w:w="0" w:type="dxa"/>
            <w:vAlign w:val="bottom"/>
          </w:tcPr>
          <w:p>
            <w:pPr>
              <w:spacing w:after="0"/>
              <w:rPr>
                <w:sz w:val="1"/>
                <w:szCs w:val="1"/>
                <w:color w:val="auto"/>
              </w:rPr>
            </w:pPr>
          </w:p>
        </w:tc>
      </w:tr>
      <w:tr>
        <w:trPr>
          <w:trHeight w:val="60"/>
        </w:trPr>
        <w:tc>
          <w:tcPr>
            <w:tcW w:w="1060" w:type="dxa"/>
            <w:vAlign w:val="bottom"/>
            <w:gridSpan w:val="2"/>
            <w:vMerge w:val="continue"/>
          </w:tcPr>
          <w:p>
            <w:pPr>
              <w:spacing w:after="0"/>
              <w:rPr>
                <w:sz w:val="5"/>
                <w:szCs w:val="5"/>
                <w:color w:val="auto"/>
              </w:rPr>
            </w:pPr>
          </w:p>
        </w:tc>
        <w:tc>
          <w:tcPr>
            <w:tcW w:w="3440" w:type="dxa"/>
            <w:vAlign w:val="bottom"/>
            <w:gridSpan w:val="13"/>
            <w:vMerge w:val="continue"/>
          </w:tcPr>
          <w:p>
            <w:pPr>
              <w:spacing w:after="0"/>
              <w:rPr>
                <w:sz w:val="5"/>
                <w:szCs w:val="5"/>
                <w:color w:val="auto"/>
              </w:rPr>
            </w:pPr>
          </w:p>
        </w:tc>
        <w:tc>
          <w:tcPr>
            <w:tcW w:w="520" w:type="dxa"/>
            <w:vAlign w:val="bottom"/>
            <w:vMerge w:val="continue"/>
          </w:tcPr>
          <w:p>
            <w:pPr>
              <w:spacing w:after="0"/>
              <w:rPr>
                <w:sz w:val="5"/>
                <w:szCs w:val="5"/>
                <w:color w:val="auto"/>
              </w:rPr>
            </w:pPr>
          </w:p>
        </w:tc>
        <w:tc>
          <w:tcPr>
            <w:tcW w:w="5020" w:type="dxa"/>
            <w:vAlign w:val="bottom"/>
            <w:gridSpan w:val="13"/>
            <w:vMerge w:val="restart"/>
          </w:tcPr>
          <w:p>
            <w:pPr>
              <w:ind w:left="200"/>
              <w:spacing w:after="0" w:line="228" w:lineRule="exact"/>
              <w:rPr>
                <w:sz w:val="20"/>
                <w:szCs w:val="20"/>
                <w:color w:val="auto"/>
              </w:rPr>
            </w:pPr>
            <w:r>
              <w:rPr>
                <w:rFonts w:ascii="Times New Roman" w:cs="Times New Roman" w:eastAsia="Times New Roman" w:hAnsi="Times New Roman"/>
                <w:sz w:val="20"/>
                <w:szCs w:val="20"/>
                <w:color w:val="auto"/>
              </w:rPr>
              <w:t>module allows the width item in the model to be obtained.</w:t>
            </w:r>
          </w:p>
        </w:tc>
        <w:tc>
          <w:tcPr>
            <w:tcW w:w="0" w:type="dxa"/>
            <w:vAlign w:val="bottom"/>
          </w:tcPr>
          <w:p>
            <w:pPr>
              <w:spacing w:after="0"/>
              <w:rPr>
                <w:sz w:val="1"/>
                <w:szCs w:val="1"/>
                <w:color w:val="auto"/>
              </w:rPr>
            </w:pPr>
          </w:p>
        </w:tc>
      </w:tr>
      <w:tr>
        <w:trPr>
          <w:trHeight w:val="168"/>
        </w:trPr>
        <w:tc>
          <w:tcPr>
            <w:tcW w:w="2480" w:type="dxa"/>
            <w:vAlign w:val="bottom"/>
            <w:gridSpan w:val="9"/>
            <w:vMerge w:val="restart"/>
          </w:tcPr>
          <w:p>
            <w:pPr>
              <w:spacing w:after="0"/>
              <w:rPr>
                <w:sz w:val="20"/>
                <w:szCs w:val="20"/>
                <w:color w:val="auto"/>
              </w:rPr>
            </w:pPr>
            <w:r>
              <w:rPr>
                <w:rFonts w:ascii="Times New Roman" w:cs="Times New Roman" w:eastAsia="Times New Roman" w:hAnsi="Times New Roman"/>
                <w:sz w:val="20"/>
                <w:szCs w:val="20"/>
                <w:color w:val="auto"/>
              </w:rPr>
              <w:t>considered within this section.</w:t>
            </w:r>
          </w:p>
        </w:tc>
        <w:tc>
          <w:tcPr>
            <w:tcW w:w="740" w:type="dxa"/>
            <w:vAlign w:val="bottom"/>
            <w:gridSpan w:val="3"/>
            <w:vMerge w:val="restart"/>
          </w:tcPr>
          <w:p>
            <w:pPr>
              <w:ind w:left="60"/>
              <w:spacing w:after="0"/>
              <w:rPr>
                <w:sz w:val="20"/>
                <w:szCs w:val="20"/>
                <w:color w:val="auto"/>
              </w:rPr>
            </w:pPr>
            <w:r>
              <w:rPr>
                <w:rFonts w:ascii="Times New Roman" w:cs="Times New Roman" w:eastAsia="Times New Roman" w:hAnsi="Times New Roman"/>
                <w:sz w:val="20"/>
                <w:szCs w:val="20"/>
                <w:color w:val="auto"/>
              </w:rPr>
              <w:t>Overall,</w:t>
            </w:r>
          </w:p>
        </w:tc>
        <w:tc>
          <w:tcPr>
            <w:tcW w:w="460" w:type="dxa"/>
            <w:vAlign w:val="bottom"/>
            <w:gridSpan w:val="2"/>
            <w:vMerge w:val="restart"/>
          </w:tcPr>
          <w:p>
            <w:pPr>
              <w:ind w:left="60"/>
              <w:spacing w:after="0"/>
              <w:rPr>
                <w:sz w:val="20"/>
                <w:szCs w:val="20"/>
                <w:color w:val="auto"/>
              </w:rPr>
            </w:pPr>
            <w:r>
              <w:rPr>
                <w:rFonts w:ascii="Times New Roman" w:cs="Times New Roman" w:eastAsia="Times New Roman" w:hAnsi="Times New Roman"/>
                <w:sz w:val="20"/>
                <w:szCs w:val="20"/>
                <w:color w:val="auto"/>
              </w:rPr>
              <w:t>four</w:t>
            </w:r>
          </w:p>
        </w:tc>
        <w:tc>
          <w:tcPr>
            <w:tcW w:w="1340" w:type="dxa"/>
            <w:vAlign w:val="bottom"/>
            <w:gridSpan w:val="2"/>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w w:val="98"/>
              </w:rPr>
              <w:t>popular  CNN</w:t>
            </w:r>
          </w:p>
        </w:tc>
        <w:tc>
          <w:tcPr>
            <w:tcW w:w="5020" w:type="dxa"/>
            <w:vAlign w:val="bottom"/>
            <w:gridSpan w:val="13"/>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2"/>
        </w:trPr>
        <w:tc>
          <w:tcPr>
            <w:tcW w:w="2480" w:type="dxa"/>
            <w:vAlign w:val="bottom"/>
            <w:gridSpan w:val="9"/>
            <w:vMerge w:val="continue"/>
          </w:tcPr>
          <w:p>
            <w:pPr>
              <w:spacing w:after="0"/>
              <w:rPr>
                <w:sz w:val="6"/>
                <w:szCs w:val="6"/>
                <w:color w:val="auto"/>
              </w:rPr>
            </w:pPr>
          </w:p>
        </w:tc>
        <w:tc>
          <w:tcPr>
            <w:tcW w:w="740" w:type="dxa"/>
            <w:vAlign w:val="bottom"/>
            <w:gridSpan w:val="3"/>
            <w:vMerge w:val="continue"/>
          </w:tcPr>
          <w:p>
            <w:pPr>
              <w:spacing w:after="0"/>
              <w:rPr>
                <w:sz w:val="6"/>
                <w:szCs w:val="6"/>
                <w:color w:val="auto"/>
              </w:rPr>
            </w:pPr>
          </w:p>
        </w:tc>
        <w:tc>
          <w:tcPr>
            <w:tcW w:w="460" w:type="dxa"/>
            <w:vAlign w:val="bottom"/>
            <w:gridSpan w:val="2"/>
            <w:vMerge w:val="continue"/>
          </w:tcPr>
          <w:p>
            <w:pPr>
              <w:spacing w:after="0"/>
              <w:rPr>
                <w:sz w:val="6"/>
                <w:szCs w:val="6"/>
                <w:color w:val="auto"/>
              </w:rPr>
            </w:pPr>
          </w:p>
        </w:tc>
        <w:tc>
          <w:tcPr>
            <w:tcW w:w="1340" w:type="dxa"/>
            <w:vAlign w:val="bottom"/>
            <w:gridSpan w:val="2"/>
            <w:vMerge w:val="continue"/>
          </w:tcPr>
          <w:p>
            <w:pPr>
              <w:spacing w:after="0"/>
              <w:rPr>
                <w:sz w:val="6"/>
                <w:szCs w:val="6"/>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w w:val="99"/>
              </w:rPr>
              <w:t>Essentially, the expansion effect of the inception modules is</w:t>
            </w:r>
          </w:p>
        </w:tc>
        <w:tc>
          <w:tcPr>
            <w:tcW w:w="0" w:type="dxa"/>
            <w:vAlign w:val="bottom"/>
          </w:tcPr>
          <w:p>
            <w:pPr>
              <w:spacing w:after="0"/>
              <w:rPr>
                <w:sz w:val="1"/>
                <w:szCs w:val="1"/>
                <w:color w:val="auto"/>
              </w:rPr>
            </w:pPr>
          </w:p>
        </w:tc>
      </w:tr>
      <w:tr>
        <w:trPr>
          <w:trHeight w:val="158"/>
        </w:trPr>
        <w:tc>
          <w:tcPr>
            <w:tcW w:w="10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architectures</w:t>
            </w:r>
          </w:p>
        </w:tc>
        <w:tc>
          <w:tcPr>
            <w:tcW w:w="40" w:type="dxa"/>
            <w:vAlign w:val="bottom"/>
          </w:tcPr>
          <w:p>
            <w:pPr>
              <w:spacing w:after="0"/>
              <w:rPr>
                <w:sz w:val="13"/>
                <w:szCs w:val="13"/>
                <w:color w:val="auto"/>
              </w:rPr>
            </w:pPr>
          </w:p>
        </w:tc>
        <w:tc>
          <w:tcPr>
            <w:tcW w:w="480" w:type="dxa"/>
            <w:vAlign w:val="bottom"/>
            <w:gridSpan w:val="2"/>
            <w:vMerge w:val="restart"/>
          </w:tcPr>
          <w:p>
            <w:pPr>
              <w:ind w:left="60"/>
              <w:spacing w:after="0"/>
              <w:rPr>
                <w:sz w:val="20"/>
                <w:szCs w:val="20"/>
                <w:color w:val="auto"/>
              </w:rPr>
            </w:pPr>
            <w:r>
              <w:rPr>
                <w:rFonts w:ascii="Times New Roman" w:cs="Times New Roman" w:eastAsia="Times New Roman" w:hAnsi="Times New Roman"/>
                <w:sz w:val="20"/>
                <w:szCs w:val="20"/>
                <w:color w:val="auto"/>
              </w:rPr>
              <w:t>and</w:t>
            </w:r>
          </w:p>
        </w:tc>
        <w:tc>
          <w:tcPr>
            <w:tcW w:w="3440" w:type="dxa"/>
            <w:vAlign w:val="bottom"/>
            <w:gridSpan w:val="11"/>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the corresponding metaheuristic studies</w:t>
            </w:r>
          </w:p>
        </w:tc>
        <w:tc>
          <w:tcPr>
            <w:tcW w:w="5020" w:type="dxa"/>
            <w:vAlign w:val="bottom"/>
            <w:gridSpan w:val="1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106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480" w:type="dxa"/>
            <w:vAlign w:val="bottom"/>
            <w:gridSpan w:val="2"/>
            <w:vMerge w:val="continue"/>
          </w:tcPr>
          <w:p>
            <w:pPr>
              <w:spacing w:after="0"/>
              <w:rPr>
                <w:sz w:val="7"/>
                <w:szCs w:val="7"/>
                <w:color w:val="auto"/>
              </w:rPr>
            </w:pPr>
          </w:p>
        </w:tc>
        <w:tc>
          <w:tcPr>
            <w:tcW w:w="3440" w:type="dxa"/>
            <w:vAlign w:val="bottom"/>
            <w:gridSpan w:val="11"/>
            <w:vMerge w:val="continue"/>
          </w:tcPr>
          <w:p>
            <w:pPr>
              <w:spacing w:after="0"/>
              <w:rPr>
                <w:sz w:val="7"/>
                <w:szCs w:val="7"/>
                <w:color w:val="auto"/>
              </w:rPr>
            </w:pPr>
          </w:p>
        </w:tc>
        <w:tc>
          <w:tcPr>
            <w:tcW w:w="12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rPr>
              <w:t>attained  by</w:t>
            </w:r>
          </w:p>
        </w:tc>
        <w:tc>
          <w:tcPr>
            <w:tcW w:w="138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0"/>
                <w:szCs w:val="20"/>
                <w:color w:val="auto"/>
              </w:rPr>
              <w:t>employing  1×1,</w:t>
            </w:r>
          </w:p>
        </w:tc>
        <w:tc>
          <w:tcPr>
            <w:tcW w:w="1280" w:type="dxa"/>
            <w:vAlign w:val="bottom"/>
            <w:gridSpan w:val="4"/>
            <w:vMerge w:val="restart"/>
          </w:tcPr>
          <w:p>
            <w:pPr>
              <w:ind w:left="60"/>
              <w:spacing w:after="0"/>
              <w:rPr>
                <w:sz w:val="20"/>
                <w:szCs w:val="20"/>
                <w:color w:val="auto"/>
              </w:rPr>
            </w:pPr>
            <w:r>
              <w:rPr>
                <w:rFonts w:ascii="Times New Roman" w:cs="Times New Roman" w:eastAsia="Times New Roman" w:hAnsi="Times New Roman"/>
                <w:sz w:val="20"/>
                <w:szCs w:val="20"/>
                <w:color w:val="auto"/>
              </w:rPr>
              <w:t>3×3,  and  5×5</w:t>
            </w:r>
          </w:p>
        </w:tc>
        <w:tc>
          <w:tcPr>
            <w:tcW w:w="52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filters</w:t>
            </w:r>
          </w:p>
        </w:tc>
        <w:tc>
          <w:tcPr>
            <w:tcW w:w="100" w:type="dxa"/>
            <w:vAlign w:val="bottom"/>
          </w:tcPr>
          <w:p>
            <w:pPr>
              <w:spacing w:after="0"/>
              <w:rPr>
                <w:sz w:val="7"/>
                <w:szCs w:val="7"/>
                <w:color w:val="auto"/>
              </w:rPr>
            </w:pPr>
          </w:p>
        </w:tc>
        <w:tc>
          <w:tcPr>
            <w:tcW w:w="5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9"/>
              </w:rPr>
              <w:t>in  the</w:t>
            </w:r>
          </w:p>
        </w:tc>
        <w:tc>
          <w:tcPr>
            <w:tcW w:w="0" w:type="dxa"/>
            <w:vAlign w:val="bottom"/>
          </w:tcPr>
          <w:p>
            <w:pPr>
              <w:spacing w:after="0"/>
              <w:rPr>
                <w:sz w:val="1"/>
                <w:szCs w:val="1"/>
                <w:color w:val="auto"/>
              </w:rPr>
            </w:pPr>
          </w:p>
        </w:tc>
      </w:tr>
      <w:tr>
        <w:trPr>
          <w:trHeight w:val="149"/>
        </w:trPr>
        <w:tc>
          <w:tcPr>
            <w:tcW w:w="4500" w:type="dxa"/>
            <w:vAlign w:val="bottom"/>
            <w:gridSpan w:val="15"/>
            <w:vMerge w:val="restart"/>
          </w:tcPr>
          <w:p>
            <w:pPr>
              <w:spacing w:after="0"/>
              <w:rPr>
                <w:sz w:val="20"/>
                <w:szCs w:val="20"/>
                <w:color w:val="auto"/>
              </w:rPr>
            </w:pPr>
            <w:r>
              <w:rPr>
                <w:rFonts w:ascii="Times New Roman" w:cs="Times New Roman" w:eastAsia="Times New Roman" w:hAnsi="Times New Roman"/>
                <w:sz w:val="20"/>
                <w:szCs w:val="20"/>
                <w:color w:val="auto"/>
              </w:rPr>
              <w:t>regarding GA are represented in a detailed manner.</w:t>
            </w:r>
          </w:p>
        </w:tc>
        <w:tc>
          <w:tcPr>
            <w:tcW w:w="520" w:type="dxa"/>
            <w:vAlign w:val="bottom"/>
          </w:tcPr>
          <w:p>
            <w:pPr>
              <w:spacing w:after="0"/>
              <w:rPr>
                <w:sz w:val="12"/>
                <w:szCs w:val="12"/>
                <w:color w:val="auto"/>
              </w:rPr>
            </w:pPr>
          </w:p>
        </w:tc>
        <w:tc>
          <w:tcPr>
            <w:tcW w:w="1220" w:type="dxa"/>
            <w:vAlign w:val="bottom"/>
            <w:gridSpan w:val="3"/>
            <w:vMerge w:val="continue"/>
          </w:tcPr>
          <w:p>
            <w:pPr>
              <w:spacing w:after="0"/>
              <w:rPr>
                <w:sz w:val="12"/>
                <w:szCs w:val="12"/>
                <w:color w:val="auto"/>
              </w:rPr>
            </w:pPr>
          </w:p>
        </w:tc>
        <w:tc>
          <w:tcPr>
            <w:tcW w:w="1380" w:type="dxa"/>
            <w:vAlign w:val="bottom"/>
            <w:gridSpan w:val="3"/>
            <w:vMerge w:val="continue"/>
          </w:tcPr>
          <w:p>
            <w:pPr>
              <w:spacing w:after="0"/>
              <w:rPr>
                <w:sz w:val="12"/>
                <w:szCs w:val="12"/>
                <w:color w:val="auto"/>
              </w:rPr>
            </w:pPr>
          </w:p>
        </w:tc>
        <w:tc>
          <w:tcPr>
            <w:tcW w:w="1280" w:type="dxa"/>
            <w:vAlign w:val="bottom"/>
            <w:gridSpan w:val="4"/>
            <w:vMerge w:val="continue"/>
          </w:tcPr>
          <w:p>
            <w:pPr>
              <w:spacing w:after="0"/>
              <w:rPr>
                <w:sz w:val="12"/>
                <w:szCs w:val="12"/>
                <w:color w:val="auto"/>
              </w:rPr>
            </w:pPr>
          </w:p>
        </w:tc>
        <w:tc>
          <w:tcPr>
            <w:tcW w:w="52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5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4500" w:type="dxa"/>
            <w:vAlign w:val="bottom"/>
            <w:gridSpan w:val="15"/>
            <w:vMerge w:val="continue"/>
          </w:tcPr>
          <w:p>
            <w:pPr>
              <w:spacing w:after="0"/>
              <w:rPr>
                <w:sz w:val="7"/>
                <w:szCs w:val="7"/>
                <w:color w:val="auto"/>
              </w:rPr>
            </w:pPr>
          </w:p>
        </w:tc>
        <w:tc>
          <w:tcPr>
            <w:tcW w:w="520" w:type="dxa"/>
            <w:vAlign w:val="bottom"/>
          </w:tcPr>
          <w:p>
            <w:pPr>
              <w:spacing w:after="0"/>
              <w:rPr>
                <w:sz w:val="7"/>
                <w:szCs w:val="7"/>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convolution layers and 3×3 maximum pooling operation in</w:t>
            </w:r>
          </w:p>
        </w:tc>
        <w:tc>
          <w:tcPr>
            <w:tcW w:w="0" w:type="dxa"/>
            <w:vAlign w:val="bottom"/>
          </w:tcPr>
          <w:p>
            <w:pPr>
              <w:spacing w:after="0"/>
              <w:rPr>
                <w:sz w:val="1"/>
                <w:szCs w:val="1"/>
                <w:color w:val="auto"/>
              </w:rPr>
            </w:pPr>
          </w:p>
        </w:tc>
      </w:tr>
      <w:tr>
        <w:trPr>
          <w:trHeight w:val="139"/>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AlexNet is one of the leading CNNs which was introduced in</w:t>
            </w:r>
          </w:p>
        </w:tc>
        <w:tc>
          <w:tcPr>
            <w:tcW w:w="5020" w:type="dxa"/>
            <w:vAlign w:val="bottom"/>
            <w:gridSpan w:val="1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1"/>
        </w:trPr>
        <w:tc>
          <w:tcPr>
            <w:tcW w:w="5020" w:type="dxa"/>
            <w:vAlign w:val="bottom"/>
            <w:gridSpan w:val="16"/>
            <w:vMerge w:val="continue"/>
          </w:tcPr>
          <w:p>
            <w:pPr>
              <w:spacing w:after="0"/>
              <w:rPr>
                <w:sz w:val="8"/>
                <w:szCs w:val="8"/>
                <w:color w:val="auto"/>
              </w:rPr>
            </w:pPr>
          </w:p>
        </w:tc>
        <w:tc>
          <w:tcPr>
            <w:tcW w:w="1060" w:type="dxa"/>
            <w:vAlign w:val="bottom"/>
            <w:gridSpan w:val="2"/>
            <w:vMerge w:val="restart"/>
          </w:tcPr>
          <w:p>
            <w:pPr>
              <w:ind w:left="200"/>
              <w:spacing w:after="0"/>
              <w:rPr>
                <w:sz w:val="20"/>
                <w:szCs w:val="20"/>
                <w:color w:val="auto"/>
              </w:rPr>
            </w:pPr>
            <w:r>
              <w:rPr>
                <w:rFonts w:ascii="Times New Roman" w:cs="Times New Roman" w:eastAsia="Times New Roman" w:hAnsi="Times New Roman"/>
                <w:sz w:val="20"/>
                <w:szCs w:val="20"/>
                <w:color w:val="auto"/>
              </w:rPr>
              <w:t>a  parallel</w:t>
            </w:r>
          </w:p>
        </w:tc>
        <w:tc>
          <w:tcPr>
            <w:tcW w:w="72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color w:val="auto"/>
              </w:rPr>
              <w:t>manner</w:t>
            </w:r>
          </w:p>
        </w:tc>
        <w:tc>
          <w:tcPr>
            <w:tcW w:w="5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9"/>
              </w:rPr>
              <w:t>[18].</w:t>
            </w:r>
          </w:p>
        </w:tc>
        <w:tc>
          <w:tcPr>
            <w:tcW w:w="3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96"/>
              </w:rPr>
              <w:t>The</w:t>
            </w:r>
          </w:p>
        </w:tc>
        <w:tc>
          <w:tcPr>
            <w:tcW w:w="2420" w:type="dxa"/>
            <w:vAlign w:val="bottom"/>
            <w:gridSpan w:val="7"/>
            <w:vMerge w:val="restart"/>
          </w:tcPr>
          <w:p>
            <w:pPr>
              <w:jc w:val="right"/>
              <w:spacing w:after="0"/>
              <w:rPr>
                <w:sz w:val="20"/>
                <w:szCs w:val="20"/>
                <w:color w:val="auto"/>
              </w:rPr>
            </w:pPr>
            <w:r>
              <w:rPr>
                <w:rFonts w:ascii="Times New Roman" w:cs="Times New Roman" w:eastAsia="Times New Roman" w:hAnsi="Times New Roman"/>
                <w:sz w:val="20"/>
                <w:szCs w:val="20"/>
                <w:color w:val="auto"/>
              </w:rPr>
              <w:t>inception  module  involving</w:t>
            </w:r>
          </w:p>
        </w:tc>
        <w:tc>
          <w:tcPr>
            <w:tcW w:w="0" w:type="dxa"/>
            <w:vAlign w:val="bottom"/>
          </w:tcPr>
          <w:p>
            <w:pPr>
              <w:spacing w:after="0"/>
              <w:rPr>
                <w:sz w:val="1"/>
                <w:szCs w:val="1"/>
                <w:color w:val="auto"/>
              </w:rPr>
            </w:pPr>
          </w:p>
        </w:tc>
      </w:tr>
      <w:tr>
        <w:trPr>
          <w:trHeight w:val="130"/>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the “ImageNet Large Scale Visual Recognition Challenge.”</w:t>
            </w:r>
          </w:p>
        </w:tc>
        <w:tc>
          <w:tcPr>
            <w:tcW w:w="1060" w:type="dxa"/>
            <w:vAlign w:val="bottom"/>
            <w:gridSpan w:val="2"/>
            <w:vMerge w:val="continue"/>
          </w:tcPr>
          <w:p>
            <w:pPr>
              <w:spacing w:after="0"/>
              <w:rPr>
                <w:sz w:val="11"/>
                <w:szCs w:val="11"/>
                <w:color w:val="auto"/>
              </w:rPr>
            </w:pPr>
          </w:p>
        </w:tc>
        <w:tc>
          <w:tcPr>
            <w:tcW w:w="720" w:type="dxa"/>
            <w:vAlign w:val="bottom"/>
            <w:gridSpan w:val="2"/>
            <w:vMerge w:val="continue"/>
          </w:tcPr>
          <w:p>
            <w:pPr>
              <w:spacing w:after="0"/>
              <w:rPr>
                <w:sz w:val="11"/>
                <w:szCs w:val="11"/>
                <w:color w:val="auto"/>
              </w:rPr>
            </w:pPr>
          </w:p>
        </w:tc>
        <w:tc>
          <w:tcPr>
            <w:tcW w:w="500" w:type="dxa"/>
            <w:vAlign w:val="bottom"/>
            <w:vMerge w:val="continue"/>
          </w:tcPr>
          <w:p>
            <w:pPr>
              <w:spacing w:after="0"/>
              <w:rPr>
                <w:sz w:val="11"/>
                <w:szCs w:val="11"/>
                <w:color w:val="auto"/>
              </w:rPr>
            </w:pPr>
          </w:p>
        </w:tc>
        <w:tc>
          <w:tcPr>
            <w:tcW w:w="320" w:type="dxa"/>
            <w:vAlign w:val="bottom"/>
            <w:vMerge w:val="continue"/>
          </w:tcPr>
          <w:p>
            <w:pPr>
              <w:spacing w:after="0"/>
              <w:rPr>
                <w:sz w:val="11"/>
                <w:szCs w:val="11"/>
                <w:color w:val="auto"/>
              </w:rPr>
            </w:pPr>
          </w:p>
        </w:tc>
        <w:tc>
          <w:tcPr>
            <w:tcW w:w="2420" w:type="dxa"/>
            <w:vAlign w:val="bottom"/>
            <w:gridSpan w:val="7"/>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0"/>
        </w:trPr>
        <w:tc>
          <w:tcPr>
            <w:tcW w:w="5020" w:type="dxa"/>
            <w:vAlign w:val="bottom"/>
            <w:gridSpan w:val="16"/>
            <w:vMerge w:val="continue"/>
          </w:tcPr>
          <w:p>
            <w:pPr>
              <w:spacing w:after="0"/>
              <w:rPr>
                <w:sz w:val="9"/>
                <w:szCs w:val="9"/>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dimensionality reduction is presented in Fig. 5. Here, the</w:t>
            </w:r>
          </w:p>
        </w:tc>
        <w:tc>
          <w:tcPr>
            <w:tcW w:w="0" w:type="dxa"/>
            <w:vAlign w:val="bottom"/>
          </w:tcPr>
          <w:p>
            <w:pPr>
              <w:spacing w:after="0"/>
              <w:rPr>
                <w:sz w:val="1"/>
                <w:szCs w:val="1"/>
                <w:color w:val="auto"/>
              </w:rPr>
            </w:pPr>
          </w:p>
        </w:tc>
      </w:tr>
      <w:tr>
        <w:trPr>
          <w:trHeight w:val="120"/>
        </w:trPr>
        <w:tc>
          <w:tcPr>
            <w:tcW w:w="10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The AlexNet</w:t>
            </w:r>
          </w:p>
        </w:tc>
        <w:tc>
          <w:tcPr>
            <w:tcW w:w="40" w:type="dxa"/>
            <w:vAlign w:val="bottom"/>
          </w:tcPr>
          <w:p>
            <w:pPr>
              <w:spacing w:after="0"/>
              <w:rPr>
                <w:sz w:val="10"/>
                <w:szCs w:val="10"/>
                <w:color w:val="auto"/>
              </w:rPr>
            </w:pPr>
          </w:p>
        </w:tc>
        <w:tc>
          <w:tcPr>
            <w:tcW w:w="2580" w:type="dxa"/>
            <w:vAlign w:val="bottom"/>
            <w:gridSpan w:val="11"/>
            <w:vMerge w:val="restart"/>
          </w:tcPr>
          <w:p>
            <w:pPr>
              <w:ind w:left="60"/>
              <w:spacing w:after="0"/>
              <w:rPr>
                <w:sz w:val="20"/>
                <w:szCs w:val="20"/>
                <w:color w:val="auto"/>
              </w:rPr>
            </w:pPr>
            <w:r>
              <w:rPr>
                <w:rFonts w:ascii="Times New Roman" w:cs="Times New Roman" w:eastAsia="Times New Roman" w:hAnsi="Times New Roman"/>
                <w:sz w:val="20"/>
                <w:szCs w:val="20"/>
                <w:color w:val="auto"/>
              </w:rPr>
              <w:t>network, illustrated in Fig. 2,</w:t>
            </w:r>
          </w:p>
        </w:tc>
        <w:tc>
          <w:tcPr>
            <w:tcW w:w="1340" w:type="dxa"/>
            <w:vAlign w:val="bottom"/>
            <w:gridSpan w:val="2"/>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has a modest</w:t>
            </w:r>
          </w:p>
        </w:tc>
        <w:tc>
          <w:tcPr>
            <w:tcW w:w="5020" w:type="dxa"/>
            <w:vAlign w:val="bottom"/>
            <w:gridSpan w:val="1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060" w:type="dxa"/>
            <w:vAlign w:val="bottom"/>
            <w:gridSpan w:val="2"/>
            <w:vMerge w:val="continue"/>
          </w:tcPr>
          <w:p>
            <w:pPr>
              <w:spacing w:after="0"/>
              <w:rPr>
                <w:sz w:val="10"/>
                <w:szCs w:val="10"/>
                <w:color w:val="auto"/>
              </w:rPr>
            </w:pPr>
          </w:p>
        </w:tc>
        <w:tc>
          <w:tcPr>
            <w:tcW w:w="40" w:type="dxa"/>
            <w:vAlign w:val="bottom"/>
          </w:tcPr>
          <w:p>
            <w:pPr>
              <w:spacing w:after="0"/>
              <w:rPr>
                <w:sz w:val="10"/>
                <w:szCs w:val="10"/>
                <w:color w:val="auto"/>
              </w:rPr>
            </w:pPr>
          </w:p>
        </w:tc>
        <w:tc>
          <w:tcPr>
            <w:tcW w:w="2580" w:type="dxa"/>
            <w:vAlign w:val="bottom"/>
            <w:gridSpan w:val="11"/>
            <w:vMerge w:val="continue"/>
          </w:tcPr>
          <w:p>
            <w:pPr>
              <w:spacing w:after="0"/>
              <w:rPr>
                <w:sz w:val="10"/>
                <w:szCs w:val="10"/>
                <w:color w:val="auto"/>
              </w:rPr>
            </w:pPr>
          </w:p>
        </w:tc>
        <w:tc>
          <w:tcPr>
            <w:tcW w:w="1340" w:type="dxa"/>
            <w:vAlign w:val="bottom"/>
            <w:gridSpan w:val="2"/>
            <w:vMerge w:val="continue"/>
          </w:tcPr>
          <w:p>
            <w:pPr>
              <w:spacing w:after="0"/>
              <w:rPr>
                <w:sz w:val="10"/>
                <w:szCs w:val="10"/>
                <w:color w:val="auto"/>
              </w:rPr>
            </w:pPr>
          </w:p>
        </w:tc>
        <w:tc>
          <w:tcPr>
            <w:tcW w:w="5020" w:type="dxa"/>
            <w:vAlign w:val="bottom"/>
            <w:gridSpan w:val="13"/>
            <w:vMerge w:val="restart"/>
          </w:tcPr>
          <w:p>
            <w:pPr>
              <w:ind w:left="200"/>
              <w:spacing w:after="0" w:line="228" w:lineRule="exact"/>
              <w:rPr>
                <w:sz w:val="20"/>
                <w:szCs w:val="20"/>
                <w:color w:val="auto"/>
              </w:rPr>
            </w:pPr>
            <w:r>
              <w:rPr>
                <w:rFonts w:ascii="Times New Roman" w:cs="Times New Roman" w:eastAsia="Times New Roman" w:hAnsi="Times New Roman"/>
                <w:sz w:val="20"/>
                <w:szCs w:val="20"/>
                <w:color w:val="auto"/>
              </w:rPr>
              <w:t>GoogleNet network, in essence, has a depth of 27 layers,</w:t>
            </w:r>
          </w:p>
        </w:tc>
        <w:tc>
          <w:tcPr>
            <w:tcW w:w="0" w:type="dxa"/>
            <w:vAlign w:val="bottom"/>
          </w:tcPr>
          <w:p>
            <w:pPr>
              <w:spacing w:after="0"/>
              <w:rPr>
                <w:sz w:val="1"/>
                <w:szCs w:val="1"/>
                <w:color w:val="auto"/>
              </w:rPr>
            </w:pPr>
          </w:p>
        </w:tc>
      </w:tr>
      <w:tr>
        <w:trPr>
          <w:trHeight w:val="108"/>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architecture and consists of the eight following layers. This</w:t>
            </w:r>
          </w:p>
        </w:tc>
        <w:tc>
          <w:tcPr>
            <w:tcW w:w="5020" w:type="dxa"/>
            <w:vAlign w:val="bottom"/>
            <w:gridSpan w:val="1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5020" w:type="dxa"/>
            <w:vAlign w:val="bottom"/>
            <w:gridSpan w:val="16"/>
            <w:vMerge w:val="continue"/>
          </w:tcPr>
          <w:p>
            <w:pPr>
              <w:spacing w:after="0"/>
              <w:rPr>
                <w:sz w:val="11"/>
                <w:szCs w:val="11"/>
                <w:color w:val="auto"/>
              </w:rPr>
            </w:pPr>
          </w:p>
        </w:tc>
        <w:tc>
          <w:tcPr>
            <w:tcW w:w="1060" w:type="dxa"/>
            <w:vAlign w:val="bottom"/>
            <w:gridSpan w:val="2"/>
            <w:vMerge w:val="restart"/>
          </w:tcPr>
          <w:p>
            <w:pPr>
              <w:ind w:left="200"/>
              <w:spacing w:after="0"/>
              <w:rPr>
                <w:sz w:val="20"/>
                <w:szCs w:val="20"/>
                <w:color w:val="auto"/>
              </w:rPr>
            </w:pPr>
            <w:r>
              <w:rPr>
                <w:rFonts w:ascii="Times New Roman" w:cs="Times New Roman" w:eastAsia="Times New Roman" w:hAnsi="Times New Roman"/>
                <w:sz w:val="20"/>
                <w:szCs w:val="20"/>
                <w:color w:val="auto"/>
              </w:rPr>
              <w:t>including</w:t>
            </w:r>
          </w:p>
        </w:tc>
        <w:tc>
          <w:tcPr>
            <w:tcW w:w="72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color w:val="auto"/>
              </w:rPr>
              <w:t>pooling</w:t>
            </w:r>
          </w:p>
        </w:tc>
        <w:tc>
          <w:tcPr>
            <w:tcW w:w="1080" w:type="dxa"/>
            <w:vAlign w:val="bottom"/>
            <w:gridSpan w:val="3"/>
            <w:vMerge w:val="restart"/>
          </w:tcPr>
          <w:p>
            <w:pPr>
              <w:ind w:left="100"/>
              <w:spacing w:after="0"/>
              <w:rPr>
                <w:sz w:val="20"/>
                <w:szCs w:val="20"/>
                <w:color w:val="auto"/>
              </w:rPr>
            </w:pPr>
            <w:r>
              <w:rPr>
                <w:rFonts w:ascii="Times New Roman" w:cs="Times New Roman" w:eastAsia="Times New Roman" w:hAnsi="Times New Roman"/>
                <w:sz w:val="20"/>
                <w:szCs w:val="20"/>
                <w:color w:val="auto"/>
              </w:rPr>
              <w:t>layers,  and</w:t>
            </w:r>
          </w:p>
        </w:tc>
        <w:tc>
          <w:tcPr>
            <w:tcW w:w="4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has</w:t>
            </w:r>
          </w:p>
        </w:tc>
        <w:tc>
          <w:tcPr>
            <w:tcW w:w="340" w:type="dxa"/>
            <w:vAlign w:val="bottom"/>
            <w:vMerge w:val="restart"/>
          </w:tcPr>
          <w:p>
            <w:pPr>
              <w:jc w:val="right"/>
              <w:ind w:right="20"/>
              <w:spacing w:after="0"/>
              <w:rPr>
                <w:sz w:val="20"/>
                <w:szCs w:val="20"/>
                <w:color w:val="auto"/>
              </w:rPr>
            </w:pPr>
            <w:r>
              <w:rPr>
                <w:rFonts w:ascii="Times New Roman" w:cs="Times New Roman" w:eastAsia="Times New Roman" w:hAnsi="Times New Roman"/>
                <w:sz w:val="20"/>
                <w:szCs w:val="20"/>
                <w:color w:val="auto"/>
              </w:rPr>
              <w:t>7</w:t>
            </w:r>
          </w:p>
        </w:tc>
        <w:tc>
          <w:tcPr>
            <w:tcW w:w="760" w:type="dxa"/>
            <w:vAlign w:val="bottom"/>
            <w:gridSpan w:val="2"/>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million</w:t>
            </w:r>
          </w:p>
        </w:tc>
        <w:tc>
          <w:tcPr>
            <w:tcW w:w="6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w w:val="99"/>
              </w:rPr>
              <w:t>process</w:t>
            </w:r>
          </w:p>
        </w:tc>
        <w:tc>
          <w:tcPr>
            <w:tcW w:w="0" w:type="dxa"/>
            <w:vAlign w:val="bottom"/>
          </w:tcPr>
          <w:p>
            <w:pPr>
              <w:spacing w:after="0"/>
              <w:rPr>
                <w:sz w:val="1"/>
                <w:szCs w:val="1"/>
                <w:color w:val="auto"/>
              </w:rPr>
            </w:pPr>
          </w:p>
        </w:tc>
      </w:tr>
      <w:tr>
        <w:trPr>
          <w:trHeight w:val="98"/>
        </w:trPr>
        <w:tc>
          <w:tcPr>
            <w:tcW w:w="8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network,</w:t>
            </w: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in</w:t>
            </w:r>
          </w:p>
        </w:tc>
        <w:tc>
          <w:tcPr>
            <w:tcW w:w="40" w:type="dxa"/>
            <w:vAlign w:val="bottom"/>
          </w:tcPr>
          <w:p>
            <w:pPr>
              <w:spacing w:after="0"/>
              <w:rPr>
                <w:sz w:val="8"/>
                <w:szCs w:val="8"/>
                <w:color w:val="auto"/>
              </w:rPr>
            </w:pPr>
          </w:p>
        </w:tc>
        <w:tc>
          <w:tcPr>
            <w:tcW w:w="740" w:type="dxa"/>
            <w:vAlign w:val="bottom"/>
            <w:gridSpan w:val="3"/>
            <w:vMerge w:val="restart"/>
          </w:tcPr>
          <w:p>
            <w:pPr>
              <w:ind w:left="40"/>
              <w:spacing w:after="0"/>
              <w:rPr>
                <w:sz w:val="20"/>
                <w:szCs w:val="20"/>
                <w:color w:val="auto"/>
              </w:rPr>
            </w:pPr>
            <w:r>
              <w:rPr>
                <w:rFonts w:ascii="Times New Roman" w:cs="Times New Roman" w:eastAsia="Times New Roman" w:hAnsi="Times New Roman"/>
                <w:sz w:val="20"/>
                <w:szCs w:val="20"/>
                <w:color w:val="auto"/>
              </w:rPr>
              <w:t>essence,</w:t>
            </w:r>
          </w:p>
        </w:tc>
        <w:tc>
          <w:tcPr>
            <w:tcW w:w="20" w:type="dxa"/>
            <w:vAlign w:val="bottom"/>
          </w:tcPr>
          <w:p>
            <w:pPr>
              <w:spacing w:after="0"/>
              <w:rPr>
                <w:sz w:val="8"/>
                <w:szCs w:val="8"/>
                <w:color w:val="auto"/>
              </w:rPr>
            </w:pPr>
          </w:p>
        </w:tc>
        <w:tc>
          <w:tcPr>
            <w:tcW w:w="70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w w:val="94"/>
              </w:rPr>
              <w:t>consists</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5"/>
              </w:rPr>
              <w:t>of</w:t>
            </w:r>
          </w:p>
        </w:tc>
        <w:tc>
          <w:tcPr>
            <w:tcW w:w="46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w w:val="94"/>
              </w:rPr>
              <w:t>three</w:t>
            </w:r>
          </w:p>
        </w:tc>
        <w:tc>
          <w:tcPr>
            <w:tcW w:w="104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rPr>
              <w:t>“pooling,”</w:t>
            </w:r>
          </w:p>
        </w:tc>
        <w:tc>
          <w:tcPr>
            <w:tcW w:w="520" w:type="dxa"/>
            <w:vAlign w:val="bottom"/>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w w:val="99"/>
              </w:rPr>
              <w:t>two</w:t>
            </w:r>
          </w:p>
        </w:tc>
        <w:tc>
          <w:tcPr>
            <w:tcW w:w="1060" w:type="dxa"/>
            <w:vAlign w:val="bottom"/>
            <w:gridSpan w:val="2"/>
            <w:vMerge w:val="continue"/>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1080" w:type="dxa"/>
            <w:vAlign w:val="bottom"/>
            <w:gridSpan w:val="3"/>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760" w:type="dxa"/>
            <w:vAlign w:val="bottom"/>
            <w:gridSpan w:val="2"/>
            <w:vMerge w:val="continue"/>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42"/>
        </w:trPr>
        <w:tc>
          <w:tcPr>
            <w:tcW w:w="820" w:type="dxa"/>
            <w:vAlign w:val="bottom"/>
            <w:vMerge w:val="continue"/>
          </w:tcPr>
          <w:p>
            <w:pPr>
              <w:spacing w:after="0"/>
              <w:rPr>
                <w:sz w:val="12"/>
                <w:szCs w:val="12"/>
                <w:color w:val="auto"/>
              </w:rPr>
            </w:pPr>
          </w:p>
        </w:tc>
        <w:tc>
          <w:tcPr>
            <w:tcW w:w="240" w:type="dxa"/>
            <w:vAlign w:val="bottom"/>
            <w:vMerge w:val="continue"/>
          </w:tcPr>
          <w:p>
            <w:pPr>
              <w:spacing w:after="0"/>
              <w:rPr>
                <w:sz w:val="12"/>
                <w:szCs w:val="12"/>
                <w:color w:val="auto"/>
              </w:rPr>
            </w:pPr>
          </w:p>
        </w:tc>
        <w:tc>
          <w:tcPr>
            <w:tcW w:w="40" w:type="dxa"/>
            <w:vAlign w:val="bottom"/>
          </w:tcPr>
          <w:p>
            <w:pPr>
              <w:spacing w:after="0"/>
              <w:rPr>
                <w:sz w:val="12"/>
                <w:szCs w:val="12"/>
                <w:color w:val="auto"/>
              </w:rPr>
            </w:pPr>
          </w:p>
        </w:tc>
        <w:tc>
          <w:tcPr>
            <w:tcW w:w="740" w:type="dxa"/>
            <w:vAlign w:val="bottom"/>
            <w:gridSpan w:val="3"/>
            <w:vMerge w:val="continue"/>
          </w:tcPr>
          <w:p>
            <w:pPr>
              <w:spacing w:after="0"/>
              <w:rPr>
                <w:sz w:val="12"/>
                <w:szCs w:val="12"/>
                <w:color w:val="auto"/>
              </w:rPr>
            </w:pPr>
          </w:p>
        </w:tc>
        <w:tc>
          <w:tcPr>
            <w:tcW w:w="20" w:type="dxa"/>
            <w:vAlign w:val="bottom"/>
          </w:tcPr>
          <w:p>
            <w:pPr>
              <w:spacing w:after="0"/>
              <w:rPr>
                <w:sz w:val="12"/>
                <w:szCs w:val="12"/>
                <w:color w:val="auto"/>
              </w:rPr>
            </w:pPr>
          </w:p>
        </w:tc>
        <w:tc>
          <w:tcPr>
            <w:tcW w:w="700" w:type="dxa"/>
            <w:vAlign w:val="bottom"/>
            <w:gridSpan w:val="3"/>
            <w:vMerge w:val="continue"/>
          </w:tcPr>
          <w:p>
            <w:pPr>
              <w:spacing w:after="0"/>
              <w:rPr>
                <w:sz w:val="12"/>
                <w:szCs w:val="12"/>
                <w:color w:val="auto"/>
              </w:rPr>
            </w:pPr>
          </w:p>
        </w:tc>
        <w:tc>
          <w:tcPr>
            <w:tcW w:w="440" w:type="dxa"/>
            <w:vAlign w:val="bottom"/>
            <w:vMerge w:val="continue"/>
          </w:tcPr>
          <w:p>
            <w:pPr>
              <w:spacing w:after="0"/>
              <w:rPr>
                <w:sz w:val="12"/>
                <w:szCs w:val="12"/>
                <w:color w:val="auto"/>
              </w:rPr>
            </w:pPr>
          </w:p>
        </w:tc>
        <w:tc>
          <w:tcPr>
            <w:tcW w:w="460" w:type="dxa"/>
            <w:vAlign w:val="bottom"/>
            <w:gridSpan w:val="2"/>
            <w:vMerge w:val="continue"/>
          </w:tcPr>
          <w:p>
            <w:pPr>
              <w:spacing w:after="0"/>
              <w:rPr>
                <w:sz w:val="12"/>
                <w:szCs w:val="12"/>
                <w:color w:val="auto"/>
              </w:rPr>
            </w:pPr>
          </w:p>
        </w:tc>
        <w:tc>
          <w:tcPr>
            <w:tcW w:w="1040" w:type="dxa"/>
            <w:vAlign w:val="bottom"/>
            <w:gridSpan w:val="2"/>
            <w:vMerge w:val="continue"/>
          </w:tcPr>
          <w:p>
            <w:pPr>
              <w:spacing w:after="0"/>
              <w:rPr>
                <w:sz w:val="12"/>
                <w:szCs w:val="12"/>
                <w:color w:val="auto"/>
              </w:rPr>
            </w:pPr>
          </w:p>
        </w:tc>
        <w:tc>
          <w:tcPr>
            <w:tcW w:w="520" w:type="dxa"/>
            <w:vAlign w:val="bottom"/>
            <w:vMerge w:val="continue"/>
          </w:tcPr>
          <w:p>
            <w:pPr>
              <w:spacing w:after="0"/>
              <w:rPr>
                <w:sz w:val="12"/>
                <w:szCs w:val="12"/>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parameters. The architecture is elaborated in Fig. 4 and 5</w:t>
            </w:r>
          </w:p>
        </w:tc>
        <w:tc>
          <w:tcPr>
            <w:tcW w:w="0" w:type="dxa"/>
            <w:vAlign w:val="bottom"/>
          </w:tcPr>
          <w:p>
            <w:pPr>
              <w:spacing w:after="0"/>
              <w:rPr>
                <w:sz w:val="1"/>
                <w:szCs w:val="1"/>
                <w:color w:val="auto"/>
              </w:rPr>
            </w:pPr>
          </w:p>
        </w:tc>
      </w:tr>
      <w:tr>
        <w:trPr>
          <w:trHeight w:val="89"/>
        </w:trPr>
        <w:tc>
          <w:tcPr>
            <w:tcW w:w="132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auto"/>
                <w:w w:val="97"/>
              </w:rPr>
              <w:t>“normalization,”</w:t>
            </w:r>
          </w:p>
        </w:tc>
        <w:tc>
          <w:tcPr>
            <w:tcW w:w="1680" w:type="dxa"/>
            <w:vAlign w:val="bottom"/>
            <w:gridSpan w:val="7"/>
            <w:vMerge w:val="restart"/>
          </w:tcPr>
          <w:p>
            <w:pPr>
              <w:ind w:left="80"/>
              <w:spacing w:after="0"/>
              <w:rPr>
                <w:sz w:val="20"/>
                <w:szCs w:val="20"/>
                <w:color w:val="auto"/>
              </w:rPr>
            </w:pPr>
            <w:r>
              <w:rPr>
                <w:rFonts w:ascii="Times New Roman" w:cs="Times New Roman" w:eastAsia="Times New Roman" w:hAnsi="Times New Roman"/>
                <w:sz w:val="20"/>
                <w:szCs w:val="20"/>
                <w:color w:val="auto"/>
                <w:w w:val="98"/>
              </w:rPr>
              <w:t>and  seven  “ReLU”</w:t>
            </w:r>
          </w:p>
        </w:tc>
        <w:tc>
          <w:tcPr>
            <w:tcW w:w="680" w:type="dxa"/>
            <w:vAlign w:val="bottom"/>
            <w:gridSpan w:val="3"/>
            <w:vMerge w:val="restart"/>
          </w:tcPr>
          <w:p>
            <w:pPr>
              <w:ind w:left="100"/>
              <w:spacing w:after="0"/>
              <w:rPr>
                <w:sz w:val="20"/>
                <w:szCs w:val="20"/>
                <w:color w:val="auto"/>
              </w:rPr>
            </w:pPr>
            <w:r>
              <w:rPr>
                <w:rFonts w:ascii="Times New Roman" w:cs="Times New Roman" w:eastAsia="Times New Roman" w:hAnsi="Times New Roman"/>
                <w:sz w:val="20"/>
                <w:szCs w:val="20"/>
                <w:color w:val="auto"/>
              </w:rPr>
              <w:t>layers,</w:t>
            </w:r>
          </w:p>
        </w:tc>
        <w:tc>
          <w:tcPr>
            <w:tcW w:w="82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w w:val="97"/>
              </w:rPr>
              <w:t>following</w:t>
            </w:r>
          </w:p>
        </w:tc>
        <w:tc>
          <w:tcPr>
            <w:tcW w:w="520" w:type="dxa"/>
            <w:vAlign w:val="bottom"/>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the</w:t>
            </w:r>
          </w:p>
        </w:tc>
        <w:tc>
          <w:tcPr>
            <w:tcW w:w="5020" w:type="dxa"/>
            <w:vAlign w:val="bottom"/>
            <w:gridSpan w:val="1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1320" w:type="dxa"/>
            <w:vAlign w:val="bottom"/>
            <w:gridSpan w:val="4"/>
            <w:vMerge w:val="continue"/>
          </w:tcPr>
          <w:p>
            <w:pPr>
              <w:spacing w:after="0"/>
              <w:rPr>
                <w:sz w:val="13"/>
                <w:szCs w:val="13"/>
                <w:color w:val="auto"/>
              </w:rPr>
            </w:pPr>
          </w:p>
        </w:tc>
        <w:tc>
          <w:tcPr>
            <w:tcW w:w="1680" w:type="dxa"/>
            <w:vAlign w:val="bottom"/>
            <w:gridSpan w:val="7"/>
            <w:vMerge w:val="continue"/>
          </w:tcPr>
          <w:p>
            <w:pPr>
              <w:spacing w:after="0"/>
              <w:rPr>
                <w:sz w:val="13"/>
                <w:szCs w:val="13"/>
                <w:color w:val="auto"/>
              </w:rPr>
            </w:pPr>
          </w:p>
        </w:tc>
        <w:tc>
          <w:tcPr>
            <w:tcW w:w="680" w:type="dxa"/>
            <w:vAlign w:val="bottom"/>
            <w:gridSpan w:val="3"/>
            <w:vMerge w:val="continue"/>
          </w:tcPr>
          <w:p>
            <w:pPr>
              <w:spacing w:after="0"/>
              <w:rPr>
                <w:sz w:val="13"/>
                <w:szCs w:val="13"/>
                <w:color w:val="auto"/>
              </w:rPr>
            </w:pPr>
          </w:p>
        </w:tc>
        <w:tc>
          <w:tcPr>
            <w:tcW w:w="820" w:type="dxa"/>
            <w:vAlign w:val="bottom"/>
            <w:vMerge w:val="continue"/>
          </w:tcPr>
          <w:p>
            <w:pPr>
              <w:spacing w:after="0"/>
              <w:rPr>
                <w:sz w:val="13"/>
                <w:szCs w:val="13"/>
                <w:color w:val="auto"/>
              </w:rPr>
            </w:pPr>
          </w:p>
        </w:tc>
        <w:tc>
          <w:tcPr>
            <w:tcW w:w="520" w:type="dxa"/>
            <w:vAlign w:val="bottom"/>
            <w:vMerge w:val="continue"/>
          </w:tcPr>
          <w:p>
            <w:pPr>
              <w:spacing w:after="0"/>
              <w:rPr>
                <w:sz w:val="13"/>
                <w:szCs w:val="13"/>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and consists of four main sections. These are stem, stacked,</w:t>
            </w:r>
          </w:p>
        </w:tc>
        <w:tc>
          <w:tcPr>
            <w:tcW w:w="0" w:type="dxa"/>
            <w:vAlign w:val="bottom"/>
          </w:tcPr>
          <w:p>
            <w:pPr>
              <w:spacing w:after="0"/>
              <w:rPr>
                <w:sz w:val="1"/>
                <w:szCs w:val="1"/>
                <w:color w:val="auto"/>
              </w:rPr>
            </w:pPr>
          </w:p>
        </w:tc>
      </w:tr>
      <w:tr>
        <w:trPr>
          <w:trHeight w:val="80"/>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convolution layers. Regarding the learning and classification</w:t>
            </w:r>
          </w:p>
        </w:tc>
        <w:tc>
          <w:tcPr>
            <w:tcW w:w="5020" w:type="dxa"/>
            <w:vAlign w:val="bottom"/>
            <w:gridSpan w:val="1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61"/>
        </w:trPr>
        <w:tc>
          <w:tcPr>
            <w:tcW w:w="5020" w:type="dxa"/>
            <w:vAlign w:val="bottom"/>
            <w:gridSpan w:val="16"/>
            <w:vMerge w:val="continue"/>
          </w:tcPr>
          <w:p>
            <w:pPr>
              <w:spacing w:after="0"/>
              <w:rPr>
                <w:sz w:val="13"/>
                <w:szCs w:val="13"/>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w w:val="99"/>
              </w:rPr>
              <w:t>inception auxiliary classifiers and output classifier modules.</w:t>
            </w:r>
          </w:p>
        </w:tc>
        <w:tc>
          <w:tcPr>
            <w:tcW w:w="0" w:type="dxa"/>
            <w:vAlign w:val="bottom"/>
          </w:tcPr>
          <w:p>
            <w:pPr>
              <w:spacing w:after="0"/>
              <w:rPr>
                <w:sz w:val="1"/>
                <w:szCs w:val="1"/>
                <w:color w:val="auto"/>
              </w:rPr>
            </w:pPr>
          </w:p>
        </w:tc>
      </w:tr>
      <w:tr>
        <w:trPr>
          <w:trHeight w:val="70"/>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process, the architecture involves fully connected layers and</w:t>
            </w:r>
          </w:p>
        </w:tc>
        <w:tc>
          <w:tcPr>
            <w:tcW w:w="5020" w:type="dxa"/>
            <w:vAlign w:val="bottom"/>
            <w:gridSpan w:val="1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0"/>
        </w:trPr>
        <w:tc>
          <w:tcPr>
            <w:tcW w:w="5020" w:type="dxa"/>
            <w:vAlign w:val="bottom"/>
            <w:gridSpan w:val="16"/>
            <w:vMerge w:val="continue"/>
          </w:tcPr>
          <w:p>
            <w:pPr>
              <w:spacing w:after="0"/>
              <w:rPr>
                <w:sz w:val="14"/>
                <w:szCs w:val="14"/>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The corresponding architecture has nine inception modules</w:t>
            </w:r>
          </w:p>
        </w:tc>
        <w:tc>
          <w:tcPr>
            <w:tcW w:w="0" w:type="dxa"/>
            <w:vAlign w:val="bottom"/>
          </w:tcPr>
          <w:p>
            <w:pPr>
              <w:spacing w:after="0"/>
              <w:rPr>
                <w:sz w:val="1"/>
                <w:szCs w:val="1"/>
                <w:color w:val="auto"/>
              </w:rPr>
            </w:pPr>
          </w:p>
        </w:tc>
      </w:tr>
      <w:tr>
        <w:trPr>
          <w:trHeight w:val="60"/>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a Softmax layer, as shown in Figure 2. The details of the</w:t>
            </w:r>
          </w:p>
        </w:tc>
        <w:tc>
          <w:tcPr>
            <w:tcW w:w="5020" w:type="dxa"/>
            <w:vAlign w:val="bottom"/>
            <w:gridSpan w:val="1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1"/>
        </w:trPr>
        <w:tc>
          <w:tcPr>
            <w:tcW w:w="5020" w:type="dxa"/>
            <w:vAlign w:val="bottom"/>
            <w:gridSpan w:val="16"/>
            <w:vMerge w:val="continue"/>
          </w:tcPr>
          <w:p>
            <w:pPr>
              <w:spacing w:after="0"/>
              <w:rPr>
                <w:sz w:val="17"/>
                <w:szCs w:val="17"/>
                <w:color w:val="auto"/>
              </w:rPr>
            </w:pPr>
          </w:p>
        </w:tc>
        <w:tc>
          <w:tcPr>
            <w:tcW w:w="5020" w:type="dxa"/>
            <w:vAlign w:val="bottom"/>
            <w:gridSpan w:val="13"/>
          </w:tcPr>
          <w:p>
            <w:pPr>
              <w:ind w:left="200"/>
              <w:spacing w:after="0" w:line="201" w:lineRule="exact"/>
              <w:rPr>
                <w:sz w:val="20"/>
                <w:szCs w:val="20"/>
                <w:color w:val="auto"/>
              </w:rPr>
            </w:pPr>
            <w:r>
              <w:rPr>
                <w:rFonts w:ascii="Times New Roman" w:cs="Times New Roman" w:eastAsia="Times New Roman" w:hAnsi="Times New Roman"/>
                <w:sz w:val="20"/>
                <w:szCs w:val="20"/>
                <w:color w:val="auto"/>
              </w:rPr>
              <w:t>and  144  layers  such  as  the  input  layer,  output  layer,</w:t>
            </w:r>
          </w:p>
        </w:tc>
        <w:tc>
          <w:tcPr>
            <w:tcW w:w="0" w:type="dxa"/>
            <w:vAlign w:val="bottom"/>
          </w:tcPr>
          <w:p>
            <w:pPr>
              <w:spacing w:after="0"/>
              <w:rPr>
                <w:sz w:val="1"/>
                <w:szCs w:val="1"/>
                <w:color w:val="auto"/>
              </w:rPr>
            </w:pPr>
          </w:p>
        </w:tc>
      </w:tr>
      <w:tr>
        <w:trPr>
          <w:trHeight w:val="240"/>
        </w:trPr>
        <w:tc>
          <w:tcPr>
            <w:tcW w:w="3680" w:type="dxa"/>
            <w:vAlign w:val="bottom"/>
            <w:gridSpan w:val="14"/>
          </w:tcPr>
          <w:p>
            <w:pPr>
              <w:spacing w:after="0" w:line="219" w:lineRule="exact"/>
              <w:rPr>
                <w:sz w:val="20"/>
                <w:szCs w:val="20"/>
                <w:color w:val="auto"/>
              </w:rPr>
            </w:pPr>
            <w:r>
              <w:rPr>
                <w:rFonts w:ascii="Times New Roman" w:cs="Times New Roman" w:eastAsia="Times New Roman" w:hAnsi="Times New Roman"/>
                <w:sz w:val="20"/>
                <w:szCs w:val="20"/>
                <w:color w:val="auto"/>
                <w:w w:val="97"/>
              </w:rPr>
              <w:t>corresponding architecture can be seen in [16].</w:t>
            </w:r>
          </w:p>
        </w:tc>
        <w:tc>
          <w:tcPr>
            <w:tcW w:w="8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5020" w:type="dxa"/>
            <w:vAlign w:val="bottom"/>
            <w:gridSpan w:val="13"/>
          </w:tcPr>
          <w:p>
            <w:pPr>
              <w:ind w:left="200"/>
              <w:spacing w:after="0"/>
              <w:rPr>
                <w:sz w:val="20"/>
                <w:szCs w:val="20"/>
                <w:color w:val="auto"/>
              </w:rPr>
            </w:pPr>
            <w:r>
              <w:rPr>
                <w:rFonts w:ascii="Times New Roman" w:cs="Times New Roman" w:eastAsia="Times New Roman" w:hAnsi="Times New Roman"/>
                <w:sz w:val="20"/>
                <w:szCs w:val="20"/>
                <w:color w:val="auto"/>
              </w:rPr>
              <w:t>convolution,  maxpooling,  ReLU,  Softmax,  and  fully-</w:t>
            </w:r>
          </w:p>
        </w:tc>
        <w:tc>
          <w:tcPr>
            <w:tcW w:w="0" w:type="dxa"/>
            <w:vAlign w:val="bottom"/>
          </w:tcPr>
          <w:p>
            <w:pPr>
              <w:spacing w:after="0"/>
              <w:rPr>
                <w:sz w:val="1"/>
                <w:szCs w:val="1"/>
                <w:color w:val="auto"/>
              </w:rPr>
            </w:pPr>
          </w:p>
        </w:tc>
      </w:tr>
      <w:tr>
        <w:trPr>
          <w:trHeight w:val="240"/>
        </w:trPr>
        <w:tc>
          <w:tcPr>
            <w:tcW w:w="5020" w:type="dxa"/>
            <w:vAlign w:val="bottom"/>
            <w:gridSpan w:val="16"/>
          </w:tcPr>
          <w:p>
            <w:pPr>
              <w:spacing w:after="0" w:line="219" w:lineRule="exact"/>
              <w:rPr>
                <w:sz w:val="20"/>
                <w:szCs w:val="20"/>
                <w:color w:val="auto"/>
              </w:rPr>
            </w:pPr>
            <w:r>
              <w:rPr>
                <w:rFonts w:ascii="Times New Roman" w:cs="Times New Roman" w:eastAsia="Times New Roman" w:hAnsi="Times New Roman"/>
                <w:sz w:val="20"/>
                <w:szCs w:val="20"/>
                <w:color w:val="auto"/>
              </w:rPr>
              <w:t>The VGG-16 network, on the other hand, is also a CNN</w:t>
            </w:r>
          </w:p>
        </w:tc>
        <w:tc>
          <w:tcPr>
            <w:tcW w:w="2280" w:type="dxa"/>
            <w:vAlign w:val="bottom"/>
            <w:gridSpan w:val="5"/>
          </w:tcPr>
          <w:p>
            <w:pPr>
              <w:ind w:left="200"/>
              <w:spacing w:after="0"/>
              <w:rPr>
                <w:sz w:val="20"/>
                <w:szCs w:val="20"/>
                <w:color w:val="auto"/>
              </w:rPr>
            </w:pPr>
            <w:r>
              <w:rPr>
                <w:rFonts w:ascii="Times New Roman" w:cs="Times New Roman" w:eastAsia="Times New Roman" w:hAnsi="Times New Roman"/>
                <w:sz w:val="20"/>
                <w:szCs w:val="20"/>
                <w:color w:val="auto"/>
              </w:rPr>
              <w:t>connected layers [18].</w:t>
            </w:r>
          </w:p>
        </w:tc>
        <w:tc>
          <w:tcPr>
            <w:tcW w:w="3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8"/>
        </w:trPr>
        <w:tc>
          <w:tcPr>
            <w:tcW w:w="5020" w:type="dxa"/>
            <w:vAlign w:val="bottom"/>
            <w:gridSpan w:val="16"/>
          </w:tcPr>
          <w:p>
            <w:pPr>
              <w:spacing w:after="0" w:line="219" w:lineRule="exact"/>
              <w:rPr>
                <w:sz w:val="20"/>
                <w:szCs w:val="20"/>
                <w:color w:val="auto"/>
              </w:rPr>
            </w:pPr>
            <w:r>
              <w:rPr>
                <w:rFonts w:ascii="Times New Roman" w:cs="Times New Roman" w:eastAsia="Times New Roman" w:hAnsi="Times New Roman"/>
                <w:sz w:val="20"/>
                <w:szCs w:val="20"/>
                <w:color w:val="auto"/>
              </w:rPr>
              <w:t>architecture,  trained  by  more  than  1.3  million  images</w:t>
            </w:r>
          </w:p>
        </w:tc>
        <w:tc>
          <w:tcPr>
            <w:tcW w:w="5020" w:type="dxa"/>
            <w:vAlign w:val="bottom"/>
            <w:gridSpan w:val="13"/>
          </w:tcPr>
          <w:p>
            <w:pPr>
              <w:ind w:left="200"/>
              <w:spacing w:after="0"/>
              <w:rPr>
                <w:sz w:val="20"/>
                <w:szCs w:val="20"/>
                <w:color w:val="auto"/>
              </w:rPr>
            </w:pPr>
            <w:r>
              <w:rPr>
                <w:rFonts w:ascii="Times New Roman" w:cs="Times New Roman" w:eastAsia="Times New Roman" w:hAnsi="Times New Roman"/>
                <w:sz w:val="20"/>
                <w:szCs w:val="20"/>
                <w:color w:val="auto"/>
              </w:rPr>
              <w:t>The  ResNet-152  network  allows  the  residual  learning</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line="221" w:lineRule="exact"/>
              <w:rPr>
                <w:sz w:val="20"/>
                <w:szCs w:val="20"/>
                <w:color w:val="auto"/>
              </w:rPr>
            </w:pPr>
            <w:r>
              <w:rPr>
                <w:rFonts w:ascii="Times New Roman" w:cs="Times New Roman" w:eastAsia="Times New Roman" w:hAnsi="Times New Roman"/>
                <w:sz w:val="20"/>
                <w:szCs w:val="20"/>
                <w:color w:val="auto"/>
              </w:rPr>
              <w:t>obtained from the ImageNet database [25]. ImageNet, one</w:t>
            </w:r>
          </w:p>
        </w:tc>
        <w:tc>
          <w:tcPr>
            <w:tcW w:w="5020" w:type="dxa"/>
            <w:vAlign w:val="bottom"/>
            <w:gridSpan w:val="13"/>
          </w:tcPr>
          <w:p>
            <w:pPr>
              <w:ind w:left="200"/>
              <w:spacing w:after="0"/>
              <w:rPr>
                <w:sz w:val="20"/>
                <w:szCs w:val="20"/>
                <w:color w:val="auto"/>
              </w:rPr>
            </w:pPr>
            <w:r>
              <w:rPr>
                <w:rFonts w:ascii="Times New Roman" w:cs="Times New Roman" w:eastAsia="Times New Roman" w:hAnsi="Times New Roman"/>
                <w:sz w:val="20"/>
                <w:szCs w:val="20"/>
                <w:color w:val="auto"/>
              </w:rPr>
              <w:t>system to facilitate the training of deeper networks that are</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of the leading datasets in DL, is preferred for use in the pre-</w:t>
            </w:r>
          </w:p>
        </w:tc>
        <w:tc>
          <w:tcPr>
            <w:tcW w:w="5020" w:type="dxa"/>
            <w:vAlign w:val="bottom"/>
            <w:gridSpan w:val="13"/>
          </w:tcPr>
          <w:p>
            <w:pPr>
              <w:ind w:left="200"/>
              <w:spacing w:after="0" w:line="228" w:lineRule="exact"/>
              <w:rPr>
                <w:sz w:val="20"/>
                <w:szCs w:val="20"/>
                <w:color w:val="auto"/>
              </w:rPr>
            </w:pPr>
            <w:r>
              <w:rPr>
                <w:rFonts w:ascii="Times New Roman" w:cs="Times New Roman" w:eastAsia="Times New Roman" w:hAnsi="Times New Roman"/>
                <w:sz w:val="20"/>
                <w:szCs w:val="20"/>
                <w:color w:val="auto"/>
              </w:rPr>
              <w:t>problematic  to  train.  In  this  network  model,  a  DNN</w:t>
            </w:r>
          </w:p>
        </w:tc>
        <w:tc>
          <w:tcPr>
            <w:tcW w:w="0" w:type="dxa"/>
            <w:vAlign w:val="bottom"/>
          </w:tcPr>
          <w:p>
            <w:pPr>
              <w:spacing w:after="0"/>
              <w:rPr>
                <w:sz w:val="1"/>
                <w:szCs w:val="1"/>
                <w:color w:val="auto"/>
              </w:rPr>
            </w:pPr>
          </w:p>
        </w:tc>
      </w:tr>
      <w:tr>
        <w:trPr>
          <w:trHeight w:val="239"/>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training part of the model because of its popularity and data</w:t>
            </w:r>
          </w:p>
        </w:tc>
        <w:tc>
          <w:tcPr>
            <w:tcW w:w="5020" w:type="dxa"/>
            <w:vAlign w:val="bottom"/>
            <w:gridSpan w:val="13"/>
          </w:tcPr>
          <w:p>
            <w:pPr>
              <w:ind w:left="200"/>
              <w:spacing w:after="0" w:line="228" w:lineRule="exact"/>
              <w:rPr>
                <w:sz w:val="20"/>
                <w:szCs w:val="20"/>
                <w:color w:val="auto"/>
              </w:rPr>
            </w:pPr>
            <w:r>
              <w:rPr>
                <w:rFonts w:ascii="Times New Roman" w:cs="Times New Roman" w:eastAsia="Times New Roman" w:hAnsi="Times New Roman"/>
                <w:sz w:val="20"/>
                <w:szCs w:val="20"/>
                <w:color w:val="auto"/>
              </w:rPr>
              <w:t>architecture was designed to learn the residual functions by</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diversity. The main purpose of this network model is to</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referring  to  the  input  layers  rather  than  learning  the</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reveal  the  relation  between  the  depth  of  CNNs  and  the</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unreferenced functions. The architecture of the ResNet-152</w:t>
            </w:r>
          </w:p>
        </w:tc>
        <w:tc>
          <w:tcPr>
            <w:tcW w:w="0" w:type="dxa"/>
            <w:vAlign w:val="bottom"/>
          </w:tcPr>
          <w:p>
            <w:pPr>
              <w:spacing w:after="0"/>
              <w:rPr>
                <w:sz w:val="1"/>
                <w:szCs w:val="1"/>
                <w:color w:val="auto"/>
              </w:rPr>
            </w:pPr>
          </w:p>
        </w:tc>
      </w:tr>
      <w:tr>
        <w:trPr>
          <w:trHeight w:val="230"/>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overall  accuracy  rate  for  large-scale  image  recognition</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network, shown in Fig. 6, is based on the VGG-16 network.</w:t>
            </w:r>
          </w:p>
        </w:tc>
        <w:tc>
          <w:tcPr>
            <w:tcW w:w="0" w:type="dxa"/>
            <w:vAlign w:val="bottom"/>
          </w:tcPr>
          <w:p>
            <w:pPr>
              <w:spacing w:after="0"/>
              <w:rPr>
                <w:sz w:val="1"/>
                <w:szCs w:val="1"/>
                <w:color w:val="auto"/>
              </w:rPr>
            </w:pPr>
          </w:p>
        </w:tc>
      </w:tr>
      <w:tr>
        <w:trPr>
          <w:trHeight w:val="228"/>
        </w:trPr>
        <w:tc>
          <w:tcPr>
            <w:tcW w:w="2480" w:type="dxa"/>
            <w:vAlign w:val="bottom"/>
            <w:gridSpan w:val="9"/>
          </w:tcPr>
          <w:p>
            <w:pPr>
              <w:spacing w:after="0" w:line="228" w:lineRule="exact"/>
              <w:rPr>
                <w:sz w:val="20"/>
                <w:szCs w:val="20"/>
                <w:color w:val="auto"/>
              </w:rPr>
            </w:pPr>
            <w:r>
              <w:rPr>
                <w:rFonts w:ascii="Times New Roman" w:cs="Times New Roman" w:eastAsia="Times New Roman" w:hAnsi="Times New Roman"/>
                <w:sz w:val="20"/>
                <w:szCs w:val="20"/>
                <w:color w:val="auto"/>
              </w:rPr>
              <w:t>datasets. The model achieves</w:t>
            </w:r>
          </w:p>
        </w:tc>
        <w:tc>
          <w:tcPr>
            <w:tcW w:w="80" w:type="dxa"/>
            <w:vAlign w:val="bottom"/>
          </w:tcPr>
          <w:p>
            <w:pPr>
              <w:spacing w:after="0"/>
              <w:rPr>
                <w:sz w:val="19"/>
                <w:szCs w:val="19"/>
                <w:color w:val="auto"/>
              </w:rPr>
            </w:pPr>
          </w:p>
        </w:tc>
        <w:tc>
          <w:tcPr>
            <w:tcW w:w="900" w:type="dxa"/>
            <w:vAlign w:val="bottom"/>
            <w:gridSpan w:val="3"/>
          </w:tcPr>
          <w:p>
            <w:pPr>
              <w:jc w:val="right"/>
              <w:spacing w:after="0" w:line="228" w:lineRule="exact"/>
              <w:rPr>
                <w:sz w:val="20"/>
                <w:szCs w:val="20"/>
                <w:color w:val="auto"/>
              </w:rPr>
            </w:pPr>
            <w:r>
              <w:rPr>
                <w:rFonts w:ascii="Times New Roman" w:cs="Times New Roman" w:eastAsia="Times New Roman" w:hAnsi="Times New Roman"/>
                <w:sz w:val="20"/>
                <w:szCs w:val="20"/>
                <w:color w:val="auto"/>
                <w:w w:val="97"/>
              </w:rPr>
              <w:t>significant</w:t>
            </w:r>
          </w:p>
        </w:tc>
        <w:tc>
          <w:tcPr>
            <w:tcW w:w="1560" w:type="dxa"/>
            <w:vAlign w:val="bottom"/>
            <w:gridSpan w:val="3"/>
          </w:tcPr>
          <w:p>
            <w:pPr>
              <w:jc w:val="right"/>
              <w:ind w:right="100"/>
              <w:spacing w:after="0" w:line="228" w:lineRule="exact"/>
              <w:rPr>
                <w:sz w:val="20"/>
                <w:szCs w:val="20"/>
                <w:color w:val="auto"/>
              </w:rPr>
            </w:pPr>
            <w:r>
              <w:rPr>
                <w:rFonts w:ascii="Times New Roman" w:cs="Times New Roman" w:eastAsia="Times New Roman" w:hAnsi="Times New Roman"/>
                <w:sz w:val="20"/>
                <w:szCs w:val="20"/>
                <w:color w:val="auto"/>
              </w:rPr>
              <w:t>improvement  in</w:t>
            </w:r>
          </w:p>
        </w:tc>
        <w:tc>
          <w:tcPr>
            <w:tcW w:w="5020" w:type="dxa"/>
            <w:vAlign w:val="bottom"/>
            <w:gridSpan w:val="13"/>
          </w:tcPr>
          <w:p>
            <w:pPr>
              <w:ind w:left="200"/>
              <w:spacing w:after="0" w:line="219" w:lineRule="exact"/>
              <w:rPr>
                <w:sz w:val="20"/>
                <w:szCs w:val="20"/>
                <w:color w:val="auto"/>
              </w:rPr>
            </w:pPr>
            <w:r>
              <w:rPr>
                <w:rFonts w:ascii="Times New Roman" w:cs="Times New Roman" w:eastAsia="Times New Roman" w:hAnsi="Times New Roman"/>
                <w:sz w:val="20"/>
                <w:szCs w:val="20"/>
                <w:color w:val="auto"/>
              </w:rPr>
              <w:t>Details of the VGG-16 network are illustrated in Fig. 3.</w:t>
            </w:r>
          </w:p>
        </w:tc>
        <w:tc>
          <w:tcPr>
            <w:tcW w:w="0" w:type="dxa"/>
            <w:vAlign w:val="bottom"/>
          </w:tcPr>
          <w:p>
            <w:pPr>
              <w:spacing w:after="0"/>
              <w:rPr>
                <w:sz w:val="1"/>
                <w:szCs w:val="1"/>
                <w:color w:val="auto"/>
              </w:rPr>
            </w:pPr>
          </w:p>
        </w:tc>
      </w:tr>
      <w:tr>
        <w:trPr>
          <w:trHeight w:val="219"/>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the accuracy rate by pushing the depth to 16 layers. The</w:t>
            </w:r>
          </w:p>
        </w:tc>
        <w:tc>
          <w:tcPr>
            <w:tcW w:w="780" w:type="dxa"/>
            <w:vAlign w:val="bottom"/>
          </w:tcPr>
          <w:p>
            <w:pPr>
              <w:ind w:left="200"/>
              <w:spacing w:after="0" w:line="219" w:lineRule="exact"/>
              <w:rPr>
                <w:sz w:val="20"/>
                <w:szCs w:val="20"/>
                <w:color w:val="auto"/>
              </w:rPr>
            </w:pPr>
            <w:r>
              <w:rPr>
                <w:rFonts w:ascii="Times New Roman" w:cs="Times New Roman" w:eastAsia="Times New Roman" w:hAnsi="Times New Roman"/>
                <w:sz w:val="20"/>
                <w:szCs w:val="20"/>
                <w:color w:val="auto"/>
              </w:rPr>
              <w:t>Within</w:t>
            </w:r>
          </w:p>
        </w:tc>
        <w:tc>
          <w:tcPr>
            <w:tcW w:w="440" w:type="dxa"/>
            <w:vAlign w:val="bottom"/>
            <w:gridSpan w:val="2"/>
          </w:tcPr>
          <w:p>
            <w:pPr>
              <w:ind w:left="100"/>
              <w:spacing w:after="0" w:line="219" w:lineRule="exact"/>
              <w:rPr>
                <w:sz w:val="20"/>
                <w:szCs w:val="20"/>
                <w:color w:val="auto"/>
              </w:rPr>
            </w:pPr>
            <w:r>
              <w:rPr>
                <w:rFonts w:ascii="Times New Roman" w:cs="Times New Roman" w:eastAsia="Times New Roman" w:hAnsi="Times New Roman"/>
                <w:sz w:val="20"/>
                <w:szCs w:val="20"/>
                <w:color w:val="auto"/>
              </w:rPr>
              <w:t>this</w:t>
            </w:r>
          </w:p>
        </w:tc>
        <w:tc>
          <w:tcPr>
            <w:tcW w:w="1380" w:type="dxa"/>
            <w:vAlign w:val="bottom"/>
            <w:gridSpan w:val="3"/>
          </w:tcPr>
          <w:p>
            <w:pPr>
              <w:jc w:val="center"/>
              <w:spacing w:after="0" w:line="219" w:lineRule="exact"/>
              <w:rPr>
                <w:sz w:val="20"/>
                <w:szCs w:val="20"/>
                <w:color w:val="auto"/>
              </w:rPr>
            </w:pPr>
            <w:r>
              <w:rPr>
                <w:rFonts w:ascii="Times New Roman" w:cs="Times New Roman" w:eastAsia="Times New Roman" w:hAnsi="Times New Roman"/>
                <w:sz w:val="20"/>
                <w:szCs w:val="20"/>
                <w:color w:val="auto"/>
              </w:rPr>
              <w:t>network,  there</w:t>
            </w:r>
          </w:p>
        </w:tc>
        <w:tc>
          <w:tcPr>
            <w:tcW w:w="260" w:type="dxa"/>
            <w:vAlign w:val="bottom"/>
          </w:tcPr>
          <w:p>
            <w:pPr>
              <w:ind w:left="20"/>
              <w:spacing w:after="0" w:line="219" w:lineRule="exact"/>
              <w:rPr>
                <w:sz w:val="20"/>
                <w:szCs w:val="20"/>
                <w:color w:val="auto"/>
              </w:rPr>
            </w:pPr>
            <w:r>
              <w:rPr>
                <w:rFonts w:ascii="Times New Roman" w:cs="Times New Roman" w:eastAsia="Times New Roman" w:hAnsi="Times New Roman"/>
                <w:sz w:val="20"/>
                <w:szCs w:val="20"/>
                <w:color w:val="auto"/>
                <w:w w:val="89"/>
              </w:rPr>
              <w:t>are</w:t>
            </w:r>
          </w:p>
        </w:tc>
        <w:tc>
          <w:tcPr>
            <w:tcW w:w="440" w:type="dxa"/>
            <w:vAlign w:val="bottom"/>
          </w:tcPr>
          <w:p>
            <w:pPr>
              <w:ind w:left="120"/>
              <w:spacing w:after="0" w:line="219" w:lineRule="exact"/>
              <w:rPr>
                <w:sz w:val="20"/>
                <w:szCs w:val="20"/>
                <w:color w:val="auto"/>
              </w:rPr>
            </w:pPr>
            <w:r>
              <w:rPr>
                <w:rFonts w:ascii="Times New Roman" w:cs="Times New Roman" w:eastAsia="Times New Roman" w:hAnsi="Times New Roman"/>
                <w:sz w:val="20"/>
                <w:szCs w:val="20"/>
                <w:color w:val="auto"/>
                <w:w w:val="99"/>
              </w:rPr>
              <w:t>two</w:t>
            </w:r>
          </w:p>
        </w:tc>
        <w:tc>
          <w:tcPr>
            <w:tcW w:w="1720" w:type="dxa"/>
            <w:vAlign w:val="bottom"/>
            <w:gridSpan w:val="5"/>
          </w:tcPr>
          <w:p>
            <w:pPr>
              <w:jc w:val="right"/>
              <w:spacing w:after="0" w:line="219" w:lineRule="exact"/>
              <w:rPr>
                <w:sz w:val="20"/>
                <w:szCs w:val="20"/>
                <w:color w:val="auto"/>
              </w:rPr>
            </w:pPr>
            <w:r>
              <w:rPr>
                <w:rFonts w:ascii="Times New Roman" w:cs="Times New Roman" w:eastAsia="Times New Roman" w:hAnsi="Times New Roman"/>
                <w:sz w:val="20"/>
                <w:szCs w:val="20"/>
                <w:color w:val="auto"/>
              </w:rPr>
              <w:t>pooling  operations,</w:t>
            </w:r>
          </w:p>
        </w:tc>
        <w:tc>
          <w:tcPr>
            <w:tcW w:w="0" w:type="dxa"/>
            <w:vAlign w:val="bottom"/>
          </w:tcPr>
          <w:p>
            <w:pPr>
              <w:spacing w:after="0"/>
              <w:rPr>
                <w:sz w:val="1"/>
                <w:szCs w:val="1"/>
                <w:color w:val="auto"/>
              </w:rPr>
            </w:pPr>
          </w:p>
        </w:tc>
      </w:tr>
      <w:tr>
        <w:trPr>
          <w:trHeight w:val="62"/>
        </w:trPr>
        <w:tc>
          <w:tcPr>
            <w:tcW w:w="5020" w:type="dxa"/>
            <w:vAlign w:val="bottom"/>
            <w:gridSpan w:val="16"/>
            <w:vMerge w:val="continue"/>
          </w:tcPr>
          <w:p>
            <w:pPr>
              <w:spacing w:after="0"/>
              <w:rPr>
                <w:sz w:val="5"/>
                <w:szCs w:val="5"/>
                <w:color w:val="auto"/>
              </w:rPr>
            </w:pPr>
          </w:p>
        </w:tc>
        <w:tc>
          <w:tcPr>
            <w:tcW w:w="12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rPr>
              <w:t>convolution</w:t>
            </w:r>
          </w:p>
        </w:tc>
        <w:tc>
          <w:tcPr>
            <w:tcW w:w="56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w w:val="96"/>
              </w:rPr>
              <w:t>layers</w:t>
            </w:r>
          </w:p>
        </w:tc>
        <w:tc>
          <w:tcPr>
            <w:tcW w:w="5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with</w:t>
            </w:r>
          </w:p>
        </w:tc>
        <w:tc>
          <w:tcPr>
            <w:tcW w:w="580" w:type="dxa"/>
            <w:vAlign w:val="bottom"/>
            <w:gridSpan w:val="2"/>
            <w:vMerge w:val="restart"/>
          </w:tcPr>
          <w:p>
            <w:pPr>
              <w:ind w:left="140"/>
              <w:spacing w:after="0"/>
              <w:rPr>
                <w:sz w:val="20"/>
                <w:szCs w:val="20"/>
                <w:color w:val="auto"/>
              </w:rPr>
            </w:pPr>
            <w:r>
              <w:rPr>
                <w:rFonts w:ascii="Times New Roman" w:cs="Times New Roman" w:eastAsia="Times New Roman" w:hAnsi="Times New Roman"/>
                <w:sz w:val="20"/>
                <w:szCs w:val="20"/>
                <w:color w:val="auto"/>
              </w:rPr>
              <w:t>3x3</w:t>
            </w:r>
          </w:p>
        </w:tc>
        <w:tc>
          <w:tcPr>
            <w:tcW w:w="4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and</w:t>
            </w:r>
          </w:p>
        </w:tc>
        <w:tc>
          <w:tcPr>
            <w:tcW w:w="3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3"/>
              </w:rPr>
              <w:t>1x1</w:t>
            </w:r>
          </w:p>
        </w:tc>
        <w:tc>
          <w:tcPr>
            <w:tcW w:w="760" w:type="dxa"/>
            <w:vAlign w:val="bottom"/>
            <w:gridSpan w:val="2"/>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filters,</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89"/>
              </w:rPr>
              <w:t>a</w:t>
            </w:r>
          </w:p>
        </w:tc>
        <w:tc>
          <w:tcPr>
            <w:tcW w:w="5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fully</w:t>
            </w:r>
          </w:p>
        </w:tc>
        <w:tc>
          <w:tcPr>
            <w:tcW w:w="0" w:type="dxa"/>
            <w:vAlign w:val="bottom"/>
          </w:tcPr>
          <w:p>
            <w:pPr>
              <w:spacing w:after="0"/>
              <w:rPr>
                <w:sz w:val="1"/>
                <w:szCs w:val="1"/>
                <w:color w:val="auto"/>
              </w:rPr>
            </w:pPr>
          </w:p>
        </w:tc>
      </w:tr>
      <w:tr>
        <w:trPr>
          <w:trHeight w:val="168"/>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architecture of the VGG-16 network, illustrated in Fig. 3,</w:t>
            </w:r>
          </w:p>
        </w:tc>
        <w:tc>
          <w:tcPr>
            <w:tcW w:w="1220" w:type="dxa"/>
            <w:vAlign w:val="bottom"/>
            <w:gridSpan w:val="3"/>
            <w:vMerge w:val="continue"/>
          </w:tcPr>
          <w:p>
            <w:pPr>
              <w:spacing w:after="0"/>
              <w:rPr>
                <w:sz w:val="14"/>
                <w:szCs w:val="14"/>
                <w:color w:val="auto"/>
              </w:rPr>
            </w:pPr>
          </w:p>
        </w:tc>
        <w:tc>
          <w:tcPr>
            <w:tcW w:w="560" w:type="dxa"/>
            <w:vAlign w:val="bottom"/>
            <w:vMerge w:val="continue"/>
          </w:tcPr>
          <w:p>
            <w:pPr>
              <w:spacing w:after="0"/>
              <w:rPr>
                <w:sz w:val="14"/>
                <w:szCs w:val="14"/>
                <w:color w:val="auto"/>
              </w:rPr>
            </w:pPr>
          </w:p>
        </w:tc>
        <w:tc>
          <w:tcPr>
            <w:tcW w:w="500" w:type="dxa"/>
            <w:vAlign w:val="bottom"/>
            <w:vMerge w:val="continue"/>
          </w:tcPr>
          <w:p>
            <w:pPr>
              <w:spacing w:after="0"/>
              <w:rPr>
                <w:sz w:val="14"/>
                <w:szCs w:val="14"/>
                <w:color w:val="auto"/>
              </w:rPr>
            </w:pPr>
          </w:p>
        </w:tc>
        <w:tc>
          <w:tcPr>
            <w:tcW w:w="580" w:type="dxa"/>
            <w:vAlign w:val="bottom"/>
            <w:gridSpan w:val="2"/>
            <w:vMerge w:val="continue"/>
          </w:tcPr>
          <w:p>
            <w:pPr>
              <w:spacing w:after="0"/>
              <w:rPr>
                <w:sz w:val="14"/>
                <w:szCs w:val="14"/>
                <w:color w:val="auto"/>
              </w:rPr>
            </w:pPr>
          </w:p>
        </w:tc>
        <w:tc>
          <w:tcPr>
            <w:tcW w:w="44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760" w:type="dxa"/>
            <w:vAlign w:val="bottom"/>
            <w:gridSpan w:val="2"/>
            <w:vMerge w:val="continue"/>
          </w:tcPr>
          <w:p>
            <w:pPr>
              <w:spacing w:after="0"/>
              <w:rPr>
                <w:sz w:val="14"/>
                <w:szCs w:val="14"/>
                <w:color w:val="auto"/>
              </w:rPr>
            </w:pPr>
          </w:p>
        </w:tc>
        <w:tc>
          <w:tcPr>
            <w:tcW w:w="100" w:type="dxa"/>
            <w:vAlign w:val="bottom"/>
            <w:vMerge w:val="continue"/>
          </w:tcPr>
          <w:p>
            <w:pPr>
              <w:spacing w:after="0"/>
              <w:rPr>
                <w:sz w:val="14"/>
                <w:szCs w:val="14"/>
                <w:color w:val="auto"/>
              </w:rPr>
            </w:pPr>
          </w:p>
        </w:tc>
        <w:tc>
          <w:tcPr>
            <w:tcW w:w="5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2"/>
        </w:trPr>
        <w:tc>
          <w:tcPr>
            <w:tcW w:w="5020" w:type="dxa"/>
            <w:vAlign w:val="bottom"/>
            <w:gridSpan w:val="16"/>
            <w:vMerge w:val="continue"/>
          </w:tcPr>
          <w:p>
            <w:pPr>
              <w:spacing w:after="0"/>
              <w:rPr>
                <w:sz w:val="6"/>
                <w:szCs w:val="6"/>
                <w:color w:val="auto"/>
              </w:rPr>
            </w:pPr>
          </w:p>
        </w:tc>
        <w:tc>
          <w:tcPr>
            <w:tcW w:w="1060" w:type="dxa"/>
            <w:vAlign w:val="bottom"/>
            <w:gridSpan w:val="2"/>
            <w:vMerge w:val="restart"/>
          </w:tcPr>
          <w:p>
            <w:pPr>
              <w:ind w:left="200"/>
              <w:spacing w:after="0"/>
              <w:rPr>
                <w:sz w:val="20"/>
                <w:szCs w:val="20"/>
                <w:color w:val="auto"/>
              </w:rPr>
            </w:pPr>
            <w:r>
              <w:rPr>
                <w:rFonts w:ascii="Times New Roman" w:cs="Times New Roman" w:eastAsia="Times New Roman" w:hAnsi="Times New Roman"/>
                <w:sz w:val="20"/>
                <w:szCs w:val="20"/>
                <w:color w:val="auto"/>
              </w:rPr>
              <w:t>connected</w:t>
            </w:r>
          </w:p>
        </w:tc>
        <w:tc>
          <w:tcPr>
            <w:tcW w:w="122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layer,  and  a</w:t>
            </w:r>
          </w:p>
        </w:tc>
        <w:tc>
          <w:tcPr>
            <w:tcW w:w="1600" w:type="dxa"/>
            <w:vAlign w:val="bottom"/>
            <w:gridSpan w:val="5"/>
            <w:vMerge w:val="restart"/>
          </w:tcPr>
          <w:p>
            <w:pPr>
              <w:ind w:left="20"/>
              <w:spacing w:after="0"/>
              <w:rPr>
                <w:sz w:val="20"/>
                <w:szCs w:val="20"/>
                <w:color w:val="auto"/>
              </w:rPr>
            </w:pPr>
            <w:r>
              <w:rPr>
                <w:rFonts w:ascii="Times New Roman" w:cs="Times New Roman" w:eastAsia="Times New Roman" w:hAnsi="Times New Roman"/>
                <w:sz w:val="20"/>
                <w:szCs w:val="20"/>
                <w:color w:val="auto"/>
              </w:rPr>
              <w:t>Softmax  layer.  In</w:t>
            </w:r>
          </w:p>
        </w:tc>
        <w:tc>
          <w:tcPr>
            <w:tcW w:w="114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addition,  the</w:t>
            </w:r>
          </w:p>
        </w:tc>
        <w:tc>
          <w:tcPr>
            <w:tcW w:w="0" w:type="dxa"/>
            <w:vAlign w:val="bottom"/>
          </w:tcPr>
          <w:p>
            <w:pPr>
              <w:spacing w:after="0"/>
              <w:rPr>
                <w:sz w:val="1"/>
                <w:szCs w:val="1"/>
                <w:color w:val="auto"/>
              </w:rPr>
            </w:pPr>
          </w:p>
        </w:tc>
      </w:tr>
      <w:tr>
        <w:trPr>
          <w:trHeight w:val="158"/>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offers a homogeneous deep-learning architecture with 3x3</w:t>
            </w:r>
          </w:p>
        </w:tc>
        <w:tc>
          <w:tcPr>
            <w:tcW w:w="1060" w:type="dxa"/>
            <w:vAlign w:val="bottom"/>
            <w:gridSpan w:val="2"/>
            <w:vMerge w:val="continue"/>
          </w:tcPr>
          <w:p>
            <w:pPr>
              <w:spacing w:after="0"/>
              <w:rPr>
                <w:sz w:val="13"/>
                <w:szCs w:val="13"/>
                <w:color w:val="auto"/>
              </w:rPr>
            </w:pPr>
          </w:p>
        </w:tc>
        <w:tc>
          <w:tcPr>
            <w:tcW w:w="1220" w:type="dxa"/>
            <w:vAlign w:val="bottom"/>
            <w:gridSpan w:val="3"/>
            <w:vMerge w:val="continue"/>
          </w:tcPr>
          <w:p>
            <w:pPr>
              <w:spacing w:after="0"/>
              <w:rPr>
                <w:sz w:val="13"/>
                <w:szCs w:val="13"/>
                <w:color w:val="auto"/>
              </w:rPr>
            </w:pPr>
          </w:p>
        </w:tc>
        <w:tc>
          <w:tcPr>
            <w:tcW w:w="1600" w:type="dxa"/>
            <w:vAlign w:val="bottom"/>
            <w:gridSpan w:val="5"/>
            <w:vMerge w:val="continue"/>
          </w:tcPr>
          <w:p>
            <w:pPr>
              <w:spacing w:after="0"/>
              <w:rPr>
                <w:sz w:val="13"/>
                <w:szCs w:val="13"/>
                <w:color w:val="auto"/>
              </w:rPr>
            </w:pPr>
          </w:p>
        </w:tc>
        <w:tc>
          <w:tcPr>
            <w:tcW w:w="114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5020" w:type="dxa"/>
            <w:vAlign w:val="bottom"/>
            <w:gridSpan w:val="16"/>
            <w:vMerge w:val="continue"/>
          </w:tcPr>
          <w:p>
            <w:pPr>
              <w:spacing w:after="0"/>
              <w:rPr>
                <w:sz w:val="7"/>
                <w:szCs w:val="7"/>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novelty of the model arises with its residual blocks and the</w:t>
            </w:r>
          </w:p>
        </w:tc>
        <w:tc>
          <w:tcPr>
            <w:tcW w:w="0" w:type="dxa"/>
            <w:vAlign w:val="bottom"/>
          </w:tcPr>
          <w:p>
            <w:pPr>
              <w:spacing w:after="0"/>
              <w:rPr>
                <w:sz w:val="1"/>
                <w:szCs w:val="1"/>
                <w:color w:val="auto"/>
              </w:rPr>
            </w:pPr>
          </w:p>
        </w:tc>
      </w:tr>
      <w:tr>
        <w:trPr>
          <w:trHeight w:val="149"/>
        </w:trPr>
        <w:tc>
          <w:tcPr>
            <w:tcW w:w="10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convolutions</w:t>
            </w:r>
          </w:p>
        </w:tc>
        <w:tc>
          <w:tcPr>
            <w:tcW w:w="40" w:type="dxa"/>
            <w:vAlign w:val="bottom"/>
          </w:tcPr>
          <w:p>
            <w:pPr>
              <w:spacing w:after="0"/>
              <w:rPr>
                <w:sz w:val="12"/>
                <w:szCs w:val="12"/>
                <w:color w:val="auto"/>
              </w:rPr>
            </w:pPr>
          </w:p>
        </w:tc>
        <w:tc>
          <w:tcPr>
            <w:tcW w:w="740" w:type="dxa"/>
            <w:vAlign w:val="bottom"/>
            <w:gridSpan w:val="3"/>
            <w:vMerge w:val="restart"/>
          </w:tcPr>
          <w:p>
            <w:pPr>
              <w:ind w:left="40"/>
              <w:spacing w:after="0"/>
              <w:rPr>
                <w:sz w:val="20"/>
                <w:szCs w:val="20"/>
                <w:color w:val="auto"/>
              </w:rPr>
            </w:pPr>
            <w:r>
              <w:rPr>
                <w:rFonts w:ascii="Times New Roman" w:cs="Times New Roman" w:eastAsia="Times New Roman" w:hAnsi="Times New Roman"/>
                <w:sz w:val="20"/>
                <w:szCs w:val="20"/>
                <w:color w:val="auto"/>
                <w:w w:val="98"/>
              </w:rPr>
              <w:t>and  2x2</w:t>
            </w:r>
          </w:p>
        </w:tc>
        <w:tc>
          <w:tcPr>
            <w:tcW w:w="20" w:type="dxa"/>
            <w:vAlign w:val="bottom"/>
          </w:tcPr>
          <w:p>
            <w:pPr>
              <w:spacing w:after="0"/>
              <w:rPr>
                <w:sz w:val="12"/>
                <w:szCs w:val="12"/>
                <w:color w:val="auto"/>
              </w:rPr>
            </w:pPr>
          </w:p>
        </w:tc>
        <w:tc>
          <w:tcPr>
            <w:tcW w:w="1820" w:type="dxa"/>
            <w:vAlign w:val="bottom"/>
            <w:gridSpan w:val="7"/>
            <w:vMerge w:val="restart"/>
          </w:tcPr>
          <w:p>
            <w:pPr>
              <w:jc w:val="center"/>
              <w:spacing w:after="0"/>
              <w:rPr>
                <w:sz w:val="20"/>
                <w:szCs w:val="20"/>
                <w:color w:val="auto"/>
              </w:rPr>
            </w:pPr>
            <w:r>
              <w:rPr>
                <w:rFonts w:ascii="Times New Roman" w:cs="Times New Roman" w:eastAsia="Times New Roman" w:hAnsi="Times New Roman"/>
                <w:sz w:val="20"/>
                <w:szCs w:val="20"/>
                <w:color w:val="auto"/>
              </w:rPr>
              <w:t>centering  operations</w:t>
            </w:r>
          </w:p>
        </w:tc>
        <w:tc>
          <w:tcPr>
            <w:tcW w:w="1340" w:type="dxa"/>
            <w:vAlign w:val="bottom"/>
            <w:gridSpan w:val="2"/>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from  start  to</w:t>
            </w:r>
          </w:p>
        </w:tc>
        <w:tc>
          <w:tcPr>
            <w:tcW w:w="5020" w:type="dxa"/>
            <w:vAlign w:val="bottom"/>
            <w:gridSpan w:val="1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106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740" w:type="dxa"/>
            <w:vAlign w:val="bottom"/>
            <w:gridSpan w:val="3"/>
            <w:vMerge w:val="continue"/>
          </w:tcPr>
          <w:p>
            <w:pPr>
              <w:spacing w:after="0"/>
              <w:rPr>
                <w:sz w:val="7"/>
                <w:szCs w:val="7"/>
                <w:color w:val="auto"/>
              </w:rPr>
            </w:pPr>
          </w:p>
        </w:tc>
        <w:tc>
          <w:tcPr>
            <w:tcW w:w="20" w:type="dxa"/>
            <w:vAlign w:val="bottom"/>
          </w:tcPr>
          <w:p>
            <w:pPr>
              <w:spacing w:after="0"/>
              <w:rPr>
                <w:sz w:val="7"/>
                <w:szCs w:val="7"/>
                <w:color w:val="auto"/>
              </w:rPr>
            </w:pPr>
          </w:p>
        </w:tc>
        <w:tc>
          <w:tcPr>
            <w:tcW w:w="1820" w:type="dxa"/>
            <w:vAlign w:val="bottom"/>
            <w:gridSpan w:val="7"/>
            <w:vMerge w:val="continue"/>
          </w:tcPr>
          <w:p>
            <w:pPr>
              <w:spacing w:after="0"/>
              <w:rPr>
                <w:sz w:val="7"/>
                <w:szCs w:val="7"/>
                <w:color w:val="auto"/>
              </w:rPr>
            </w:pPr>
          </w:p>
        </w:tc>
        <w:tc>
          <w:tcPr>
            <w:tcW w:w="1340" w:type="dxa"/>
            <w:vAlign w:val="bottom"/>
            <w:gridSpan w:val="2"/>
            <w:vMerge w:val="continue"/>
          </w:tcPr>
          <w:p>
            <w:pPr>
              <w:spacing w:after="0"/>
              <w:rPr>
                <w:sz w:val="7"/>
                <w:szCs w:val="7"/>
                <w:color w:val="auto"/>
              </w:rPr>
            </w:pPr>
          </w:p>
        </w:tc>
        <w:tc>
          <w:tcPr>
            <w:tcW w:w="78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rPr>
              <w:t>depth</w:t>
            </w:r>
          </w:p>
        </w:tc>
        <w:tc>
          <w:tcPr>
            <w:tcW w:w="28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of</w:t>
            </w:r>
          </w:p>
        </w:tc>
        <w:tc>
          <w:tcPr>
            <w:tcW w:w="1540" w:type="dxa"/>
            <w:vAlign w:val="bottom"/>
            <w:gridSpan w:val="4"/>
            <w:vMerge w:val="restart"/>
          </w:tcPr>
          <w:p>
            <w:pPr>
              <w:ind w:left="60"/>
              <w:spacing w:after="0"/>
              <w:rPr>
                <w:sz w:val="20"/>
                <w:szCs w:val="20"/>
                <w:color w:val="auto"/>
              </w:rPr>
            </w:pPr>
            <w:r>
              <w:rPr>
                <w:rFonts w:ascii="Times New Roman" w:cs="Times New Roman" w:eastAsia="Times New Roman" w:hAnsi="Times New Roman"/>
                <w:sz w:val="20"/>
                <w:szCs w:val="20"/>
                <w:color w:val="auto"/>
              </w:rPr>
              <w:t>its  architecture.</w:t>
            </w:r>
          </w:p>
        </w:tc>
        <w:tc>
          <w:tcPr>
            <w:tcW w:w="26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In</w:t>
            </w:r>
          </w:p>
        </w:tc>
        <w:tc>
          <w:tcPr>
            <w:tcW w:w="102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traditional</w:t>
            </w:r>
          </w:p>
        </w:tc>
        <w:tc>
          <w:tcPr>
            <w:tcW w:w="114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deep-learning</w:t>
            </w:r>
          </w:p>
        </w:tc>
        <w:tc>
          <w:tcPr>
            <w:tcW w:w="0" w:type="dxa"/>
            <w:vAlign w:val="bottom"/>
          </w:tcPr>
          <w:p>
            <w:pPr>
              <w:spacing w:after="0"/>
              <w:rPr>
                <w:sz w:val="1"/>
                <w:szCs w:val="1"/>
                <w:color w:val="auto"/>
              </w:rPr>
            </w:pPr>
          </w:p>
        </w:tc>
      </w:tr>
      <w:tr>
        <w:trPr>
          <w:trHeight w:val="139"/>
        </w:trPr>
        <w:tc>
          <w:tcPr>
            <w:tcW w:w="8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finish.  In</w:t>
            </w:r>
          </w:p>
        </w:tc>
        <w:tc>
          <w:tcPr>
            <w:tcW w:w="760" w:type="dxa"/>
            <w:vAlign w:val="bottom"/>
            <w:gridSpan w:val="4"/>
            <w:vMerge w:val="restart"/>
          </w:tcPr>
          <w:p>
            <w:pPr>
              <w:ind w:left="80"/>
              <w:spacing w:after="0"/>
              <w:rPr>
                <w:sz w:val="20"/>
                <w:szCs w:val="20"/>
                <w:color w:val="auto"/>
              </w:rPr>
            </w:pPr>
            <w:r>
              <w:rPr>
                <w:rFonts w:ascii="Times New Roman" w:cs="Times New Roman" w:eastAsia="Times New Roman" w:hAnsi="Times New Roman"/>
                <w:sz w:val="20"/>
                <w:szCs w:val="20"/>
                <w:color w:val="auto"/>
              </w:rPr>
              <w:t>addition</w:t>
            </w:r>
          </w:p>
        </w:tc>
        <w:tc>
          <w:tcPr>
            <w:tcW w:w="26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to</w:t>
            </w:r>
          </w:p>
        </w:tc>
        <w:tc>
          <w:tcPr>
            <w:tcW w:w="20" w:type="dxa"/>
            <w:vAlign w:val="bottom"/>
          </w:tcPr>
          <w:p>
            <w:pPr>
              <w:spacing w:after="0"/>
              <w:rPr>
                <w:sz w:val="12"/>
                <w:szCs w:val="12"/>
                <w:color w:val="auto"/>
              </w:rPr>
            </w:pPr>
          </w:p>
        </w:tc>
        <w:tc>
          <w:tcPr>
            <w:tcW w:w="620" w:type="dxa"/>
            <w:vAlign w:val="bottom"/>
            <w:gridSpan w:val="2"/>
            <w:vMerge w:val="restart"/>
          </w:tcPr>
          <w:p>
            <w:pPr>
              <w:ind w:left="80"/>
              <w:spacing w:after="0"/>
              <w:rPr>
                <w:sz w:val="20"/>
                <w:szCs w:val="20"/>
                <w:color w:val="auto"/>
              </w:rPr>
            </w:pPr>
            <w:r>
              <w:rPr>
                <w:rFonts w:ascii="Times New Roman" w:cs="Times New Roman" w:eastAsia="Times New Roman" w:hAnsi="Times New Roman"/>
                <w:sz w:val="20"/>
                <w:szCs w:val="20"/>
                <w:color w:val="auto"/>
              </w:rPr>
              <w:t>these,</w:t>
            </w:r>
          </w:p>
        </w:tc>
        <w:tc>
          <w:tcPr>
            <w:tcW w:w="52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color w:val="auto"/>
              </w:rPr>
              <w:t>there</w:t>
            </w:r>
          </w:p>
        </w:tc>
        <w:tc>
          <w:tcPr>
            <w:tcW w:w="46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exist</w:t>
            </w:r>
          </w:p>
        </w:tc>
        <w:tc>
          <w:tcPr>
            <w:tcW w:w="1560" w:type="dxa"/>
            <w:vAlign w:val="bottom"/>
            <w:gridSpan w:val="3"/>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fully  connected</w:t>
            </w:r>
          </w:p>
        </w:tc>
        <w:tc>
          <w:tcPr>
            <w:tcW w:w="780" w:type="dxa"/>
            <w:vAlign w:val="bottom"/>
            <w:vMerge w:val="continue"/>
          </w:tcPr>
          <w:p>
            <w:pPr>
              <w:spacing w:after="0"/>
              <w:rPr>
                <w:sz w:val="12"/>
                <w:szCs w:val="12"/>
                <w:color w:val="auto"/>
              </w:rPr>
            </w:pPr>
          </w:p>
        </w:tc>
        <w:tc>
          <w:tcPr>
            <w:tcW w:w="280" w:type="dxa"/>
            <w:vAlign w:val="bottom"/>
            <w:vMerge w:val="continue"/>
          </w:tcPr>
          <w:p>
            <w:pPr>
              <w:spacing w:after="0"/>
              <w:rPr>
                <w:sz w:val="12"/>
                <w:szCs w:val="12"/>
                <w:color w:val="auto"/>
              </w:rPr>
            </w:pPr>
          </w:p>
        </w:tc>
        <w:tc>
          <w:tcPr>
            <w:tcW w:w="1540" w:type="dxa"/>
            <w:vAlign w:val="bottom"/>
            <w:gridSpan w:val="4"/>
            <w:vMerge w:val="continue"/>
          </w:tcPr>
          <w:p>
            <w:pPr>
              <w:spacing w:after="0"/>
              <w:rPr>
                <w:sz w:val="12"/>
                <w:szCs w:val="12"/>
                <w:color w:val="auto"/>
              </w:rPr>
            </w:pPr>
          </w:p>
        </w:tc>
        <w:tc>
          <w:tcPr>
            <w:tcW w:w="260" w:type="dxa"/>
            <w:vAlign w:val="bottom"/>
            <w:vMerge w:val="continue"/>
          </w:tcPr>
          <w:p>
            <w:pPr>
              <w:spacing w:after="0"/>
              <w:rPr>
                <w:sz w:val="12"/>
                <w:szCs w:val="12"/>
                <w:color w:val="auto"/>
              </w:rPr>
            </w:pPr>
          </w:p>
        </w:tc>
        <w:tc>
          <w:tcPr>
            <w:tcW w:w="1020" w:type="dxa"/>
            <w:vAlign w:val="bottom"/>
            <w:gridSpan w:val="3"/>
            <w:vMerge w:val="continue"/>
          </w:tcPr>
          <w:p>
            <w:pPr>
              <w:spacing w:after="0"/>
              <w:rPr>
                <w:sz w:val="12"/>
                <w:szCs w:val="12"/>
                <w:color w:val="auto"/>
              </w:rPr>
            </w:pPr>
          </w:p>
        </w:tc>
        <w:tc>
          <w:tcPr>
            <w:tcW w:w="1140" w:type="dxa"/>
            <w:vAlign w:val="bottom"/>
            <w:gridSpan w:val="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1"/>
        </w:trPr>
        <w:tc>
          <w:tcPr>
            <w:tcW w:w="820" w:type="dxa"/>
            <w:vAlign w:val="bottom"/>
            <w:vMerge w:val="continue"/>
          </w:tcPr>
          <w:p>
            <w:pPr>
              <w:spacing w:after="0"/>
              <w:rPr>
                <w:sz w:val="8"/>
                <w:szCs w:val="8"/>
                <w:color w:val="auto"/>
              </w:rPr>
            </w:pPr>
          </w:p>
        </w:tc>
        <w:tc>
          <w:tcPr>
            <w:tcW w:w="760" w:type="dxa"/>
            <w:vAlign w:val="bottom"/>
            <w:gridSpan w:val="4"/>
            <w:vMerge w:val="continue"/>
          </w:tcPr>
          <w:p>
            <w:pPr>
              <w:spacing w:after="0"/>
              <w:rPr>
                <w:sz w:val="8"/>
                <w:szCs w:val="8"/>
                <w:color w:val="auto"/>
              </w:rPr>
            </w:pPr>
          </w:p>
        </w:tc>
        <w:tc>
          <w:tcPr>
            <w:tcW w:w="26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520" w:type="dxa"/>
            <w:vAlign w:val="bottom"/>
            <w:gridSpan w:val="2"/>
            <w:vMerge w:val="continue"/>
          </w:tcPr>
          <w:p>
            <w:pPr>
              <w:spacing w:after="0"/>
              <w:rPr>
                <w:sz w:val="8"/>
                <w:szCs w:val="8"/>
                <w:color w:val="auto"/>
              </w:rPr>
            </w:pPr>
          </w:p>
        </w:tc>
        <w:tc>
          <w:tcPr>
            <w:tcW w:w="460" w:type="dxa"/>
            <w:vAlign w:val="bottom"/>
            <w:gridSpan w:val="2"/>
            <w:vMerge w:val="continue"/>
          </w:tcPr>
          <w:p>
            <w:pPr>
              <w:spacing w:after="0"/>
              <w:rPr>
                <w:sz w:val="8"/>
                <w:szCs w:val="8"/>
                <w:color w:val="auto"/>
              </w:rPr>
            </w:pPr>
          </w:p>
        </w:tc>
        <w:tc>
          <w:tcPr>
            <w:tcW w:w="1560" w:type="dxa"/>
            <w:vAlign w:val="bottom"/>
            <w:gridSpan w:val="3"/>
            <w:vMerge w:val="continue"/>
          </w:tcPr>
          <w:p>
            <w:pPr>
              <w:spacing w:after="0"/>
              <w:rPr>
                <w:sz w:val="8"/>
                <w:szCs w:val="8"/>
                <w:color w:val="auto"/>
              </w:rPr>
            </w:pPr>
          </w:p>
        </w:tc>
        <w:tc>
          <w:tcPr>
            <w:tcW w:w="12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rPr>
              <w:t>models,  the</w:t>
            </w:r>
          </w:p>
        </w:tc>
        <w:tc>
          <w:tcPr>
            <w:tcW w:w="138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0"/>
                <w:szCs w:val="20"/>
                <w:color w:val="auto"/>
              </w:rPr>
              <w:t>stacked  layers</w:t>
            </w:r>
          </w:p>
        </w:tc>
        <w:tc>
          <w:tcPr>
            <w:tcW w:w="1040" w:type="dxa"/>
            <w:vAlign w:val="bottom"/>
            <w:gridSpan w:val="3"/>
            <w:vMerge w:val="restart"/>
          </w:tcPr>
          <w:p>
            <w:pPr>
              <w:ind w:left="20"/>
              <w:spacing w:after="0"/>
              <w:rPr>
                <w:sz w:val="20"/>
                <w:szCs w:val="20"/>
                <w:color w:val="auto"/>
              </w:rPr>
            </w:pPr>
            <w:r>
              <w:rPr>
                <w:rFonts w:ascii="Times New Roman" w:cs="Times New Roman" w:eastAsia="Times New Roman" w:hAnsi="Times New Roman"/>
                <w:sz w:val="20"/>
                <w:szCs w:val="20"/>
                <w:color w:val="auto"/>
              </w:rPr>
              <w:t>conform  to</w:t>
            </w: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a</w:t>
            </w:r>
          </w:p>
        </w:tc>
        <w:tc>
          <w:tcPr>
            <w:tcW w:w="62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0"/>
                <w:szCs w:val="20"/>
                <w:color w:val="auto"/>
              </w:rPr>
              <w:t>desired</w:t>
            </w:r>
          </w:p>
        </w:tc>
        <w:tc>
          <w:tcPr>
            <w:tcW w:w="5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basic</w:t>
            </w:r>
          </w:p>
        </w:tc>
        <w:tc>
          <w:tcPr>
            <w:tcW w:w="0" w:type="dxa"/>
            <w:vAlign w:val="bottom"/>
          </w:tcPr>
          <w:p>
            <w:pPr>
              <w:spacing w:after="0"/>
              <w:rPr>
                <w:sz w:val="1"/>
                <w:szCs w:val="1"/>
                <w:color w:val="auto"/>
              </w:rPr>
            </w:pPr>
          </w:p>
        </w:tc>
      </w:tr>
      <w:tr>
        <w:trPr>
          <w:trHeight w:val="130"/>
        </w:trPr>
        <w:tc>
          <w:tcPr>
            <w:tcW w:w="132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auto"/>
              </w:rPr>
              <w:t>layers followed</w:t>
            </w:r>
          </w:p>
        </w:tc>
        <w:tc>
          <w:tcPr>
            <w:tcW w:w="52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color w:val="auto"/>
              </w:rPr>
              <w:t>by a</w:t>
            </w:r>
          </w:p>
        </w:tc>
        <w:tc>
          <w:tcPr>
            <w:tcW w:w="116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Softmax layer</w:t>
            </w:r>
          </w:p>
        </w:tc>
        <w:tc>
          <w:tcPr>
            <w:tcW w:w="2020" w:type="dxa"/>
            <w:vAlign w:val="bottom"/>
            <w:gridSpan w:val="5"/>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for the classification</w:t>
            </w:r>
          </w:p>
        </w:tc>
        <w:tc>
          <w:tcPr>
            <w:tcW w:w="1220" w:type="dxa"/>
            <w:vAlign w:val="bottom"/>
            <w:gridSpan w:val="3"/>
            <w:vMerge w:val="continue"/>
          </w:tcPr>
          <w:p>
            <w:pPr>
              <w:spacing w:after="0"/>
              <w:rPr>
                <w:sz w:val="11"/>
                <w:szCs w:val="11"/>
                <w:color w:val="auto"/>
              </w:rPr>
            </w:pPr>
          </w:p>
        </w:tc>
        <w:tc>
          <w:tcPr>
            <w:tcW w:w="1380" w:type="dxa"/>
            <w:vAlign w:val="bottom"/>
            <w:gridSpan w:val="3"/>
            <w:vMerge w:val="continue"/>
          </w:tcPr>
          <w:p>
            <w:pPr>
              <w:spacing w:after="0"/>
              <w:rPr>
                <w:sz w:val="11"/>
                <w:szCs w:val="11"/>
                <w:color w:val="auto"/>
              </w:rPr>
            </w:pPr>
          </w:p>
        </w:tc>
        <w:tc>
          <w:tcPr>
            <w:tcW w:w="1040" w:type="dxa"/>
            <w:vAlign w:val="bottom"/>
            <w:gridSpan w:val="3"/>
            <w:vMerge w:val="continue"/>
          </w:tcPr>
          <w:p>
            <w:pPr>
              <w:spacing w:after="0"/>
              <w:rPr>
                <w:sz w:val="11"/>
                <w:szCs w:val="11"/>
                <w:color w:val="auto"/>
              </w:rPr>
            </w:pPr>
          </w:p>
        </w:tc>
        <w:tc>
          <w:tcPr>
            <w:tcW w:w="240" w:type="dxa"/>
            <w:vAlign w:val="bottom"/>
            <w:vMerge w:val="continue"/>
          </w:tcPr>
          <w:p>
            <w:pPr>
              <w:spacing w:after="0"/>
              <w:rPr>
                <w:sz w:val="11"/>
                <w:szCs w:val="11"/>
                <w:color w:val="auto"/>
              </w:rPr>
            </w:pPr>
          </w:p>
        </w:tc>
        <w:tc>
          <w:tcPr>
            <w:tcW w:w="620" w:type="dxa"/>
            <w:vAlign w:val="bottom"/>
            <w:gridSpan w:val="2"/>
            <w:vMerge w:val="continue"/>
          </w:tcPr>
          <w:p>
            <w:pPr>
              <w:spacing w:after="0"/>
              <w:rPr>
                <w:sz w:val="11"/>
                <w:szCs w:val="11"/>
                <w:color w:val="auto"/>
              </w:rPr>
            </w:pPr>
          </w:p>
        </w:tc>
        <w:tc>
          <w:tcPr>
            <w:tcW w:w="5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0"/>
        </w:trPr>
        <w:tc>
          <w:tcPr>
            <w:tcW w:w="1320" w:type="dxa"/>
            <w:vAlign w:val="bottom"/>
            <w:gridSpan w:val="4"/>
            <w:vMerge w:val="continue"/>
          </w:tcPr>
          <w:p>
            <w:pPr>
              <w:spacing w:after="0"/>
              <w:rPr>
                <w:sz w:val="9"/>
                <w:szCs w:val="9"/>
                <w:color w:val="auto"/>
              </w:rPr>
            </w:pPr>
          </w:p>
        </w:tc>
        <w:tc>
          <w:tcPr>
            <w:tcW w:w="520" w:type="dxa"/>
            <w:vAlign w:val="bottom"/>
            <w:gridSpan w:val="2"/>
            <w:vMerge w:val="continue"/>
          </w:tcPr>
          <w:p>
            <w:pPr>
              <w:spacing w:after="0"/>
              <w:rPr>
                <w:sz w:val="9"/>
                <w:szCs w:val="9"/>
                <w:color w:val="auto"/>
              </w:rPr>
            </w:pPr>
          </w:p>
        </w:tc>
        <w:tc>
          <w:tcPr>
            <w:tcW w:w="1160" w:type="dxa"/>
            <w:vAlign w:val="bottom"/>
            <w:gridSpan w:val="5"/>
            <w:vMerge w:val="continue"/>
          </w:tcPr>
          <w:p>
            <w:pPr>
              <w:spacing w:after="0"/>
              <w:rPr>
                <w:sz w:val="9"/>
                <w:szCs w:val="9"/>
                <w:color w:val="auto"/>
              </w:rPr>
            </w:pPr>
          </w:p>
        </w:tc>
        <w:tc>
          <w:tcPr>
            <w:tcW w:w="2020" w:type="dxa"/>
            <w:vAlign w:val="bottom"/>
            <w:gridSpan w:val="5"/>
            <w:vMerge w:val="continue"/>
          </w:tcPr>
          <w:p>
            <w:pPr>
              <w:spacing w:after="0"/>
              <w:rPr>
                <w:sz w:val="9"/>
                <w:szCs w:val="9"/>
                <w:color w:val="auto"/>
              </w:rPr>
            </w:pPr>
          </w:p>
        </w:tc>
        <w:tc>
          <w:tcPr>
            <w:tcW w:w="5020" w:type="dxa"/>
            <w:vAlign w:val="bottom"/>
            <w:gridSpan w:val="13"/>
            <w:vMerge w:val="restart"/>
          </w:tcPr>
          <w:p>
            <w:pPr>
              <w:ind w:left="200"/>
              <w:spacing w:after="0" w:line="228" w:lineRule="exact"/>
              <w:rPr>
                <w:sz w:val="20"/>
                <w:szCs w:val="20"/>
                <w:color w:val="auto"/>
              </w:rPr>
            </w:pPr>
            <w:r>
              <w:rPr>
                <w:rFonts w:ascii="Times New Roman" w:cs="Times New Roman" w:eastAsia="Times New Roman" w:hAnsi="Times New Roman"/>
                <w:sz w:val="20"/>
                <w:szCs w:val="20"/>
                <w:color w:val="auto"/>
              </w:rPr>
              <w:t>mapping, whereas the ResNet model allows these layers to</w:t>
            </w:r>
          </w:p>
        </w:tc>
        <w:tc>
          <w:tcPr>
            <w:tcW w:w="0" w:type="dxa"/>
            <w:vAlign w:val="bottom"/>
          </w:tcPr>
          <w:p>
            <w:pPr>
              <w:spacing w:after="0"/>
              <w:rPr>
                <w:sz w:val="1"/>
                <w:szCs w:val="1"/>
                <w:color w:val="auto"/>
              </w:rPr>
            </w:pPr>
          </w:p>
        </w:tc>
      </w:tr>
      <w:tr>
        <w:trPr>
          <w:trHeight w:val="118"/>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problem [17]. Here, a Softmax layer is utilized to provide a</w:t>
            </w:r>
          </w:p>
        </w:tc>
        <w:tc>
          <w:tcPr>
            <w:tcW w:w="5020" w:type="dxa"/>
            <w:vAlign w:val="bottom"/>
            <w:gridSpan w:val="1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5020" w:type="dxa"/>
            <w:vAlign w:val="bottom"/>
            <w:gridSpan w:val="16"/>
            <w:vMerge w:val="continue"/>
          </w:tcPr>
          <w:p>
            <w:pPr>
              <w:spacing w:after="0"/>
              <w:rPr>
                <w:sz w:val="10"/>
                <w:szCs w:val="10"/>
                <w:color w:val="auto"/>
              </w:rPr>
            </w:pPr>
          </w:p>
        </w:tc>
        <w:tc>
          <w:tcPr>
            <w:tcW w:w="2600" w:type="dxa"/>
            <w:vAlign w:val="bottom"/>
            <w:gridSpan w:val="6"/>
            <w:vMerge w:val="restart"/>
          </w:tcPr>
          <w:p>
            <w:pPr>
              <w:ind w:left="200"/>
              <w:spacing w:after="0"/>
              <w:rPr>
                <w:sz w:val="20"/>
                <w:szCs w:val="20"/>
                <w:color w:val="auto"/>
              </w:rPr>
            </w:pPr>
            <w:r>
              <w:rPr>
                <w:rFonts w:ascii="Times New Roman" w:cs="Times New Roman" w:eastAsia="Times New Roman" w:hAnsi="Times New Roman"/>
                <w:sz w:val="20"/>
                <w:szCs w:val="20"/>
                <w:color w:val="auto"/>
              </w:rPr>
              <w:t>fit a residual mapping [19].</w:t>
            </w:r>
          </w:p>
        </w:tc>
        <w:tc>
          <w:tcPr>
            <w:tcW w:w="2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8"/>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multi-class learning process in which a set of features can</w:t>
            </w:r>
          </w:p>
        </w:tc>
        <w:tc>
          <w:tcPr>
            <w:tcW w:w="2600" w:type="dxa"/>
            <w:vAlign w:val="bottom"/>
            <w:gridSpan w:val="6"/>
            <w:vMerge w:val="continue"/>
          </w:tcPr>
          <w:p>
            <w:pPr>
              <w:spacing w:after="0"/>
              <w:rPr>
                <w:sz w:val="9"/>
                <w:szCs w:val="9"/>
                <w:color w:val="auto"/>
              </w:rPr>
            </w:pPr>
          </w:p>
        </w:tc>
        <w:tc>
          <w:tcPr>
            <w:tcW w:w="260" w:type="dxa"/>
            <w:vAlign w:val="bottom"/>
          </w:tcPr>
          <w:p>
            <w:pPr>
              <w:spacing w:after="0"/>
              <w:rPr>
                <w:sz w:val="9"/>
                <w:szCs w:val="9"/>
                <w:color w:val="auto"/>
              </w:rPr>
            </w:pPr>
          </w:p>
        </w:tc>
        <w:tc>
          <w:tcPr>
            <w:tcW w:w="440" w:type="dxa"/>
            <w:vAlign w:val="bottom"/>
          </w:tcPr>
          <w:p>
            <w:pPr>
              <w:spacing w:after="0"/>
              <w:rPr>
                <w:sz w:val="9"/>
                <w:szCs w:val="9"/>
                <w:color w:val="auto"/>
              </w:rPr>
            </w:pPr>
          </w:p>
        </w:tc>
        <w:tc>
          <w:tcPr>
            <w:tcW w:w="340" w:type="dxa"/>
            <w:vAlign w:val="bottom"/>
          </w:tcPr>
          <w:p>
            <w:pPr>
              <w:spacing w:after="0"/>
              <w:rPr>
                <w:sz w:val="9"/>
                <w:szCs w:val="9"/>
                <w:color w:val="auto"/>
              </w:rPr>
            </w:pPr>
          </w:p>
        </w:tc>
        <w:tc>
          <w:tcPr>
            <w:tcW w:w="240" w:type="dxa"/>
            <w:vAlign w:val="bottom"/>
          </w:tcPr>
          <w:p>
            <w:pPr>
              <w:spacing w:after="0"/>
              <w:rPr>
                <w:sz w:val="9"/>
                <w:szCs w:val="9"/>
                <w:color w:val="auto"/>
              </w:rPr>
            </w:pPr>
          </w:p>
        </w:tc>
        <w:tc>
          <w:tcPr>
            <w:tcW w:w="520" w:type="dxa"/>
            <w:vAlign w:val="bottom"/>
          </w:tcPr>
          <w:p>
            <w:pPr>
              <w:spacing w:after="0"/>
              <w:rPr>
                <w:sz w:val="9"/>
                <w:szCs w:val="9"/>
                <w:color w:val="auto"/>
              </w:rPr>
            </w:pPr>
          </w:p>
        </w:tc>
        <w:tc>
          <w:tcPr>
            <w:tcW w:w="100" w:type="dxa"/>
            <w:vAlign w:val="bottom"/>
          </w:tcPr>
          <w:p>
            <w:pPr>
              <w:spacing w:after="0"/>
              <w:rPr>
                <w:sz w:val="9"/>
                <w:szCs w:val="9"/>
                <w:color w:val="auto"/>
              </w:rPr>
            </w:pPr>
          </w:p>
        </w:tc>
        <w:tc>
          <w:tcPr>
            <w:tcW w:w="5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5020" w:type="dxa"/>
            <w:vAlign w:val="bottom"/>
            <w:gridSpan w:val="16"/>
            <w:vMerge w:val="continue"/>
          </w:tcPr>
          <w:p>
            <w:pPr>
              <w:spacing w:after="0"/>
              <w:rPr>
                <w:sz w:val="11"/>
                <w:szCs w:val="11"/>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GA—the first and best known evolutionary computational</w:t>
            </w:r>
          </w:p>
        </w:tc>
        <w:tc>
          <w:tcPr>
            <w:tcW w:w="0" w:type="dxa"/>
            <w:vAlign w:val="bottom"/>
          </w:tcPr>
          <w:p>
            <w:pPr>
              <w:spacing w:after="0"/>
              <w:rPr>
                <w:sz w:val="1"/>
                <w:szCs w:val="1"/>
                <w:color w:val="auto"/>
              </w:rPr>
            </w:pPr>
          </w:p>
        </w:tc>
      </w:tr>
      <w:tr>
        <w:trPr>
          <w:trHeight w:val="98"/>
        </w:trPr>
        <w:tc>
          <w:tcPr>
            <w:tcW w:w="10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be  related</w:t>
            </w:r>
          </w:p>
        </w:tc>
        <w:tc>
          <w:tcPr>
            <w:tcW w:w="2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to</w:t>
            </w:r>
          </w:p>
        </w:tc>
        <w:tc>
          <w:tcPr>
            <w:tcW w:w="520" w:type="dxa"/>
            <w:vAlign w:val="bottom"/>
            <w:gridSpan w:val="2"/>
            <w:vMerge w:val="restart"/>
          </w:tcPr>
          <w:p>
            <w:pPr>
              <w:ind w:left="60"/>
              <w:spacing w:after="0"/>
              <w:rPr>
                <w:sz w:val="20"/>
                <w:szCs w:val="20"/>
                <w:color w:val="auto"/>
              </w:rPr>
            </w:pPr>
            <w:r>
              <w:rPr>
                <w:rFonts w:ascii="Times New Roman" w:cs="Times New Roman" w:eastAsia="Times New Roman" w:hAnsi="Times New Roman"/>
                <w:sz w:val="20"/>
                <w:szCs w:val="20"/>
                <w:color w:val="auto"/>
              </w:rPr>
              <w:t>one</w:t>
            </w:r>
          </w:p>
        </w:tc>
        <w:tc>
          <w:tcPr>
            <w:tcW w:w="28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of</w:t>
            </w:r>
          </w:p>
        </w:tc>
        <w:tc>
          <w:tcPr>
            <w:tcW w:w="36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K</w:t>
            </w:r>
          </w:p>
        </w:tc>
        <w:tc>
          <w:tcPr>
            <w:tcW w:w="74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classes.</w:t>
            </w:r>
          </w:p>
        </w:tc>
        <w:tc>
          <w:tcPr>
            <w:tcW w:w="460" w:type="dxa"/>
            <w:vAlign w:val="bottom"/>
            <w:gridSpan w:val="2"/>
            <w:vMerge w:val="restart"/>
          </w:tcPr>
          <w:p>
            <w:pPr>
              <w:ind w:left="40"/>
              <w:spacing w:after="0"/>
              <w:rPr>
                <w:sz w:val="20"/>
                <w:szCs w:val="20"/>
                <w:color w:val="auto"/>
              </w:rPr>
            </w:pPr>
            <w:r>
              <w:rPr>
                <w:rFonts w:ascii="Times New Roman" w:cs="Times New Roman" w:eastAsia="Times New Roman" w:hAnsi="Times New Roman"/>
                <w:sz w:val="20"/>
                <w:szCs w:val="20"/>
                <w:color w:val="auto"/>
              </w:rPr>
              <w:t>The</w:t>
            </w:r>
          </w:p>
        </w:tc>
        <w:tc>
          <w:tcPr>
            <w:tcW w:w="1340" w:type="dxa"/>
            <w:vAlign w:val="bottom"/>
            <w:gridSpan w:val="2"/>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mathematical</w:t>
            </w:r>
          </w:p>
        </w:tc>
        <w:tc>
          <w:tcPr>
            <w:tcW w:w="5020" w:type="dxa"/>
            <w:vAlign w:val="bottom"/>
            <w:gridSpan w:val="1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42"/>
        </w:trPr>
        <w:tc>
          <w:tcPr>
            <w:tcW w:w="1060" w:type="dxa"/>
            <w:vAlign w:val="bottom"/>
            <w:gridSpan w:val="2"/>
            <w:vMerge w:val="continue"/>
          </w:tcPr>
          <w:p>
            <w:pPr>
              <w:spacing w:after="0"/>
              <w:rPr>
                <w:sz w:val="12"/>
                <w:szCs w:val="12"/>
                <w:color w:val="auto"/>
              </w:rPr>
            </w:pPr>
          </w:p>
        </w:tc>
        <w:tc>
          <w:tcPr>
            <w:tcW w:w="260" w:type="dxa"/>
            <w:vAlign w:val="bottom"/>
            <w:gridSpan w:val="2"/>
            <w:vMerge w:val="continue"/>
          </w:tcPr>
          <w:p>
            <w:pPr>
              <w:spacing w:after="0"/>
              <w:rPr>
                <w:sz w:val="12"/>
                <w:szCs w:val="12"/>
                <w:color w:val="auto"/>
              </w:rPr>
            </w:pPr>
          </w:p>
        </w:tc>
        <w:tc>
          <w:tcPr>
            <w:tcW w:w="520" w:type="dxa"/>
            <w:vAlign w:val="bottom"/>
            <w:gridSpan w:val="2"/>
            <w:vMerge w:val="continue"/>
          </w:tcPr>
          <w:p>
            <w:pPr>
              <w:spacing w:after="0"/>
              <w:rPr>
                <w:sz w:val="12"/>
                <w:szCs w:val="12"/>
                <w:color w:val="auto"/>
              </w:rPr>
            </w:pPr>
          </w:p>
        </w:tc>
        <w:tc>
          <w:tcPr>
            <w:tcW w:w="280" w:type="dxa"/>
            <w:vAlign w:val="bottom"/>
            <w:gridSpan w:val="2"/>
            <w:vMerge w:val="continue"/>
          </w:tcPr>
          <w:p>
            <w:pPr>
              <w:spacing w:after="0"/>
              <w:rPr>
                <w:sz w:val="12"/>
                <w:szCs w:val="12"/>
                <w:color w:val="auto"/>
              </w:rPr>
            </w:pPr>
          </w:p>
        </w:tc>
        <w:tc>
          <w:tcPr>
            <w:tcW w:w="360" w:type="dxa"/>
            <w:vAlign w:val="bottom"/>
            <w:vMerge w:val="continue"/>
          </w:tcPr>
          <w:p>
            <w:pPr>
              <w:spacing w:after="0"/>
              <w:rPr>
                <w:sz w:val="12"/>
                <w:szCs w:val="12"/>
                <w:color w:val="auto"/>
              </w:rPr>
            </w:pPr>
          </w:p>
        </w:tc>
        <w:tc>
          <w:tcPr>
            <w:tcW w:w="740" w:type="dxa"/>
            <w:vAlign w:val="bottom"/>
            <w:gridSpan w:val="3"/>
            <w:vMerge w:val="continue"/>
          </w:tcPr>
          <w:p>
            <w:pPr>
              <w:spacing w:after="0"/>
              <w:rPr>
                <w:sz w:val="12"/>
                <w:szCs w:val="12"/>
                <w:color w:val="auto"/>
              </w:rPr>
            </w:pPr>
          </w:p>
        </w:tc>
        <w:tc>
          <w:tcPr>
            <w:tcW w:w="460" w:type="dxa"/>
            <w:vAlign w:val="bottom"/>
            <w:gridSpan w:val="2"/>
            <w:vMerge w:val="continue"/>
          </w:tcPr>
          <w:p>
            <w:pPr>
              <w:spacing w:after="0"/>
              <w:rPr>
                <w:sz w:val="12"/>
                <w:szCs w:val="12"/>
                <w:color w:val="auto"/>
              </w:rPr>
            </w:pPr>
          </w:p>
        </w:tc>
        <w:tc>
          <w:tcPr>
            <w:tcW w:w="1340" w:type="dxa"/>
            <w:vAlign w:val="bottom"/>
            <w:gridSpan w:val="2"/>
            <w:vMerge w:val="continue"/>
          </w:tcPr>
          <w:p>
            <w:pPr>
              <w:spacing w:after="0"/>
              <w:rPr>
                <w:sz w:val="12"/>
                <w:szCs w:val="12"/>
                <w:color w:val="auto"/>
              </w:rPr>
            </w:pP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algorithm developed by John Holland—is a search method</w:t>
            </w:r>
          </w:p>
        </w:tc>
        <w:tc>
          <w:tcPr>
            <w:tcW w:w="0" w:type="dxa"/>
            <w:vAlign w:val="bottom"/>
          </w:tcPr>
          <w:p>
            <w:pPr>
              <w:spacing w:after="0"/>
              <w:rPr>
                <w:sz w:val="1"/>
                <w:szCs w:val="1"/>
                <w:color w:val="auto"/>
              </w:rPr>
            </w:pPr>
          </w:p>
        </w:tc>
      </w:tr>
      <w:tr>
        <w:trPr>
          <w:trHeight w:val="89"/>
        </w:trPr>
        <w:tc>
          <w:tcPr>
            <w:tcW w:w="5020" w:type="dxa"/>
            <w:vAlign w:val="bottom"/>
            <w:gridSpan w:val="16"/>
            <w:vMerge w:val="restart"/>
          </w:tcPr>
          <w:p>
            <w:pPr>
              <w:spacing w:after="0"/>
              <w:rPr>
                <w:sz w:val="20"/>
                <w:szCs w:val="20"/>
                <w:color w:val="auto"/>
              </w:rPr>
            </w:pPr>
            <w:r>
              <w:rPr>
                <w:rFonts w:ascii="Times New Roman" w:cs="Times New Roman" w:eastAsia="Times New Roman" w:hAnsi="Times New Roman"/>
                <w:sz w:val="20"/>
                <w:szCs w:val="20"/>
                <w:color w:val="auto"/>
              </w:rPr>
              <w:t>formulation of the Softmax layer is shown in (1). Here, the</w:t>
            </w:r>
          </w:p>
        </w:tc>
        <w:tc>
          <w:tcPr>
            <w:tcW w:w="5020" w:type="dxa"/>
            <w:vAlign w:val="bottom"/>
            <w:gridSpan w:val="1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5020" w:type="dxa"/>
            <w:vAlign w:val="bottom"/>
            <w:gridSpan w:val="16"/>
            <w:vMerge w:val="continue"/>
          </w:tcPr>
          <w:p>
            <w:pPr>
              <w:spacing w:after="0"/>
              <w:rPr>
                <w:sz w:val="13"/>
                <w:szCs w:val="13"/>
                <w:color w:val="auto"/>
              </w:rPr>
            </w:pPr>
          </w:p>
        </w:tc>
        <w:tc>
          <w:tcPr>
            <w:tcW w:w="5020" w:type="dxa"/>
            <w:vAlign w:val="bottom"/>
            <w:gridSpan w:val="13"/>
          </w:tcPr>
          <w:p>
            <w:pPr>
              <w:ind w:left="200"/>
              <w:spacing w:after="0" w:line="150" w:lineRule="exact"/>
              <w:rPr>
                <w:sz w:val="20"/>
                <w:szCs w:val="20"/>
                <w:color w:val="auto"/>
              </w:rPr>
            </w:pPr>
            <w:r>
              <w:rPr>
                <w:rFonts w:ascii="Times New Roman" w:cs="Times New Roman" w:eastAsia="Times New Roman" w:hAnsi="Times New Roman"/>
                <w:sz w:val="17"/>
                <w:szCs w:val="17"/>
                <w:color w:val="auto"/>
              </w:rPr>
              <w:t>that tries to find the best solution in a solution space based</w:t>
            </w:r>
          </w:p>
        </w:tc>
        <w:tc>
          <w:tcPr>
            <w:tcW w:w="0" w:type="dxa"/>
            <w:vAlign w:val="bottom"/>
          </w:tcPr>
          <w:p>
            <w:pPr>
              <w:spacing w:after="0"/>
              <w:rPr>
                <w:sz w:val="1"/>
                <w:szCs w:val="1"/>
                <w:color w:val="auto"/>
              </w:rPr>
            </w:pPr>
          </w:p>
        </w:tc>
      </w:tr>
      <w:tr>
        <w:trPr>
          <w:trHeight w:val="243"/>
        </w:trPr>
        <w:tc>
          <w:tcPr>
            <w:tcW w:w="820" w:type="dxa"/>
            <w:vAlign w:val="bottom"/>
          </w:tcPr>
          <w:p>
            <w:pPr>
              <w:spacing w:after="0"/>
              <w:rPr>
                <w:sz w:val="20"/>
                <w:szCs w:val="20"/>
                <w:color w:val="auto"/>
              </w:rPr>
            </w:pPr>
            <w:r>
              <w:rPr>
                <w:rFonts w:ascii="Times New Roman" w:cs="Times New Roman" w:eastAsia="Times New Roman" w:hAnsi="Times New Roman"/>
                <w:sz w:val="20"/>
                <w:szCs w:val="20"/>
                <w:color w:val="auto"/>
              </w:rPr>
              <w:t>equation,</w:t>
            </w:r>
          </w:p>
        </w:tc>
        <w:tc>
          <w:tcPr>
            <w:tcW w:w="500" w:type="dxa"/>
            <w:vAlign w:val="bottom"/>
            <w:gridSpan w:val="3"/>
          </w:tcPr>
          <w:p>
            <w:pPr>
              <w:ind w:left="40"/>
              <w:spacing w:after="0" w:line="220" w:lineRule="exact"/>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w:t>
            </w:r>
          </w:p>
        </w:tc>
        <w:tc>
          <w:tcPr>
            <w:tcW w:w="1240" w:type="dxa"/>
            <w:vAlign w:val="bottom"/>
            <w:gridSpan w:val="6"/>
          </w:tcPr>
          <w:p>
            <w:pPr>
              <w:ind w:left="60"/>
              <w:spacing w:after="0"/>
              <w:rPr>
                <w:sz w:val="20"/>
                <w:szCs w:val="20"/>
                <w:color w:val="auto"/>
              </w:rPr>
            </w:pPr>
            <w:r>
              <w:rPr>
                <w:rFonts w:ascii="Times New Roman" w:cs="Times New Roman" w:eastAsia="Times New Roman" w:hAnsi="Times New Roman"/>
                <w:sz w:val="20"/>
                <w:szCs w:val="20"/>
                <w:color w:val="auto"/>
              </w:rPr>
              <w:t>represents the</w:t>
            </w:r>
          </w:p>
        </w:tc>
        <w:tc>
          <w:tcPr>
            <w:tcW w:w="2460" w:type="dxa"/>
            <w:vAlign w:val="bottom"/>
            <w:gridSpan w:val="6"/>
          </w:tcPr>
          <w:p>
            <w:pPr>
              <w:jc w:val="right"/>
              <w:ind w:right="100"/>
              <w:spacing w:after="0"/>
              <w:rPr>
                <w:sz w:val="20"/>
                <w:szCs w:val="20"/>
                <w:color w:val="auto"/>
              </w:rPr>
            </w:pPr>
            <w:r>
              <w:rPr>
                <w:rFonts w:ascii="Times New Roman" w:cs="Times New Roman" w:eastAsia="Times New Roman" w:hAnsi="Times New Roman"/>
                <w:sz w:val="20"/>
                <w:szCs w:val="20"/>
                <w:color w:val="auto"/>
              </w:rPr>
              <w:t>Softmax result, whereas z</w:t>
            </w:r>
          </w:p>
        </w:tc>
        <w:tc>
          <w:tcPr>
            <w:tcW w:w="5020" w:type="dxa"/>
            <w:vAlign w:val="bottom"/>
            <w:gridSpan w:val="13"/>
          </w:tcPr>
          <w:p>
            <w:pPr>
              <w:ind w:left="200"/>
              <w:spacing w:after="0"/>
              <w:rPr>
                <w:sz w:val="20"/>
                <w:szCs w:val="20"/>
                <w:color w:val="auto"/>
              </w:rPr>
            </w:pPr>
            <w:r>
              <w:rPr>
                <w:rFonts w:ascii="Times New Roman" w:cs="Times New Roman" w:eastAsia="Times New Roman" w:hAnsi="Times New Roman"/>
                <w:sz w:val="20"/>
                <w:szCs w:val="20"/>
                <w:color w:val="auto"/>
              </w:rPr>
              <w:t>on the principle of survival of the best [26, 27, 28]. GAs are</w:t>
            </w:r>
          </w:p>
        </w:tc>
        <w:tc>
          <w:tcPr>
            <w:tcW w:w="0" w:type="dxa"/>
            <w:vAlign w:val="bottom"/>
          </w:tcPr>
          <w:p>
            <w:pPr>
              <w:spacing w:after="0"/>
              <w:rPr>
                <w:sz w:val="1"/>
                <w:szCs w:val="1"/>
                <w:color w:val="auto"/>
              </w:rPr>
            </w:pPr>
          </w:p>
        </w:tc>
      </w:tr>
      <w:tr>
        <w:trPr>
          <w:trHeight w:val="238"/>
        </w:trPr>
        <w:tc>
          <w:tcPr>
            <w:tcW w:w="5020" w:type="dxa"/>
            <w:vAlign w:val="bottom"/>
            <w:gridSpan w:val="16"/>
          </w:tcPr>
          <w:p>
            <w:pPr>
              <w:spacing w:after="0"/>
              <w:rPr>
                <w:sz w:val="20"/>
                <w:szCs w:val="20"/>
                <w:color w:val="auto"/>
              </w:rPr>
            </w:pPr>
            <w:r>
              <w:rPr>
                <w:rFonts w:ascii="Times New Roman" w:cs="Times New Roman" w:eastAsia="Times New Roman" w:hAnsi="Times New Roman"/>
                <w:sz w:val="20"/>
                <w:szCs w:val="20"/>
                <w:color w:val="auto"/>
              </w:rPr>
              <w:t>represents a vector of the inputs to the output layer and j</w:t>
            </w:r>
          </w:p>
        </w:tc>
        <w:tc>
          <w:tcPr>
            <w:tcW w:w="5020" w:type="dxa"/>
            <w:vAlign w:val="bottom"/>
            <w:gridSpan w:val="13"/>
            <w:vMerge w:val="restart"/>
          </w:tcPr>
          <w:p>
            <w:pPr>
              <w:ind w:left="200"/>
              <w:spacing w:after="0"/>
              <w:rPr>
                <w:sz w:val="20"/>
                <w:szCs w:val="20"/>
                <w:color w:val="auto"/>
              </w:rPr>
            </w:pPr>
            <w:r>
              <w:rPr>
                <w:rFonts w:ascii="Times New Roman" w:cs="Times New Roman" w:eastAsia="Times New Roman" w:hAnsi="Times New Roman"/>
                <w:sz w:val="20"/>
                <w:szCs w:val="20"/>
                <w:color w:val="auto"/>
              </w:rPr>
              <w:t>said to have been based on Charles Darwin's words, “It is</w:t>
            </w:r>
          </w:p>
        </w:tc>
        <w:tc>
          <w:tcPr>
            <w:tcW w:w="0" w:type="dxa"/>
            <w:vAlign w:val="bottom"/>
          </w:tcPr>
          <w:p>
            <w:pPr>
              <w:spacing w:after="0"/>
              <w:rPr>
                <w:sz w:val="1"/>
                <w:szCs w:val="1"/>
                <w:color w:val="auto"/>
              </w:rPr>
            </w:pPr>
          </w:p>
        </w:tc>
      </w:tr>
      <w:tr>
        <w:trPr>
          <w:trHeight w:val="58"/>
        </w:trPr>
        <w:tc>
          <w:tcPr>
            <w:tcW w:w="2120" w:type="dxa"/>
            <w:vAlign w:val="bottom"/>
            <w:gridSpan w:val="8"/>
            <w:vMerge w:val="restart"/>
          </w:tcPr>
          <w:p>
            <w:pPr>
              <w:spacing w:after="0"/>
              <w:rPr>
                <w:sz w:val="20"/>
                <w:szCs w:val="20"/>
                <w:color w:val="auto"/>
              </w:rPr>
            </w:pPr>
            <w:r>
              <w:rPr>
                <w:rFonts w:ascii="Times New Roman" w:cs="Times New Roman" w:eastAsia="Times New Roman" w:hAnsi="Times New Roman"/>
                <w:sz w:val="20"/>
                <w:szCs w:val="20"/>
                <w:color w:val="auto"/>
              </w:rPr>
              <w:t>indicates the output units.</w:t>
            </w:r>
          </w:p>
        </w:tc>
        <w:tc>
          <w:tcPr>
            <w:tcW w:w="36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820" w:type="dxa"/>
            <w:vAlign w:val="bottom"/>
          </w:tcPr>
          <w:p>
            <w:pPr>
              <w:spacing w:after="0"/>
              <w:rPr>
                <w:sz w:val="5"/>
                <w:szCs w:val="5"/>
                <w:color w:val="auto"/>
              </w:rPr>
            </w:pPr>
          </w:p>
        </w:tc>
        <w:tc>
          <w:tcPr>
            <w:tcW w:w="520" w:type="dxa"/>
            <w:vAlign w:val="bottom"/>
          </w:tcPr>
          <w:p>
            <w:pPr>
              <w:spacing w:after="0"/>
              <w:rPr>
                <w:sz w:val="5"/>
                <w:szCs w:val="5"/>
                <w:color w:val="auto"/>
              </w:rPr>
            </w:pPr>
          </w:p>
        </w:tc>
        <w:tc>
          <w:tcPr>
            <w:tcW w:w="5020" w:type="dxa"/>
            <w:vAlign w:val="bottom"/>
            <w:gridSpan w:val="1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25"/>
        </w:trPr>
        <w:tc>
          <w:tcPr>
            <w:tcW w:w="2120" w:type="dxa"/>
            <w:vAlign w:val="bottom"/>
            <w:gridSpan w:val="8"/>
            <w:vMerge w:val="continue"/>
          </w:tcPr>
          <w:p>
            <w:pPr>
              <w:spacing w:after="0"/>
              <w:rPr>
                <w:sz w:val="19"/>
                <w:szCs w:val="19"/>
                <w:color w:val="auto"/>
              </w:rPr>
            </w:pPr>
          </w:p>
        </w:tc>
        <w:tc>
          <w:tcPr>
            <w:tcW w:w="3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5020" w:type="dxa"/>
            <w:vAlign w:val="bottom"/>
            <w:gridSpan w:val="13"/>
          </w:tcPr>
          <w:p>
            <w:pPr>
              <w:ind w:left="200"/>
              <w:spacing w:after="0" w:line="226" w:lineRule="exact"/>
              <w:rPr>
                <w:sz w:val="20"/>
                <w:szCs w:val="20"/>
                <w:color w:val="auto"/>
              </w:rPr>
            </w:pPr>
            <w:r>
              <w:rPr>
                <w:rFonts w:ascii="Times New Roman" w:cs="Times New Roman" w:eastAsia="Times New Roman" w:hAnsi="Times New Roman"/>
                <w:sz w:val="20"/>
                <w:szCs w:val="20"/>
                <w:color w:val="auto"/>
              </w:rPr>
              <w:t>not  the strongest  of the  species that survives, nor the most</w:t>
            </w:r>
          </w:p>
        </w:tc>
        <w:tc>
          <w:tcPr>
            <w:tcW w:w="0" w:type="dxa"/>
            <w:vAlign w:val="bottom"/>
          </w:tcPr>
          <w:p>
            <w:pPr>
              <w:spacing w:after="0"/>
              <w:rPr>
                <w:sz w:val="1"/>
                <w:szCs w:val="1"/>
                <w:color w:val="auto"/>
              </w:rPr>
            </w:pPr>
          </w:p>
        </w:tc>
      </w:tr>
      <w:tr>
        <w:trPr>
          <w:trHeight w:val="247"/>
        </w:trPr>
        <w:tc>
          <w:tcPr>
            <w:tcW w:w="1060" w:type="dxa"/>
            <w:vAlign w:val="bottom"/>
            <w:gridSpan w:val="2"/>
            <w:vMerge w:val="restart"/>
          </w:tcPr>
          <w:p>
            <w:pPr>
              <w:ind w:left="26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z</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8"/>
                <w:szCs w:val="28"/>
                <w:i w:val="1"/>
                <w:iCs w:val="1"/>
                <w:color w:val="auto"/>
                <w:vertAlign w:val="subscript"/>
              </w:rPr>
              <w:t>j</w:t>
            </w:r>
          </w:p>
        </w:tc>
        <w:tc>
          <w:tcPr>
            <w:tcW w:w="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60" w:type="dxa"/>
            <w:vAlign w:val="bottom"/>
          </w:tcPr>
          <w:p>
            <w:pPr>
              <w:ind w:left="20"/>
              <w:spacing w:after="0" w:line="247" w:lineRule="exact"/>
              <w:rPr>
                <w:sz w:val="20"/>
                <w:szCs w:val="20"/>
                <w:color w:val="auto"/>
              </w:rPr>
            </w:pPr>
            <w:r>
              <w:rPr>
                <w:rFonts w:ascii="Times New Roman" w:cs="Times New Roman" w:eastAsia="Times New Roman" w:hAnsi="Times New Roman"/>
                <w:sz w:val="28"/>
                <w:szCs w:val="28"/>
                <w:i w:val="1"/>
                <w:iCs w:val="1"/>
                <w:color w:val="auto"/>
                <w:vertAlign w:val="subscript"/>
              </w:rPr>
              <w:t>e</w:t>
            </w:r>
            <w:r>
              <w:rPr>
                <w:rFonts w:ascii="Times New Roman" w:cs="Times New Roman" w:eastAsia="Times New Roman" w:hAnsi="Times New Roman"/>
                <w:sz w:val="18"/>
                <w:szCs w:val="18"/>
                <w:i w:val="1"/>
                <w:iCs w:val="1"/>
                <w:color w:val="auto"/>
                <w:vertAlign w:val="superscript"/>
              </w:rPr>
              <w:t>z</w:t>
            </w:r>
            <w:r>
              <w:rPr>
                <w:rFonts w:ascii="Times New Roman" w:cs="Times New Roman" w:eastAsia="Times New Roman" w:hAnsi="Times New Roman"/>
                <w:sz w:val="9"/>
                <w:szCs w:val="9"/>
                <w:i w:val="1"/>
                <w:iCs w:val="1"/>
                <w:color w:val="auto"/>
              </w:rPr>
              <w:t xml:space="preserve"> j</w:t>
            </w:r>
          </w:p>
        </w:tc>
        <w:tc>
          <w:tcPr>
            <w:tcW w:w="2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0" w:type="dxa"/>
            <w:vAlign w:val="bottom"/>
            <w:vMerge w:val="restart"/>
          </w:tcPr>
          <w:p>
            <w:pPr>
              <w:jc w:val="right"/>
              <w:ind w:right="55"/>
              <w:spacing w:after="0"/>
              <w:rPr>
                <w:sz w:val="20"/>
                <w:szCs w:val="20"/>
                <w:color w:val="auto"/>
              </w:rPr>
            </w:pPr>
            <w:r>
              <w:rPr>
                <w:rFonts w:ascii="Times New Roman" w:cs="Times New Roman" w:eastAsia="Times New Roman" w:hAnsi="Times New Roman"/>
                <w:sz w:val="24"/>
                <w:szCs w:val="24"/>
                <w:color w:val="auto"/>
              </w:rPr>
              <w:t>,</w:t>
            </w:r>
          </w:p>
        </w:tc>
        <w:tc>
          <w:tcPr>
            <w:tcW w:w="1340" w:type="dxa"/>
            <w:vAlign w:val="bottom"/>
            <w:gridSpan w:val="5"/>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 xml:space="preserve">j   </w:t>
            </w:r>
            <w:r>
              <w:rPr>
                <w:rFonts w:ascii="Times New Roman" w:cs="Times New Roman" w:eastAsia="Times New Roman" w:hAnsi="Times New Roman"/>
                <w:sz w:val="24"/>
                <w:szCs w:val="24"/>
                <w:color w:val="auto"/>
              </w:rPr>
              <w:t>1, 2,...,</w:t>
            </w:r>
            <w:r>
              <w:rPr>
                <w:rFonts w:ascii="Times New Roman" w:cs="Times New Roman" w:eastAsia="Times New Roman" w:hAnsi="Times New Roman"/>
                <w:sz w:val="24"/>
                <w:szCs w:val="24"/>
                <w:i w:val="1"/>
                <w:iCs w:val="1"/>
                <w:color w:val="auto"/>
              </w:rPr>
              <w:t xml:space="preserve"> K</w:t>
            </w:r>
          </w:p>
        </w:tc>
        <w:tc>
          <w:tcPr>
            <w:tcW w:w="22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520" w:type="dxa"/>
            <w:vAlign w:val="bottom"/>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(1)</w:t>
            </w:r>
          </w:p>
        </w:tc>
        <w:tc>
          <w:tcPr>
            <w:tcW w:w="5020" w:type="dxa"/>
            <w:vAlign w:val="bottom"/>
            <w:gridSpan w:val="13"/>
          </w:tcPr>
          <w:p>
            <w:pPr>
              <w:ind w:left="200"/>
              <w:spacing w:after="0"/>
              <w:rPr>
                <w:sz w:val="20"/>
                <w:szCs w:val="20"/>
                <w:color w:val="auto"/>
              </w:rPr>
            </w:pPr>
            <w:r>
              <w:rPr>
                <w:rFonts w:ascii="Times New Roman" w:cs="Times New Roman" w:eastAsia="Times New Roman" w:hAnsi="Times New Roman"/>
                <w:sz w:val="20"/>
                <w:szCs w:val="20"/>
                <w:color w:val="auto"/>
              </w:rPr>
              <w:t>intelligent, but the one who is most adaptable to change,”</w:t>
            </w:r>
          </w:p>
        </w:tc>
        <w:tc>
          <w:tcPr>
            <w:tcW w:w="0" w:type="dxa"/>
            <w:vAlign w:val="bottom"/>
          </w:tcPr>
          <w:p>
            <w:pPr>
              <w:spacing w:after="0"/>
              <w:rPr>
                <w:sz w:val="1"/>
                <w:szCs w:val="1"/>
                <w:color w:val="auto"/>
              </w:rPr>
            </w:pPr>
          </w:p>
        </w:tc>
      </w:tr>
      <w:tr>
        <w:trPr>
          <w:trHeight w:val="98"/>
        </w:trPr>
        <w:tc>
          <w:tcPr>
            <w:tcW w:w="1060" w:type="dxa"/>
            <w:vAlign w:val="bottom"/>
            <w:gridSpan w:val="2"/>
            <w:vMerge w:val="continue"/>
          </w:tcPr>
          <w:p>
            <w:pPr>
              <w:spacing w:after="0"/>
              <w:rPr>
                <w:sz w:val="8"/>
                <w:szCs w:val="8"/>
                <w:color w:val="auto"/>
              </w:rPr>
            </w:pPr>
          </w:p>
        </w:tc>
        <w:tc>
          <w:tcPr>
            <w:tcW w:w="40" w:type="dxa"/>
            <w:vAlign w:val="bottom"/>
          </w:tcPr>
          <w:p>
            <w:pPr>
              <w:spacing w:after="0"/>
              <w:rPr>
                <w:sz w:val="8"/>
                <w:szCs w:val="8"/>
                <w:color w:val="auto"/>
              </w:rPr>
            </w:pPr>
          </w:p>
        </w:tc>
        <w:tc>
          <w:tcPr>
            <w:tcW w:w="480" w:type="dxa"/>
            <w:vAlign w:val="bottom"/>
            <w:tcBorders>
              <w:bottom w:val="single" w:sz="8" w:color="auto"/>
            </w:tcBorders>
            <w:gridSpan w:val="2"/>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60" w:type="dxa"/>
            <w:vAlign w:val="bottom"/>
            <w:vMerge w:val="continue"/>
          </w:tcPr>
          <w:p>
            <w:pPr>
              <w:spacing w:after="0"/>
              <w:rPr>
                <w:sz w:val="8"/>
                <w:szCs w:val="8"/>
                <w:color w:val="auto"/>
              </w:rPr>
            </w:pPr>
          </w:p>
        </w:tc>
        <w:tc>
          <w:tcPr>
            <w:tcW w:w="1340" w:type="dxa"/>
            <w:vAlign w:val="bottom"/>
            <w:gridSpan w:val="5"/>
            <w:vMerge w:val="continue"/>
          </w:tcPr>
          <w:p>
            <w:pPr>
              <w:spacing w:after="0"/>
              <w:rPr>
                <w:sz w:val="8"/>
                <w:szCs w:val="8"/>
                <w:color w:val="auto"/>
              </w:rPr>
            </w:pPr>
          </w:p>
        </w:tc>
        <w:tc>
          <w:tcPr>
            <w:tcW w:w="220" w:type="dxa"/>
            <w:vAlign w:val="bottom"/>
          </w:tcPr>
          <w:p>
            <w:pPr>
              <w:spacing w:after="0"/>
              <w:rPr>
                <w:sz w:val="8"/>
                <w:szCs w:val="8"/>
                <w:color w:val="auto"/>
              </w:rPr>
            </w:pPr>
          </w:p>
        </w:tc>
        <w:tc>
          <w:tcPr>
            <w:tcW w:w="820" w:type="dxa"/>
            <w:vAlign w:val="bottom"/>
          </w:tcPr>
          <w:p>
            <w:pPr>
              <w:spacing w:after="0"/>
              <w:rPr>
                <w:sz w:val="8"/>
                <w:szCs w:val="8"/>
                <w:color w:val="auto"/>
              </w:rPr>
            </w:pPr>
          </w:p>
        </w:tc>
        <w:tc>
          <w:tcPr>
            <w:tcW w:w="520" w:type="dxa"/>
            <w:vAlign w:val="bottom"/>
            <w:vMerge w:val="continue"/>
          </w:tcPr>
          <w:p>
            <w:pPr>
              <w:spacing w:after="0"/>
              <w:rPr>
                <w:sz w:val="8"/>
                <w:szCs w:val="8"/>
                <w:color w:val="auto"/>
              </w:rPr>
            </w:pPr>
          </w:p>
        </w:tc>
        <w:tc>
          <w:tcPr>
            <w:tcW w:w="3880" w:type="dxa"/>
            <w:vAlign w:val="bottom"/>
            <w:gridSpan w:val="10"/>
            <w:vMerge w:val="restart"/>
          </w:tcPr>
          <w:p>
            <w:pPr>
              <w:ind w:left="200"/>
              <w:spacing w:after="0" w:line="219" w:lineRule="exact"/>
              <w:rPr>
                <w:sz w:val="20"/>
                <w:szCs w:val="20"/>
                <w:color w:val="auto"/>
              </w:rPr>
            </w:pPr>
            <w:r>
              <w:rPr>
                <w:rFonts w:ascii="Times New Roman" w:cs="Times New Roman" w:eastAsia="Times New Roman" w:hAnsi="Times New Roman"/>
                <w:sz w:val="20"/>
                <w:szCs w:val="20"/>
                <w:color w:val="auto"/>
              </w:rPr>
              <w:t>and they aim to solve optimization problems.</w:t>
            </w:r>
          </w:p>
        </w:tc>
        <w:tc>
          <w:tcPr>
            <w:tcW w:w="520" w:type="dxa"/>
            <w:vAlign w:val="bottom"/>
          </w:tcPr>
          <w:p>
            <w:pPr>
              <w:spacing w:after="0"/>
              <w:rPr>
                <w:sz w:val="8"/>
                <w:szCs w:val="8"/>
                <w:color w:val="auto"/>
              </w:rPr>
            </w:pPr>
          </w:p>
        </w:tc>
        <w:tc>
          <w:tcPr>
            <w:tcW w:w="100" w:type="dxa"/>
            <w:vAlign w:val="bottom"/>
          </w:tcPr>
          <w:p>
            <w:pPr>
              <w:spacing w:after="0"/>
              <w:rPr>
                <w:sz w:val="8"/>
                <w:szCs w:val="8"/>
                <w:color w:val="auto"/>
              </w:rPr>
            </w:pPr>
          </w:p>
        </w:tc>
        <w:tc>
          <w:tcPr>
            <w:tcW w:w="5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0"/>
        </w:trPr>
        <w:tc>
          <w:tcPr>
            <w:tcW w:w="1060" w:type="dxa"/>
            <w:vAlign w:val="bottom"/>
            <w:gridSpan w:val="2"/>
            <w:vMerge w:val="continue"/>
          </w:tcPr>
          <w:p>
            <w:pPr>
              <w:spacing w:after="0"/>
              <w:rPr>
                <w:sz w:val="13"/>
                <w:szCs w:val="13"/>
                <w:color w:val="auto"/>
              </w:rPr>
            </w:pPr>
          </w:p>
        </w:tc>
        <w:tc>
          <w:tcPr>
            <w:tcW w:w="40" w:type="dxa"/>
            <w:vAlign w:val="bottom"/>
          </w:tcPr>
          <w:p>
            <w:pPr>
              <w:spacing w:after="0"/>
              <w:rPr>
                <w:sz w:val="13"/>
                <w:szCs w:val="13"/>
                <w:color w:val="auto"/>
              </w:rPr>
            </w:pPr>
          </w:p>
        </w:tc>
        <w:tc>
          <w:tcPr>
            <w:tcW w:w="480" w:type="dxa"/>
            <w:vAlign w:val="bottom"/>
            <w:gridSpan w:val="2"/>
          </w:tcPr>
          <w:p>
            <w:pPr>
              <w:ind w:left="20"/>
              <w:spacing w:after="0" w:line="160" w:lineRule="exact"/>
              <w:rPr>
                <w:sz w:val="20"/>
                <w:szCs w:val="20"/>
                <w:color w:val="auto"/>
              </w:rPr>
            </w:pPr>
            <w:r>
              <w:rPr>
                <w:rFonts w:ascii="Times New Roman" w:cs="Times New Roman" w:eastAsia="Times New Roman" w:hAnsi="Times New Roman"/>
                <w:sz w:val="18"/>
                <w:szCs w:val="18"/>
                <w:i w:val="1"/>
                <w:iCs w:val="1"/>
                <w:color w:val="auto"/>
                <w:vertAlign w:val="superscript"/>
              </w:rPr>
              <w:t>K</w:t>
            </w:r>
          </w:p>
        </w:tc>
        <w:tc>
          <w:tcPr>
            <w:tcW w:w="260" w:type="dxa"/>
            <w:vAlign w:val="bottom"/>
          </w:tcPr>
          <w:p>
            <w:pPr>
              <w:spacing w:after="0" w:line="160" w:lineRule="exact"/>
              <w:rPr>
                <w:sz w:val="20"/>
                <w:szCs w:val="20"/>
                <w:color w:val="auto"/>
              </w:rPr>
            </w:pPr>
            <w:r>
              <w:rPr>
                <w:rFonts w:ascii="Times New Roman" w:cs="Times New Roman" w:eastAsia="Times New Roman" w:hAnsi="Times New Roman"/>
                <w:sz w:val="16"/>
                <w:szCs w:val="16"/>
                <w:i w:val="1"/>
                <w:iCs w:val="1"/>
                <w:color w:val="auto"/>
              </w:rPr>
              <w:t>e</w:t>
            </w:r>
            <w:r>
              <w:rPr>
                <w:rFonts w:ascii="Times New Roman" w:cs="Times New Roman" w:eastAsia="Times New Roman" w:hAnsi="Times New Roman"/>
                <w:sz w:val="18"/>
                <w:szCs w:val="18"/>
                <w:i w:val="1"/>
                <w:iCs w:val="1"/>
                <w:color w:val="auto"/>
                <w:vertAlign w:val="superscript"/>
              </w:rPr>
              <w:t>z</w:t>
            </w:r>
            <w:r>
              <w:rPr>
                <w:rFonts w:ascii="Times New Roman" w:cs="Times New Roman" w:eastAsia="Times New Roman" w:hAnsi="Times New Roman"/>
                <w:sz w:val="8"/>
                <w:szCs w:val="8"/>
                <w:i w:val="1"/>
                <w:iCs w:val="1"/>
                <w:color w:val="auto"/>
              </w:rPr>
              <w:t>k</w:t>
            </w:r>
          </w:p>
        </w:tc>
        <w:tc>
          <w:tcPr>
            <w:tcW w:w="20" w:type="dxa"/>
            <w:vAlign w:val="bottom"/>
          </w:tcPr>
          <w:p>
            <w:pPr>
              <w:spacing w:after="0"/>
              <w:rPr>
                <w:sz w:val="13"/>
                <w:szCs w:val="13"/>
                <w:color w:val="auto"/>
              </w:rPr>
            </w:pPr>
          </w:p>
        </w:tc>
        <w:tc>
          <w:tcPr>
            <w:tcW w:w="260" w:type="dxa"/>
            <w:vAlign w:val="bottom"/>
            <w:vMerge w:val="continue"/>
          </w:tcPr>
          <w:p>
            <w:pPr>
              <w:spacing w:after="0"/>
              <w:rPr>
                <w:sz w:val="13"/>
                <w:szCs w:val="13"/>
                <w:color w:val="auto"/>
              </w:rPr>
            </w:pPr>
          </w:p>
        </w:tc>
        <w:tc>
          <w:tcPr>
            <w:tcW w:w="1340" w:type="dxa"/>
            <w:vAlign w:val="bottom"/>
            <w:gridSpan w:val="5"/>
            <w:vMerge w:val="continue"/>
          </w:tcPr>
          <w:p>
            <w:pPr>
              <w:spacing w:after="0"/>
              <w:rPr>
                <w:sz w:val="13"/>
                <w:szCs w:val="13"/>
                <w:color w:val="auto"/>
              </w:rPr>
            </w:pPr>
          </w:p>
        </w:tc>
        <w:tc>
          <w:tcPr>
            <w:tcW w:w="22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520" w:type="dxa"/>
            <w:vAlign w:val="bottom"/>
            <w:vMerge w:val="continue"/>
          </w:tcPr>
          <w:p>
            <w:pPr>
              <w:spacing w:after="0"/>
              <w:rPr>
                <w:sz w:val="13"/>
                <w:szCs w:val="13"/>
                <w:color w:val="auto"/>
              </w:rPr>
            </w:pPr>
          </w:p>
        </w:tc>
        <w:tc>
          <w:tcPr>
            <w:tcW w:w="3880" w:type="dxa"/>
            <w:vAlign w:val="bottom"/>
            <w:gridSpan w:val="10"/>
            <w:vMerge w:val="continue"/>
          </w:tcPr>
          <w:p>
            <w:pPr>
              <w:spacing w:after="0"/>
              <w:rPr>
                <w:sz w:val="13"/>
                <w:szCs w:val="13"/>
                <w:color w:val="auto"/>
              </w:rPr>
            </w:pPr>
          </w:p>
        </w:tc>
        <w:tc>
          <w:tcPr>
            <w:tcW w:w="5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380" w:hanging="74"/>
        <w:spacing w:after="0" w:line="229" w:lineRule="auto"/>
        <w:tabs>
          <w:tab w:leader="none" w:pos="1380" w:val="left"/>
        </w:tabs>
        <w:numPr>
          <w:ilvl w:val="0"/>
          <w:numId w:val="3"/>
        </w:numPr>
        <w:rPr>
          <w:rFonts w:ascii="Times New Roman" w:cs="Times New Roman" w:eastAsia="Times New Roman" w:hAnsi="Times New Roman"/>
          <w:sz w:val="14"/>
          <w:szCs w:val="14"/>
          <w:i w:val="1"/>
          <w:iCs w:val="1"/>
          <w:color w:val="auto"/>
        </w:rPr>
      </w:pPr>
      <w:r>
        <w:rPr>
          <w:rFonts w:ascii="Times New Roman" w:cs="Times New Roman" w:eastAsia="Times New Roman" w:hAnsi="Times New Roman"/>
          <w:sz w:val="14"/>
          <w:szCs w:val="14"/>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36195</wp:posOffset>
            </wp:positionV>
            <wp:extent cx="6248400" cy="16319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248400" cy="1631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1.</w:t>
      </w:r>
      <w:r>
        <w:rPr>
          <w:rFonts w:ascii="Arial" w:cs="Arial" w:eastAsia="Arial" w:hAnsi="Arial"/>
          <w:sz w:val="14"/>
          <w:szCs w:val="14"/>
          <w:b w:val="1"/>
          <w:bCs w:val="1"/>
          <w:color w:val="auto"/>
        </w:rPr>
        <w:tab/>
        <w:t>The general pipeline of proposed human action recognition system. (The input picture frame is taken from [38].)</w:t>
      </w:r>
    </w:p>
    <w:p>
      <w:pPr>
        <w:spacing w:after="0" w:line="127"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3" w:name="page4"/>
    <w:bookmarkEnd w:id="3"/>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553720</wp:posOffset>
            </wp:positionV>
            <wp:extent cx="6275705" cy="8629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6275705" cy="862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spacing w:after="0"/>
        <w:tabs>
          <w:tab w:leader="none" w:pos="80" w:val="left"/>
        </w:tabs>
        <w:rPr>
          <w:sz w:val="20"/>
          <w:szCs w:val="20"/>
          <w:color w:val="auto"/>
        </w:rPr>
      </w:pPr>
      <w:r>
        <w:rPr>
          <w:rFonts w:ascii="Arial" w:cs="Arial" w:eastAsia="Arial" w:hAnsi="Arial"/>
          <w:sz w:val="14"/>
          <w:szCs w:val="14"/>
          <w:b w:val="1"/>
          <w:bCs w:val="1"/>
          <w:color w:val="00629B"/>
        </w:rPr>
        <w:t>FIGURE 2.</w:t>
      </w:r>
      <w:r>
        <w:rPr>
          <w:rFonts w:ascii="Arial" w:cs="Arial" w:eastAsia="Arial" w:hAnsi="Arial"/>
          <w:sz w:val="14"/>
          <w:szCs w:val="14"/>
          <w:b w:val="1"/>
          <w:bCs w:val="1"/>
          <w:color w:val="auto"/>
        </w:rPr>
        <w:tab/>
        <w:t>The basic architecture of AlexNet the network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92710</wp:posOffset>
            </wp:positionV>
            <wp:extent cx="6377940" cy="847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6377940" cy="847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3.</w:t>
      </w:r>
      <w:r>
        <w:rPr>
          <w:sz w:val="20"/>
          <w:szCs w:val="20"/>
          <w:color w:val="auto"/>
        </w:rPr>
        <w:tab/>
      </w:r>
      <w:r>
        <w:rPr>
          <w:rFonts w:ascii="Arial" w:cs="Arial" w:eastAsia="Arial" w:hAnsi="Arial"/>
          <w:sz w:val="13"/>
          <w:szCs w:val="13"/>
          <w:b w:val="1"/>
          <w:bCs w:val="1"/>
          <w:color w:val="auto"/>
        </w:rPr>
        <w:t>The basic architecture of the VGG-16 network [17]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625475</wp:posOffset>
            </wp:positionH>
            <wp:positionV relativeFrom="paragraph">
              <wp:posOffset>223520</wp:posOffset>
            </wp:positionV>
            <wp:extent cx="4676140" cy="1938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4676140" cy="1938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4.</w:t>
      </w:r>
      <w:r>
        <w:rPr>
          <w:rFonts w:ascii="Arial" w:cs="Arial" w:eastAsia="Arial" w:hAnsi="Arial"/>
          <w:sz w:val="14"/>
          <w:szCs w:val="14"/>
          <w:b w:val="1"/>
          <w:bCs w:val="1"/>
          <w:color w:val="auto"/>
        </w:rPr>
        <w:tab/>
        <w:t>The basic architecture of the GoogleNet network [18]</w:t>
      </w:r>
    </w:p>
    <w:p>
      <w:pPr>
        <w:sectPr>
          <w:pgSz w:w="11520" w:h="15660" w:orient="portrait"/>
          <w:cols w:equalWidth="0" w:num="1">
            <w:col w:w="10040"/>
          </w:cols>
          <w:pgMar w:left="740" w:top="35" w:right="740" w:bottom="0" w:gutter="0" w:footer="0" w:header="0"/>
        </w:sectPr>
      </w:pPr>
    </w:p>
    <w:p>
      <w:pPr>
        <w:spacing w:after="0" w:line="313"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GAs first start working with an initial population of randomly generated individuals, each representing a solution. Subsequently, a new population is obtained by intercrossing or mutating individuals selected from the current generation in each iteration process. Afterwards, this new generation replaces the previous generation. It is hoped that a population of individuals with better genetic characteristics will be formed within each new generation. Within the processes herein, the crossover and mutation operations are accomplished according to the probability of a crossover and mutation [29].</w:t>
      </w:r>
    </w:p>
    <w:p>
      <w:pPr>
        <w:spacing w:after="0" w:line="21"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As an example of a solution to optimization problems using GAs, Minaei-Bidgoli et al. [30] proposed a method for classifying students so as to forecast their final grade using features extracted from previously stored data in a database system. In this method, a GA was employed to optimize a group of classifiers. Here, a GA was employed to weight the feature vectors in an optimized manner. It should be noted that this approach provides a strong enhancement over raw classification. Handels et al. [31] offered a new approach to computer supported analysis of skin tumors in</w:t>
      </w:r>
    </w:p>
    <w:p>
      <w:pPr>
        <w:spacing w:after="0" w:line="20" w:lineRule="exact"/>
        <w:rPr>
          <w:sz w:val="20"/>
          <w:szCs w:val="20"/>
          <w:color w:val="auto"/>
        </w:rPr>
      </w:pPr>
      <w:r>
        <w:rPr>
          <w:sz w:val="20"/>
          <w:szCs w:val="20"/>
          <w:color w:val="auto"/>
        </w:rPr>
        <w:br w:type="column"/>
      </w:r>
    </w:p>
    <w:p>
      <w:pPr>
        <w:spacing w:after="0" w:line="293"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dermatology. In this work, high resolution skin surface profiles were investigated to automatically recognize “nevocytic,” “nevi,” and “malignant” melanomas. Here, feature selection was defined as an optimization problem, and genetic and greedy algorithms were employed for feature selection in order to enhance the classification performance of the recognition system. By using the optimized recognition system, classification is achieved to almost 98% accuracy. However, there are methods to solve optimization problems other than GAs. For example, Karim et al. [32] proposed a novel, deep auto-encoder (DA) based architecture which essentially aims to optimize DAs to process data. This deep-learning architecture integrates the Taguchi method into a DA-based architecture to optimize parameters. Results reveal that this architecture succeeds in optimizing multiple parameters. This essentially serves to extract more measurable and valuable data from a few experimental trials. Kumaran et al. [33] proposed a hybrid CNN–GWO (Grey Wolf Optimization) approach in order to recognize human actions in videos acquired from unconstrained environments. The goal of this approach is to</w:t>
      </w:r>
    </w:p>
    <w:p>
      <w:pPr>
        <w:spacing w:after="0" w:line="20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4</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4" w:name="page5"/>
    <w:bookmarkEnd w:id="4"/>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920750</wp:posOffset>
            </wp:positionH>
            <wp:positionV relativeFrom="paragraph">
              <wp:posOffset>643255</wp:posOffset>
            </wp:positionV>
            <wp:extent cx="4919980" cy="20097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4919980" cy="2009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spacing w:after="0"/>
        <w:tabs>
          <w:tab w:leader="none" w:pos="80" w:val="left"/>
        </w:tabs>
        <w:rPr>
          <w:sz w:val="20"/>
          <w:szCs w:val="20"/>
          <w:color w:val="auto"/>
        </w:rPr>
      </w:pPr>
      <w:r>
        <w:rPr>
          <w:rFonts w:ascii="Arial" w:cs="Arial" w:eastAsia="Arial" w:hAnsi="Arial"/>
          <w:sz w:val="14"/>
          <w:szCs w:val="14"/>
          <w:b w:val="1"/>
          <w:bCs w:val="1"/>
          <w:color w:val="00629B"/>
        </w:rPr>
        <w:t>FIGURE 5.</w:t>
      </w:r>
      <w:r>
        <w:rPr>
          <w:rFonts w:ascii="Arial" w:cs="Arial" w:eastAsia="Arial" w:hAnsi="Arial"/>
          <w:sz w:val="14"/>
          <w:szCs w:val="14"/>
          <w:b w:val="1"/>
          <w:bCs w:val="1"/>
          <w:color w:val="auto"/>
        </w:rPr>
        <w:tab/>
        <w:t>Inception module with dimension reductions [18]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791845</wp:posOffset>
            </wp:positionH>
            <wp:positionV relativeFrom="paragraph">
              <wp:posOffset>474345</wp:posOffset>
            </wp:positionV>
            <wp:extent cx="4788535" cy="127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4788535" cy="127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6.</w:t>
      </w:r>
      <w:r>
        <w:rPr>
          <w:rFonts w:ascii="Arial" w:cs="Arial" w:eastAsia="Arial" w:hAnsi="Arial"/>
          <w:sz w:val="14"/>
          <w:szCs w:val="14"/>
          <w:b w:val="1"/>
          <w:bCs w:val="1"/>
          <w:color w:val="auto"/>
        </w:rPr>
        <w:tab/>
        <w:t>The basic architecture of the ResNet-152 architecture [19].</w:t>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increase the classification accuracy by training a CNN classifier with local and global exploration capabilities of “gradient descent” and “GWO” algorithms. Here, the GWO algorithm was employed to find the optimal weight initializations. In this work, the proposed approach yielded better results with 99.9% recognition accuracy compared with the conventional approaches. Karim et al. [34] proposed a novel framework for medical data processing which employs a DA and energy spectral density (ESD). The novelty of this work is the ability to feed selected features using the ESD function into a unique deep sparse auto-encoder model. This situation provides the proposed architecture to be optimized and allows production of better features in a time-efficient manner when compared with traditional methods. With this proposed deep sparse auto-encoder architecture, the overall accuracy was also found to be higher.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III. PROPOSED METHOD</w:t>
      </w:r>
    </w:p>
    <w:p>
      <w:pPr>
        <w:spacing w:after="0" w:line="22"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The main aim of this study is to propose an optimized framework for human action recognition by designing a hybrid DNN architecture. The general architecture is illustrated in Fig. 1. The structure of the framework consists of four main stages. These steps are the creation of the data set, design of the DNN architecture, the training and optimization phase, and, finally, the evaluation stage. Fig. A1 in the system flowchart in Appendix A illustrates a more detailed definition of those four steps in three sections. The first section, called “pre-training”, is when the creation of the dataset was first performed, using comprehensive datasets containing video-based or sensor-based data, such as the Skoda, UCF sports action, UCI Smartphone, and KTH datasets. Sample images obtained from those human datasets are illustrated in Fig. 7</w:t>
      </w:r>
      <w:r>
        <w:rPr>
          <w:rFonts w:ascii="Times New Roman" w:cs="Times New Roman" w:eastAsia="Times New Roman" w:hAnsi="Times New Roman"/>
          <w:sz w:val="20"/>
          <w:szCs w:val="20"/>
          <w:b w:val="1"/>
          <w:bCs w:val="1"/>
          <w:color w:val="auto"/>
        </w:rPr>
        <w:t>.</w:t>
      </w:r>
      <w:r>
        <w:rPr>
          <w:rFonts w:ascii="Times New Roman" w:cs="Times New Roman" w:eastAsia="Times New Roman" w:hAnsi="Times New Roman"/>
          <w:sz w:val="20"/>
          <w:szCs w:val="20"/>
          <w:color w:val="auto"/>
        </w:rPr>
        <w:t xml:space="preserve"> The details of these human action recognition datasets are described in the experimental results section.</w:t>
      </w:r>
    </w:p>
    <w:p>
      <w:pPr>
        <w:spacing w:after="0" w:line="20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5</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5" w:name="page6"/>
    <w:bookmarkEnd w:id="5"/>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6412865"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662940</wp:posOffset>
            </wp:positionV>
            <wp:extent cx="6209665" cy="34575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6209665" cy="345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200"/>
        <w:spacing w:after="0"/>
        <w:tabs>
          <w:tab w:leader="none" w:pos="2960" w:val="left"/>
        </w:tabs>
        <w:rPr>
          <w:sz w:val="20"/>
          <w:szCs w:val="20"/>
          <w:color w:val="auto"/>
        </w:rPr>
      </w:pPr>
      <w:r>
        <w:rPr>
          <w:rFonts w:ascii="Arial" w:cs="Arial" w:eastAsia="Arial" w:hAnsi="Arial"/>
          <w:sz w:val="14"/>
          <w:szCs w:val="14"/>
          <w:b w:val="1"/>
          <w:bCs w:val="1"/>
          <w:color w:val="00629B"/>
        </w:rPr>
        <w:t>FIGURE 7.</w:t>
      </w:r>
      <w:r>
        <w:rPr>
          <w:rFonts w:ascii="Arial" w:cs="Arial" w:eastAsia="Arial" w:hAnsi="Arial"/>
          <w:sz w:val="14"/>
          <w:szCs w:val="14"/>
          <w:b w:val="1"/>
          <w:bCs w:val="1"/>
          <w:color w:val="auto"/>
        </w:rPr>
        <w:tab/>
        <w:t>Sample images from human action recognition datasets [35,36,37,38]</w:t>
      </w:r>
    </w:p>
    <w:p>
      <w:pPr>
        <w:sectPr>
          <w:pgSz w:w="11520" w:h="15660" w:orient="portrait"/>
          <w:cols w:equalWidth="0" w:num="1">
            <w:col w:w="10040"/>
          </w:cols>
          <w:pgMar w:left="740" w:top="35" w:right="740" w:bottom="0" w:gutter="0" w:footer="0" w:header="0"/>
        </w:sectPr>
      </w:pPr>
    </w:p>
    <w:p>
      <w:pPr>
        <w:spacing w:after="0" w:line="37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After obtaining the dataset, the design of the DNN architecture was performed. Here, two critical preprocessing steps were made for the design of DNN architecture: The first step was to estimate an appropriate deep-learning architecture to be used in the human action recognition processes. Preliminary experiments revealed that a hash module can produce a better overall sensitivity. Therefore, a hybrid module was generated using pre-trained architectures. The hybrid module includes AlexNet, VGG-16, GoogleNet, and ResNet-152 architectures. The details of these DNN architectures are described in Section 1. Later, it is intended to explore the transfer learning approaches based on selected deep-learning architectures in order to design the proposed DNN architecture in the second preprocessing step. It should be noted that it may not be possible to obtain millions of datasets or process a large set of data in each application to achieve classification for use in a variety of processes or models due to various circumstances. Model complexity, excessive dataset size, hardware resource constraints, time constraints, and the like are examples of these circumstances. In such cases it may be more appropriate to adopt the transfer learning approach using pre-trained models. Two approaches are basically used in the transfer learning approaches. The first approach is the processing of weight updates using the new training dataset while maintaining the original pre-trained network. The second approach is the use of the pre-trained network as a feature extractor, followed by performing the classification process with a general classifier. Due to the circumstances mentioned, the latter transfer learning</w:t>
      </w:r>
    </w:p>
    <w:p>
      <w:pPr>
        <w:spacing w:after="0" w:line="20" w:lineRule="exact"/>
        <w:rPr>
          <w:sz w:val="20"/>
          <w:szCs w:val="20"/>
          <w:color w:val="auto"/>
        </w:rPr>
      </w:pPr>
      <w:r>
        <w:rPr>
          <w:sz w:val="20"/>
          <w:szCs w:val="20"/>
          <w:color w:val="auto"/>
        </w:rPr>
        <w:br w:type="column"/>
      </w:r>
    </w:p>
    <w:p>
      <w:pPr>
        <w:spacing w:after="0" w:line="35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approach was adapted for the suggested architecture. The low- and high-level features of images obtained from different architectures were combined in the proposed architecture. The flow chart (Appendix A) depicts the structure of the proposed DNN architecture. The fully connected layers of the proposed architecture consist of 4102 nodes and the Softmax layer has 66 outputs, referring to categories of 66 motions. According to this figure, the pre-trained networks shown in the pre-training section serve as feature extractors for general image features. Additionally, the layers shown in the feature optimization section show the feature optimization process performed by the GA. The tailing three layers represent fully connected layers for the operation and the Softmax classifier for the classification operation. The details of the features produced by the selected pre-trained deep-learning architectures are summarized as follows:</w:t>
      </w:r>
    </w:p>
    <w:p>
      <w:pPr>
        <w:spacing w:after="0" w:line="27" w:lineRule="exact"/>
        <w:rPr>
          <w:sz w:val="20"/>
          <w:szCs w:val="20"/>
          <w:color w:val="auto"/>
        </w:rPr>
      </w:pPr>
    </w:p>
    <w:p>
      <w:pPr>
        <w:jc w:val="both"/>
        <w:ind w:left="420" w:hanging="352"/>
        <w:spacing w:after="0" w:line="185" w:lineRule="auto"/>
        <w:tabs>
          <w:tab w:leader="none" w:pos="420" w:val="left"/>
        </w:tabs>
        <w:numPr>
          <w:ilvl w:val="0"/>
          <w:numId w:val="4"/>
        </w:numPr>
        <w:rPr>
          <w:rFonts w:ascii="Wingdings" w:cs="Wingdings" w:eastAsia="Wingdings" w:hAnsi="Wingdings"/>
          <w:sz w:val="40"/>
          <w:szCs w:val="40"/>
          <w:color w:val="auto"/>
          <w:vertAlign w:val="superscript"/>
        </w:rPr>
      </w:pPr>
      <w:r>
        <w:rPr>
          <w:rFonts w:ascii="Times New Roman" w:cs="Times New Roman" w:eastAsia="Times New Roman" w:hAnsi="Times New Roman"/>
          <w:sz w:val="20"/>
          <w:szCs w:val="20"/>
          <w:color w:val="auto"/>
        </w:rPr>
        <w:t>Alexnet Network: On each picture frame, a 2048-dimensional feature is extracted from the final fully connected layer as shown in Figure 2.</w:t>
      </w:r>
    </w:p>
    <w:p>
      <w:pPr>
        <w:spacing w:after="0" w:line="23" w:lineRule="exact"/>
        <w:rPr>
          <w:rFonts w:ascii="Wingdings" w:cs="Wingdings" w:eastAsia="Wingdings" w:hAnsi="Wingdings"/>
          <w:sz w:val="40"/>
          <w:szCs w:val="40"/>
          <w:color w:val="auto"/>
          <w:vertAlign w:val="superscript"/>
        </w:rPr>
      </w:pPr>
    </w:p>
    <w:p>
      <w:pPr>
        <w:jc w:val="both"/>
        <w:ind w:left="420" w:hanging="352"/>
        <w:spacing w:after="0" w:line="185" w:lineRule="auto"/>
        <w:tabs>
          <w:tab w:leader="none" w:pos="420" w:val="left"/>
        </w:tabs>
        <w:numPr>
          <w:ilvl w:val="0"/>
          <w:numId w:val="4"/>
        </w:numPr>
        <w:rPr>
          <w:rFonts w:ascii="Wingdings" w:cs="Wingdings" w:eastAsia="Wingdings" w:hAnsi="Wingdings"/>
          <w:sz w:val="40"/>
          <w:szCs w:val="40"/>
          <w:color w:val="auto"/>
          <w:vertAlign w:val="superscript"/>
        </w:rPr>
      </w:pPr>
      <w:r>
        <w:rPr>
          <w:rFonts w:ascii="Times New Roman" w:cs="Times New Roman" w:eastAsia="Times New Roman" w:hAnsi="Times New Roman"/>
          <w:sz w:val="20"/>
          <w:szCs w:val="20"/>
          <w:color w:val="auto"/>
        </w:rPr>
        <w:t>VGG-16 Network: On each picture frame, a 2048-dimensional feature is extracted from the final fully connected layer as shown in Figure 3.</w:t>
      </w:r>
    </w:p>
    <w:p>
      <w:pPr>
        <w:spacing w:after="0" w:line="23" w:lineRule="exact"/>
        <w:rPr>
          <w:rFonts w:ascii="Wingdings" w:cs="Wingdings" w:eastAsia="Wingdings" w:hAnsi="Wingdings"/>
          <w:sz w:val="40"/>
          <w:szCs w:val="40"/>
          <w:color w:val="auto"/>
          <w:vertAlign w:val="superscript"/>
        </w:rPr>
      </w:pPr>
    </w:p>
    <w:p>
      <w:pPr>
        <w:jc w:val="both"/>
        <w:ind w:left="420" w:hanging="352"/>
        <w:spacing w:after="0" w:line="185" w:lineRule="auto"/>
        <w:tabs>
          <w:tab w:leader="none" w:pos="420" w:val="left"/>
        </w:tabs>
        <w:numPr>
          <w:ilvl w:val="0"/>
          <w:numId w:val="4"/>
        </w:numPr>
        <w:rPr>
          <w:rFonts w:ascii="Wingdings" w:cs="Wingdings" w:eastAsia="Wingdings" w:hAnsi="Wingdings"/>
          <w:sz w:val="40"/>
          <w:szCs w:val="40"/>
          <w:color w:val="auto"/>
          <w:vertAlign w:val="superscript"/>
        </w:rPr>
      </w:pPr>
      <w:r>
        <w:rPr>
          <w:rFonts w:ascii="Times New Roman" w:cs="Times New Roman" w:eastAsia="Times New Roman" w:hAnsi="Times New Roman"/>
          <w:sz w:val="20"/>
          <w:szCs w:val="20"/>
          <w:color w:val="auto"/>
        </w:rPr>
        <w:t>GoogleNet Network: On each picture frame, a 2048-dimensional feature is extracted from the final fully connected layer as shown in Figure 4.</w:t>
      </w:r>
    </w:p>
    <w:p>
      <w:pPr>
        <w:spacing w:after="0" w:line="23" w:lineRule="exact"/>
        <w:rPr>
          <w:rFonts w:ascii="Wingdings" w:cs="Wingdings" w:eastAsia="Wingdings" w:hAnsi="Wingdings"/>
          <w:sz w:val="40"/>
          <w:szCs w:val="40"/>
          <w:color w:val="auto"/>
          <w:vertAlign w:val="superscript"/>
        </w:rPr>
      </w:pPr>
    </w:p>
    <w:p>
      <w:pPr>
        <w:jc w:val="both"/>
        <w:ind w:left="420" w:hanging="352"/>
        <w:spacing w:after="0" w:line="185" w:lineRule="auto"/>
        <w:tabs>
          <w:tab w:leader="none" w:pos="420" w:val="left"/>
        </w:tabs>
        <w:numPr>
          <w:ilvl w:val="0"/>
          <w:numId w:val="4"/>
        </w:numPr>
        <w:rPr>
          <w:rFonts w:ascii="Wingdings" w:cs="Wingdings" w:eastAsia="Wingdings" w:hAnsi="Wingdings"/>
          <w:sz w:val="40"/>
          <w:szCs w:val="40"/>
          <w:color w:val="auto"/>
          <w:vertAlign w:val="superscript"/>
        </w:rPr>
      </w:pPr>
      <w:r>
        <w:rPr>
          <w:rFonts w:ascii="Times New Roman" w:cs="Times New Roman" w:eastAsia="Times New Roman" w:hAnsi="Times New Roman"/>
          <w:sz w:val="20"/>
          <w:szCs w:val="20"/>
          <w:color w:val="auto"/>
        </w:rPr>
        <w:t>Resnet152 Network: On each picture frame, a 2048-dimensional feature is extracted from the final fully connected layer as shown in Figure 6.</w:t>
      </w:r>
    </w:p>
    <w:p>
      <w:pPr>
        <w:spacing w:after="0" w:line="293"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156"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6</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6" w:name="page7"/>
    <w:bookmarkEnd w:id="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This  hybrid  model  is  essentially  a  new  pre-trained</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next iteration started. Iterations were repeated as described</w:t>
            </w:r>
          </w:p>
        </w:tc>
        <w:tc>
          <w:tcPr>
            <w:tcW w:w="0" w:type="dxa"/>
            <w:vAlign w:val="bottom"/>
          </w:tcPr>
          <w:p>
            <w:pPr>
              <w:spacing w:after="0"/>
              <w:rPr>
                <w:sz w:val="1"/>
                <w:szCs w:val="1"/>
                <w:color w:val="auto"/>
              </w:rPr>
            </w:pPr>
          </w:p>
        </w:tc>
      </w:tr>
      <w:tr>
        <w:trPr>
          <w:trHeight w:val="231"/>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architecture which relies on transfer learning. The proposed</w:t>
            </w:r>
          </w:p>
        </w:tc>
        <w:tc>
          <w:tcPr>
            <w:tcW w:w="3860" w:type="dxa"/>
            <w:vAlign w:val="bottom"/>
            <w:gridSpan w:val="17"/>
          </w:tcPr>
          <w:p>
            <w:pPr>
              <w:ind w:left="200"/>
              <w:spacing w:after="0"/>
              <w:rPr>
                <w:sz w:val="20"/>
                <w:szCs w:val="20"/>
                <w:color w:val="auto"/>
              </w:rPr>
            </w:pPr>
            <w:r>
              <w:rPr>
                <w:rFonts w:ascii="Times New Roman" w:cs="Times New Roman" w:eastAsia="Times New Roman" w:hAnsi="Times New Roman"/>
                <w:sz w:val="20"/>
                <w:szCs w:val="20"/>
                <w:color w:val="auto"/>
                <w:w w:val="99"/>
              </w:rPr>
              <w:t>above until the termination criterion was met.</w:t>
            </w:r>
          </w:p>
        </w:tc>
        <w:tc>
          <w:tcPr>
            <w:tcW w:w="1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model fundamentally merges four pre-trained networks by</w:t>
            </w:r>
          </w:p>
        </w:tc>
        <w:tc>
          <w:tcPr>
            <w:tcW w:w="5020" w:type="dxa"/>
            <w:vAlign w:val="bottom"/>
            <w:gridSpan w:val="21"/>
          </w:tcPr>
          <w:p>
            <w:pPr>
              <w:jc w:val="right"/>
              <w:spacing w:after="0"/>
              <w:rPr>
                <w:sz w:val="20"/>
                <w:szCs w:val="20"/>
                <w:color w:val="auto"/>
              </w:rPr>
            </w:pPr>
            <w:r>
              <w:rPr>
                <w:rFonts w:ascii="Times New Roman" w:cs="Times New Roman" w:eastAsia="Times New Roman" w:hAnsi="Times New Roman"/>
                <w:sz w:val="20"/>
                <w:szCs w:val="20"/>
                <w:color w:val="auto"/>
              </w:rPr>
              <w:t>The  configuration  of  the  feature  optimization  process</w:t>
            </w:r>
          </w:p>
        </w:tc>
        <w:tc>
          <w:tcPr>
            <w:tcW w:w="0" w:type="dxa"/>
            <w:vAlign w:val="bottom"/>
          </w:tcPr>
          <w:p>
            <w:pPr>
              <w:spacing w:after="0"/>
              <w:rPr>
                <w:sz w:val="1"/>
                <w:szCs w:val="1"/>
                <w:color w:val="auto"/>
              </w:rPr>
            </w:pPr>
          </w:p>
        </w:tc>
      </w:tr>
      <w:tr>
        <w:trPr>
          <w:trHeight w:val="232"/>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applying an equal weighting procedure so as to generate a</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with  the  GA  was  structured  according  to  [36].  The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dense feature vector, followed by an optimization process</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population    was    initiated    with    8192    individuals</w:t>
            </w:r>
          </w:p>
        </w:tc>
        <w:tc>
          <w:tcPr>
            <w:tcW w:w="0" w:type="dxa"/>
            <w:vAlign w:val="bottom"/>
          </w:tcPr>
          <w:p>
            <w:pPr>
              <w:spacing w:after="0"/>
              <w:rPr>
                <w:sz w:val="1"/>
                <w:szCs w:val="1"/>
                <w:color w:val="auto"/>
              </w:rPr>
            </w:pPr>
          </w:p>
        </w:tc>
      </w:tr>
      <w:tr>
        <w:trPr>
          <w:trHeight w:val="228"/>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based on GA so as to both select the best  features and</w:t>
            </w:r>
          </w:p>
        </w:tc>
        <w:tc>
          <w:tcPr>
            <w:tcW w:w="5020" w:type="dxa"/>
            <w:vAlign w:val="bottom"/>
            <w:gridSpan w:val="21"/>
          </w:tcPr>
          <w:p>
            <w:pPr>
              <w:ind w:left="200"/>
              <w:spacing w:after="0" w:line="228" w:lineRule="exact"/>
              <w:rPr>
                <w:sz w:val="20"/>
                <w:szCs w:val="20"/>
                <w:color w:val="auto"/>
              </w:rPr>
            </w:pPr>
            <w:r>
              <w:rPr>
                <w:rFonts w:ascii="Times New Roman" w:cs="Times New Roman" w:eastAsia="Times New Roman" w:hAnsi="Times New Roman"/>
                <w:sz w:val="20"/>
                <w:szCs w:val="20"/>
                <w:color w:val="auto"/>
              </w:rPr>
              <w:t>corresponding  to  the  length  of  the  feature  vector.  The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obtain  a  sparse  feature  vector  to  decrease  the  training</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mutation ratio was set to 1/8192. After each iteration, the</w:t>
            </w:r>
          </w:p>
        </w:tc>
        <w:tc>
          <w:tcPr>
            <w:tcW w:w="0" w:type="dxa"/>
            <w:vAlign w:val="bottom"/>
          </w:tcPr>
          <w:p>
            <w:pPr>
              <w:spacing w:after="0"/>
              <w:rPr>
                <w:sz w:val="1"/>
                <w:szCs w:val="1"/>
                <w:color w:val="auto"/>
              </w:rPr>
            </w:pPr>
          </w:p>
        </w:tc>
      </w:tr>
      <w:tr>
        <w:trPr>
          <w:trHeight w:val="219"/>
        </w:trPr>
        <w:tc>
          <w:tcPr>
            <w:tcW w:w="1660" w:type="dxa"/>
            <w:vAlign w:val="bottom"/>
            <w:gridSpan w:val="2"/>
          </w:tcPr>
          <w:p>
            <w:pPr>
              <w:spacing w:after="0" w:line="219" w:lineRule="exact"/>
              <w:rPr>
                <w:sz w:val="20"/>
                <w:szCs w:val="20"/>
                <w:color w:val="auto"/>
              </w:rPr>
            </w:pPr>
            <w:r>
              <w:rPr>
                <w:rFonts w:ascii="Times New Roman" w:cs="Times New Roman" w:eastAsia="Times New Roman" w:hAnsi="Times New Roman"/>
                <w:sz w:val="20"/>
                <w:szCs w:val="20"/>
                <w:color w:val="auto"/>
              </w:rPr>
              <w:t>process.  Each step</w:t>
            </w:r>
          </w:p>
        </w:tc>
        <w:tc>
          <w:tcPr>
            <w:tcW w:w="3360" w:type="dxa"/>
            <w:vAlign w:val="bottom"/>
            <w:gridSpan w:val="4"/>
          </w:tcPr>
          <w:p>
            <w:pPr>
              <w:jc w:val="right"/>
              <w:ind w:right="103"/>
              <w:spacing w:after="0" w:line="219" w:lineRule="exact"/>
              <w:rPr>
                <w:sz w:val="20"/>
                <w:szCs w:val="20"/>
                <w:color w:val="auto"/>
              </w:rPr>
            </w:pPr>
            <w:r>
              <w:rPr>
                <w:rFonts w:ascii="Times New Roman" w:cs="Times New Roman" w:eastAsia="Times New Roman" w:hAnsi="Times New Roman"/>
                <w:sz w:val="20"/>
                <w:szCs w:val="20"/>
                <w:color w:val="auto"/>
              </w:rPr>
              <w:t>is  given  as  follows:  Firstly,  the  pre-</w:t>
            </w:r>
          </w:p>
        </w:tc>
        <w:tc>
          <w:tcPr>
            <w:tcW w:w="5020" w:type="dxa"/>
            <w:vAlign w:val="bottom"/>
            <w:gridSpan w:val="21"/>
            <w:vMerge w:val="restart"/>
          </w:tcPr>
          <w:p>
            <w:pPr>
              <w:ind w:left="200"/>
              <w:spacing w:after="0"/>
              <w:rPr>
                <w:sz w:val="20"/>
                <w:szCs w:val="20"/>
                <w:color w:val="auto"/>
              </w:rPr>
            </w:pPr>
            <w:r>
              <w:rPr>
                <w:rFonts w:ascii="Times New Roman" w:cs="Times New Roman" w:eastAsia="Times New Roman" w:hAnsi="Times New Roman"/>
                <w:sz w:val="20"/>
                <w:szCs w:val="20"/>
                <w:color w:val="auto"/>
              </w:rPr>
              <w:t>GA selects the best individuals from 2% of the population</w:t>
            </w:r>
          </w:p>
        </w:tc>
        <w:tc>
          <w:tcPr>
            <w:tcW w:w="0" w:type="dxa"/>
            <w:vAlign w:val="bottom"/>
          </w:tcPr>
          <w:p>
            <w:pPr>
              <w:spacing w:after="0"/>
              <w:rPr>
                <w:sz w:val="1"/>
                <w:szCs w:val="1"/>
                <w:color w:val="auto"/>
              </w:rPr>
            </w:pPr>
          </w:p>
        </w:tc>
      </w:tr>
      <w:tr>
        <w:trPr>
          <w:trHeight w:val="6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training operation was performed. Here, the selected deep-</w:t>
            </w:r>
          </w:p>
        </w:tc>
        <w:tc>
          <w:tcPr>
            <w:tcW w:w="5020" w:type="dxa"/>
            <w:vAlign w:val="bottom"/>
            <w:gridSpan w:val="21"/>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0"/>
        </w:trPr>
        <w:tc>
          <w:tcPr>
            <w:tcW w:w="5020" w:type="dxa"/>
            <w:vAlign w:val="bottom"/>
            <w:gridSpan w:val="6"/>
            <w:vMerge w:val="continue"/>
          </w:tcPr>
          <w:p>
            <w:pPr>
              <w:spacing w:after="0"/>
              <w:rPr>
                <w:sz w:val="14"/>
                <w:szCs w:val="14"/>
                <w:color w:val="auto"/>
              </w:rPr>
            </w:pPr>
          </w:p>
        </w:tc>
        <w:tc>
          <w:tcPr>
            <w:tcW w:w="1260" w:type="dxa"/>
            <w:vAlign w:val="bottom"/>
            <w:gridSpan w:val="5"/>
            <w:vMerge w:val="restart"/>
          </w:tcPr>
          <w:p>
            <w:pPr>
              <w:ind w:left="200"/>
              <w:spacing w:after="0"/>
              <w:rPr>
                <w:sz w:val="20"/>
                <w:szCs w:val="20"/>
                <w:color w:val="auto"/>
              </w:rPr>
            </w:pPr>
            <w:r>
              <w:rPr>
                <w:rFonts w:ascii="Times New Roman" w:cs="Times New Roman" w:eastAsia="Times New Roman" w:hAnsi="Times New Roman"/>
                <w:sz w:val="20"/>
                <w:szCs w:val="20"/>
                <w:color w:val="auto"/>
              </w:rPr>
              <w:t>through  the</w:t>
            </w:r>
          </w:p>
        </w:tc>
        <w:tc>
          <w:tcPr>
            <w:tcW w:w="20" w:type="dxa"/>
            <w:vAlign w:val="bottom"/>
          </w:tcPr>
          <w:p>
            <w:pPr>
              <w:spacing w:after="0"/>
              <w:rPr>
                <w:sz w:val="14"/>
                <w:szCs w:val="14"/>
                <w:color w:val="auto"/>
              </w:rPr>
            </w:pPr>
          </w:p>
        </w:tc>
        <w:tc>
          <w:tcPr>
            <w:tcW w:w="1860" w:type="dxa"/>
            <w:vAlign w:val="bottom"/>
            <w:gridSpan w:val="8"/>
            <w:vMerge w:val="restart"/>
          </w:tcPr>
          <w:p>
            <w:pPr>
              <w:ind w:left="40"/>
              <w:spacing w:after="0"/>
              <w:rPr>
                <w:sz w:val="20"/>
                <w:szCs w:val="20"/>
                <w:color w:val="auto"/>
              </w:rPr>
            </w:pPr>
            <w:r>
              <w:rPr>
                <w:rFonts w:ascii="Times New Roman" w:cs="Times New Roman" w:eastAsia="Times New Roman" w:hAnsi="Times New Roman"/>
                <w:sz w:val="20"/>
                <w:szCs w:val="20"/>
                <w:color w:val="auto"/>
              </w:rPr>
              <w:t>tournament  selection</w:t>
            </w:r>
          </w:p>
        </w:tc>
        <w:tc>
          <w:tcPr>
            <w:tcW w:w="720" w:type="dxa"/>
            <w:vAlign w:val="bottom"/>
            <w:gridSpan w:val="3"/>
            <w:vMerge w:val="restart"/>
          </w:tcPr>
          <w:p>
            <w:pPr>
              <w:ind w:left="60"/>
              <w:spacing w:after="0"/>
              <w:rPr>
                <w:sz w:val="20"/>
                <w:szCs w:val="20"/>
                <w:color w:val="auto"/>
              </w:rPr>
            </w:pPr>
            <w:r>
              <w:rPr>
                <w:rFonts w:ascii="Times New Roman" w:cs="Times New Roman" w:eastAsia="Times New Roman" w:hAnsi="Times New Roman"/>
                <w:sz w:val="20"/>
                <w:szCs w:val="20"/>
                <w:color w:val="auto"/>
                <w:w w:val="98"/>
              </w:rPr>
              <w:t>method,</w:t>
            </w:r>
          </w:p>
        </w:tc>
        <w:tc>
          <w:tcPr>
            <w:tcW w:w="120" w:type="dxa"/>
            <w:vAlign w:val="bottom"/>
          </w:tcPr>
          <w:p>
            <w:pPr>
              <w:spacing w:after="0"/>
              <w:rPr>
                <w:sz w:val="14"/>
                <w:szCs w:val="14"/>
                <w:color w:val="auto"/>
              </w:rPr>
            </w:pPr>
          </w:p>
        </w:tc>
        <w:tc>
          <w:tcPr>
            <w:tcW w:w="420" w:type="dxa"/>
            <w:vAlign w:val="bottom"/>
            <w:vMerge w:val="restart"/>
          </w:tcPr>
          <w:p>
            <w:pPr>
              <w:jc w:val="center"/>
              <w:ind w:right="20"/>
              <w:spacing w:after="0"/>
              <w:rPr>
                <w:sz w:val="20"/>
                <w:szCs w:val="20"/>
                <w:color w:val="auto"/>
              </w:rPr>
            </w:pPr>
            <w:r>
              <w:rPr>
                <w:rFonts w:ascii="Times New Roman" w:cs="Times New Roman" w:eastAsia="Times New Roman" w:hAnsi="Times New Roman"/>
                <w:sz w:val="20"/>
                <w:szCs w:val="20"/>
                <w:color w:val="auto"/>
              </w:rPr>
              <w:t>and</w:t>
            </w:r>
          </w:p>
        </w:tc>
        <w:tc>
          <w:tcPr>
            <w:tcW w:w="6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w w:val="98"/>
              </w:rPr>
              <w:t>random</w:t>
            </w:r>
          </w:p>
        </w:tc>
        <w:tc>
          <w:tcPr>
            <w:tcW w:w="0" w:type="dxa"/>
            <w:vAlign w:val="bottom"/>
          </w:tcPr>
          <w:p>
            <w:pPr>
              <w:spacing w:after="0"/>
              <w:rPr>
                <w:sz w:val="1"/>
                <w:szCs w:val="1"/>
                <w:color w:val="auto"/>
              </w:rPr>
            </w:pPr>
          </w:p>
        </w:tc>
      </w:tr>
      <w:tr>
        <w:trPr>
          <w:trHeight w:val="7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learning architectures were trained with an ImageNet data</w:t>
            </w:r>
          </w:p>
        </w:tc>
        <w:tc>
          <w:tcPr>
            <w:tcW w:w="1260" w:type="dxa"/>
            <w:vAlign w:val="bottom"/>
            <w:gridSpan w:val="5"/>
            <w:vMerge w:val="continue"/>
          </w:tcPr>
          <w:p>
            <w:pPr>
              <w:spacing w:after="0"/>
              <w:rPr>
                <w:sz w:val="6"/>
                <w:szCs w:val="6"/>
                <w:color w:val="auto"/>
              </w:rPr>
            </w:pPr>
          </w:p>
        </w:tc>
        <w:tc>
          <w:tcPr>
            <w:tcW w:w="20" w:type="dxa"/>
            <w:vAlign w:val="bottom"/>
          </w:tcPr>
          <w:p>
            <w:pPr>
              <w:spacing w:after="0"/>
              <w:rPr>
                <w:sz w:val="6"/>
                <w:szCs w:val="6"/>
                <w:color w:val="auto"/>
              </w:rPr>
            </w:pPr>
          </w:p>
        </w:tc>
        <w:tc>
          <w:tcPr>
            <w:tcW w:w="1860" w:type="dxa"/>
            <w:vAlign w:val="bottom"/>
            <w:gridSpan w:val="8"/>
            <w:vMerge w:val="continue"/>
          </w:tcPr>
          <w:p>
            <w:pPr>
              <w:spacing w:after="0"/>
              <w:rPr>
                <w:sz w:val="6"/>
                <w:szCs w:val="6"/>
                <w:color w:val="auto"/>
              </w:rPr>
            </w:pPr>
          </w:p>
        </w:tc>
        <w:tc>
          <w:tcPr>
            <w:tcW w:w="720" w:type="dxa"/>
            <w:vAlign w:val="bottom"/>
            <w:gridSpan w:val="3"/>
            <w:vMerge w:val="continue"/>
          </w:tcPr>
          <w:p>
            <w:pPr>
              <w:spacing w:after="0"/>
              <w:rPr>
                <w:sz w:val="6"/>
                <w:szCs w:val="6"/>
                <w:color w:val="auto"/>
              </w:rPr>
            </w:pPr>
          </w:p>
        </w:tc>
        <w:tc>
          <w:tcPr>
            <w:tcW w:w="12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62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61"/>
        </w:trPr>
        <w:tc>
          <w:tcPr>
            <w:tcW w:w="5020" w:type="dxa"/>
            <w:vAlign w:val="bottom"/>
            <w:gridSpan w:val="6"/>
            <w:vMerge w:val="continue"/>
          </w:tcPr>
          <w:p>
            <w:pPr>
              <w:spacing w:after="0"/>
              <w:rPr>
                <w:sz w:val="13"/>
                <w:szCs w:val="13"/>
                <w:color w:val="auto"/>
              </w:rPr>
            </w:pPr>
          </w:p>
        </w:tc>
        <w:tc>
          <w:tcPr>
            <w:tcW w:w="1160" w:type="dxa"/>
            <w:vAlign w:val="bottom"/>
            <w:gridSpan w:val="4"/>
            <w:vMerge w:val="restart"/>
          </w:tcPr>
          <w:p>
            <w:pPr>
              <w:ind w:left="200"/>
              <w:spacing w:after="0"/>
              <w:rPr>
                <w:sz w:val="20"/>
                <w:szCs w:val="20"/>
                <w:color w:val="auto"/>
              </w:rPr>
            </w:pPr>
            <w:r>
              <w:rPr>
                <w:rFonts w:ascii="Times New Roman" w:cs="Times New Roman" w:eastAsia="Times New Roman" w:hAnsi="Times New Roman"/>
                <w:sz w:val="20"/>
                <w:szCs w:val="20"/>
                <w:color w:val="auto"/>
              </w:rPr>
              <w:t>individuals</w:t>
            </w:r>
          </w:p>
        </w:tc>
        <w:tc>
          <w:tcPr>
            <w:tcW w:w="360" w:type="dxa"/>
            <w:vAlign w:val="bottom"/>
            <w:gridSpan w:val="4"/>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are</w:t>
            </w:r>
          </w:p>
        </w:tc>
        <w:tc>
          <w:tcPr>
            <w:tcW w:w="1180" w:type="dxa"/>
            <w:vAlign w:val="bottom"/>
            <w:gridSpan w:val="5"/>
            <w:vMerge w:val="restart"/>
          </w:tcPr>
          <w:p>
            <w:pPr>
              <w:ind w:left="20"/>
              <w:spacing w:after="0"/>
              <w:rPr>
                <w:sz w:val="20"/>
                <w:szCs w:val="20"/>
                <w:color w:val="auto"/>
              </w:rPr>
            </w:pPr>
            <w:r>
              <w:rPr>
                <w:rFonts w:ascii="Times New Roman" w:cs="Times New Roman" w:eastAsia="Times New Roman" w:hAnsi="Times New Roman"/>
                <w:sz w:val="20"/>
                <w:szCs w:val="20"/>
                <w:color w:val="auto"/>
              </w:rPr>
              <w:t>also  selected</w:t>
            </w:r>
          </w:p>
        </w:tc>
        <w:tc>
          <w:tcPr>
            <w:tcW w:w="44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from</w:t>
            </w:r>
          </w:p>
        </w:tc>
        <w:tc>
          <w:tcPr>
            <w:tcW w:w="72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2%  of</w:t>
            </w:r>
          </w:p>
        </w:tc>
        <w:tc>
          <w:tcPr>
            <w:tcW w:w="1160" w:type="dxa"/>
            <w:vAlign w:val="bottom"/>
            <w:gridSpan w:val="4"/>
            <w:vMerge w:val="restart"/>
          </w:tcPr>
          <w:p>
            <w:pPr>
              <w:jc w:val="right"/>
              <w:spacing w:after="0"/>
              <w:rPr>
                <w:sz w:val="20"/>
                <w:szCs w:val="20"/>
                <w:color w:val="auto"/>
              </w:rPr>
            </w:pPr>
            <w:r>
              <w:rPr>
                <w:rFonts w:ascii="Times New Roman" w:cs="Times New Roman" w:eastAsia="Times New Roman" w:hAnsi="Times New Roman"/>
                <w:sz w:val="20"/>
                <w:szCs w:val="20"/>
                <w:color w:val="auto"/>
                <w:w w:val="98"/>
              </w:rPr>
              <w:t>the  remaining</w:t>
            </w:r>
          </w:p>
        </w:tc>
        <w:tc>
          <w:tcPr>
            <w:tcW w:w="0" w:type="dxa"/>
            <w:vAlign w:val="bottom"/>
          </w:tcPr>
          <w:p>
            <w:pPr>
              <w:spacing w:after="0"/>
              <w:rPr>
                <w:sz w:val="1"/>
                <w:szCs w:val="1"/>
                <w:color w:val="auto"/>
              </w:rPr>
            </w:pPr>
          </w:p>
        </w:tc>
      </w:tr>
      <w:tr>
        <w:trPr>
          <w:trHeight w:val="79"/>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set [35]. Secondly, the features acquired from four deep-</w:t>
            </w:r>
          </w:p>
        </w:tc>
        <w:tc>
          <w:tcPr>
            <w:tcW w:w="1160" w:type="dxa"/>
            <w:vAlign w:val="bottom"/>
            <w:gridSpan w:val="4"/>
            <w:vMerge w:val="continue"/>
          </w:tcPr>
          <w:p>
            <w:pPr>
              <w:spacing w:after="0"/>
              <w:rPr>
                <w:sz w:val="6"/>
                <w:szCs w:val="6"/>
                <w:color w:val="auto"/>
              </w:rPr>
            </w:pPr>
          </w:p>
        </w:tc>
        <w:tc>
          <w:tcPr>
            <w:tcW w:w="360" w:type="dxa"/>
            <w:vAlign w:val="bottom"/>
            <w:gridSpan w:val="4"/>
            <w:vMerge w:val="continue"/>
          </w:tcPr>
          <w:p>
            <w:pPr>
              <w:spacing w:after="0"/>
              <w:rPr>
                <w:sz w:val="6"/>
                <w:szCs w:val="6"/>
                <w:color w:val="auto"/>
              </w:rPr>
            </w:pPr>
          </w:p>
        </w:tc>
        <w:tc>
          <w:tcPr>
            <w:tcW w:w="1180" w:type="dxa"/>
            <w:vAlign w:val="bottom"/>
            <w:gridSpan w:val="5"/>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720" w:type="dxa"/>
            <w:vAlign w:val="bottom"/>
            <w:gridSpan w:val="3"/>
            <w:vMerge w:val="continue"/>
          </w:tcPr>
          <w:p>
            <w:pPr>
              <w:spacing w:after="0"/>
              <w:rPr>
                <w:sz w:val="6"/>
                <w:szCs w:val="6"/>
                <w:color w:val="auto"/>
              </w:rPr>
            </w:pPr>
          </w:p>
        </w:tc>
        <w:tc>
          <w:tcPr>
            <w:tcW w:w="1160" w:type="dxa"/>
            <w:vAlign w:val="bottom"/>
            <w:gridSpan w:val="4"/>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1"/>
        </w:trPr>
        <w:tc>
          <w:tcPr>
            <w:tcW w:w="5020" w:type="dxa"/>
            <w:vAlign w:val="bottom"/>
            <w:gridSpan w:val="6"/>
            <w:vMerge w:val="continue"/>
          </w:tcPr>
          <w:p>
            <w:pPr>
              <w:spacing w:after="0"/>
              <w:rPr>
                <w:sz w:val="13"/>
                <w:szCs w:val="13"/>
                <w:color w:val="auto"/>
              </w:rPr>
            </w:pPr>
          </w:p>
        </w:tc>
        <w:tc>
          <w:tcPr>
            <w:tcW w:w="1160" w:type="dxa"/>
            <w:vAlign w:val="bottom"/>
            <w:gridSpan w:val="4"/>
            <w:vMerge w:val="restart"/>
          </w:tcPr>
          <w:p>
            <w:pPr>
              <w:ind w:left="200"/>
              <w:spacing w:after="0"/>
              <w:rPr>
                <w:sz w:val="20"/>
                <w:szCs w:val="20"/>
                <w:color w:val="auto"/>
              </w:rPr>
            </w:pPr>
            <w:r>
              <w:rPr>
                <w:rFonts w:ascii="Times New Roman" w:cs="Times New Roman" w:eastAsia="Times New Roman" w:hAnsi="Times New Roman"/>
                <w:sz w:val="20"/>
                <w:szCs w:val="20"/>
                <w:color w:val="auto"/>
              </w:rPr>
              <w:t>individuals</w:t>
            </w:r>
          </w:p>
        </w:tc>
        <w:tc>
          <w:tcPr>
            <w:tcW w:w="100" w:type="dxa"/>
            <w:vAlign w:val="bottom"/>
          </w:tcPr>
          <w:p>
            <w:pPr>
              <w:spacing w:after="0"/>
              <w:rPr>
                <w:sz w:val="13"/>
                <w:szCs w:val="13"/>
                <w:color w:val="auto"/>
              </w:rPr>
            </w:pPr>
          </w:p>
        </w:tc>
        <w:tc>
          <w:tcPr>
            <w:tcW w:w="520" w:type="dxa"/>
            <w:vAlign w:val="bottom"/>
            <w:gridSpan w:val="4"/>
            <w:vMerge w:val="restart"/>
          </w:tcPr>
          <w:p>
            <w:pPr>
              <w:ind w:left="20"/>
              <w:spacing w:after="0"/>
              <w:rPr>
                <w:sz w:val="20"/>
                <w:szCs w:val="20"/>
                <w:color w:val="auto"/>
              </w:rPr>
            </w:pPr>
            <w:r>
              <w:rPr>
                <w:rFonts w:ascii="Times New Roman" w:cs="Times New Roman" w:eastAsia="Times New Roman" w:hAnsi="Times New Roman"/>
                <w:sz w:val="20"/>
                <w:szCs w:val="20"/>
                <w:color w:val="auto"/>
              </w:rPr>
              <w:t>with</w:t>
            </w:r>
          </w:p>
        </w:tc>
        <w:tc>
          <w:tcPr>
            <w:tcW w:w="680" w:type="dxa"/>
            <w:vAlign w:val="bottom"/>
            <w:gridSpan w:val="2"/>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0.02%</w:t>
            </w:r>
          </w:p>
        </w:tc>
        <w:tc>
          <w:tcPr>
            <w:tcW w:w="1000" w:type="dxa"/>
            <w:vAlign w:val="bottom"/>
            <w:gridSpan w:val="4"/>
            <w:vMerge w:val="restart"/>
          </w:tcPr>
          <w:p>
            <w:pPr>
              <w:ind w:left="40"/>
              <w:spacing w:after="0"/>
              <w:rPr>
                <w:sz w:val="20"/>
                <w:szCs w:val="20"/>
                <w:color w:val="auto"/>
              </w:rPr>
            </w:pPr>
            <w:r>
              <w:rPr>
                <w:rFonts w:ascii="Times New Roman" w:cs="Times New Roman" w:eastAsia="Times New Roman" w:hAnsi="Times New Roman"/>
                <w:sz w:val="20"/>
                <w:szCs w:val="20"/>
                <w:color w:val="auto"/>
              </w:rPr>
              <w:t>probability.</w:t>
            </w:r>
          </w:p>
        </w:tc>
        <w:tc>
          <w:tcPr>
            <w:tcW w:w="160" w:type="dxa"/>
            <w:vAlign w:val="bottom"/>
          </w:tcPr>
          <w:p>
            <w:pPr>
              <w:spacing w:after="0"/>
              <w:rPr>
                <w:sz w:val="13"/>
                <w:szCs w:val="13"/>
                <w:color w:val="auto"/>
              </w:rPr>
            </w:pPr>
          </w:p>
        </w:tc>
        <w:tc>
          <w:tcPr>
            <w:tcW w:w="3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The</w:t>
            </w:r>
          </w:p>
        </w:tc>
        <w:tc>
          <w:tcPr>
            <w:tcW w:w="104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tournament</w:t>
            </w:r>
          </w:p>
        </w:tc>
        <w:tc>
          <w:tcPr>
            <w:tcW w:w="0" w:type="dxa"/>
            <w:vAlign w:val="bottom"/>
          </w:tcPr>
          <w:p>
            <w:pPr>
              <w:spacing w:after="0"/>
              <w:rPr>
                <w:sz w:val="1"/>
                <w:szCs w:val="1"/>
                <w:color w:val="auto"/>
              </w:rPr>
            </w:pPr>
          </w:p>
        </w:tc>
      </w:tr>
      <w:tr>
        <w:trPr>
          <w:trHeight w:val="89"/>
        </w:trPr>
        <w:tc>
          <w:tcPr>
            <w:tcW w:w="316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auto"/>
              </w:rPr>
              <w:t>learning  architectures  were  merged</w:t>
            </w:r>
          </w:p>
        </w:tc>
        <w:tc>
          <w:tcPr>
            <w:tcW w:w="1860" w:type="dxa"/>
            <w:vAlign w:val="bottom"/>
            <w:gridSpan w:val="2"/>
            <w:vMerge w:val="restart"/>
          </w:tcPr>
          <w:p>
            <w:pPr>
              <w:jc w:val="right"/>
              <w:ind w:right="103"/>
              <w:spacing w:after="0"/>
              <w:rPr>
                <w:sz w:val="20"/>
                <w:szCs w:val="20"/>
                <w:color w:val="auto"/>
              </w:rPr>
            </w:pPr>
            <w:r>
              <w:rPr>
                <w:rFonts w:ascii="Times New Roman" w:cs="Times New Roman" w:eastAsia="Times New Roman" w:hAnsi="Times New Roman"/>
                <w:sz w:val="20"/>
                <w:szCs w:val="20"/>
                <w:color w:val="auto"/>
              </w:rPr>
              <w:t>to  form  an  8192-</w:t>
            </w:r>
          </w:p>
        </w:tc>
        <w:tc>
          <w:tcPr>
            <w:tcW w:w="1160" w:type="dxa"/>
            <w:vAlign w:val="bottom"/>
            <w:gridSpan w:val="4"/>
            <w:vMerge w:val="continue"/>
          </w:tcPr>
          <w:p>
            <w:pPr>
              <w:spacing w:after="0"/>
              <w:rPr>
                <w:sz w:val="7"/>
                <w:szCs w:val="7"/>
                <w:color w:val="auto"/>
              </w:rPr>
            </w:pPr>
          </w:p>
        </w:tc>
        <w:tc>
          <w:tcPr>
            <w:tcW w:w="100" w:type="dxa"/>
            <w:vAlign w:val="bottom"/>
          </w:tcPr>
          <w:p>
            <w:pPr>
              <w:spacing w:after="0"/>
              <w:rPr>
                <w:sz w:val="7"/>
                <w:szCs w:val="7"/>
                <w:color w:val="auto"/>
              </w:rPr>
            </w:pPr>
          </w:p>
        </w:tc>
        <w:tc>
          <w:tcPr>
            <w:tcW w:w="520" w:type="dxa"/>
            <w:vAlign w:val="bottom"/>
            <w:gridSpan w:val="4"/>
            <w:vMerge w:val="continue"/>
          </w:tcPr>
          <w:p>
            <w:pPr>
              <w:spacing w:after="0"/>
              <w:rPr>
                <w:sz w:val="7"/>
                <w:szCs w:val="7"/>
                <w:color w:val="auto"/>
              </w:rPr>
            </w:pPr>
          </w:p>
        </w:tc>
        <w:tc>
          <w:tcPr>
            <w:tcW w:w="680" w:type="dxa"/>
            <w:vAlign w:val="bottom"/>
            <w:gridSpan w:val="2"/>
            <w:vMerge w:val="continue"/>
          </w:tcPr>
          <w:p>
            <w:pPr>
              <w:spacing w:after="0"/>
              <w:rPr>
                <w:sz w:val="7"/>
                <w:szCs w:val="7"/>
                <w:color w:val="auto"/>
              </w:rPr>
            </w:pPr>
          </w:p>
        </w:tc>
        <w:tc>
          <w:tcPr>
            <w:tcW w:w="1000" w:type="dxa"/>
            <w:vAlign w:val="bottom"/>
            <w:gridSpan w:val="4"/>
            <w:vMerge w:val="continue"/>
          </w:tcPr>
          <w:p>
            <w:pPr>
              <w:spacing w:after="0"/>
              <w:rPr>
                <w:sz w:val="7"/>
                <w:szCs w:val="7"/>
                <w:color w:val="auto"/>
              </w:rPr>
            </w:pPr>
          </w:p>
        </w:tc>
        <w:tc>
          <w:tcPr>
            <w:tcW w:w="160" w:type="dxa"/>
            <w:vAlign w:val="bottom"/>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1040" w:type="dxa"/>
            <w:vAlign w:val="bottom"/>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3160" w:type="dxa"/>
            <w:vAlign w:val="bottom"/>
            <w:gridSpan w:val="4"/>
            <w:vMerge w:val="continue"/>
          </w:tcPr>
          <w:p>
            <w:pPr>
              <w:spacing w:after="0"/>
              <w:rPr>
                <w:sz w:val="12"/>
                <w:szCs w:val="12"/>
                <w:color w:val="auto"/>
              </w:rPr>
            </w:pPr>
          </w:p>
        </w:tc>
        <w:tc>
          <w:tcPr>
            <w:tcW w:w="1860" w:type="dxa"/>
            <w:vAlign w:val="bottom"/>
            <w:gridSpan w:val="2"/>
            <w:vMerge w:val="continue"/>
          </w:tcPr>
          <w:p>
            <w:pPr>
              <w:spacing w:after="0"/>
              <w:rPr>
                <w:sz w:val="12"/>
                <w:szCs w:val="12"/>
                <w:color w:val="auto"/>
              </w:rPr>
            </w:pPr>
          </w:p>
        </w:tc>
        <w:tc>
          <w:tcPr>
            <w:tcW w:w="940" w:type="dxa"/>
            <w:vAlign w:val="bottom"/>
            <w:gridSpan w:val="2"/>
            <w:vMerge w:val="restart"/>
          </w:tcPr>
          <w:p>
            <w:pPr>
              <w:ind w:left="200"/>
              <w:spacing w:after="0"/>
              <w:rPr>
                <w:sz w:val="20"/>
                <w:szCs w:val="20"/>
                <w:color w:val="auto"/>
              </w:rPr>
            </w:pPr>
            <w:r>
              <w:rPr>
                <w:rFonts w:ascii="Times New Roman" w:cs="Times New Roman" w:eastAsia="Times New Roman" w:hAnsi="Times New Roman"/>
                <w:sz w:val="20"/>
                <w:szCs w:val="20"/>
                <w:color w:val="auto"/>
              </w:rPr>
              <w:t>selection</w:t>
            </w:r>
          </w:p>
        </w:tc>
        <w:tc>
          <w:tcPr>
            <w:tcW w:w="80" w:type="dxa"/>
            <w:vAlign w:val="bottom"/>
          </w:tcPr>
          <w:p>
            <w:pPr>
              <w:spacing w:after="0"/>
              <w:rPr>
                <w:sz w:val="12"/>
                <w:szCs w:val="12"/>
                <w:color w:val="auto"/>
              </w:rPr>
            </w:pPr>
          </w:p>
        </w:tc>
        <w:tc>
          <w:tcPr>
            <w:tcW w:w="760" w:type="dxa"/>
            <w:vAlign w:val="bottom"/>
            <w:gridSpan w:val="6"/>
            <w:vMerge w:val="restart"/>
          </w:tcPr>
          <w:p>
            <w:pPr>
              <w:ind w:left="40"/>
              <w:spacing w:after="0"/>
              <w:rPr>
                <w:sz w:val="20"/>
                <w:szCs w:val="20"/>
                <w:color w:val="auto"/>
              </w:rPr>
            </w:pPr>
            <w:r>
              <w:rPr>
                <w:rFonts w:ascii="Times New Roman" w:cs="Times New Roman" w:eastAsia="Times New Roman" w:hAnsi="Times New Roman"/>
                <w:sz w:val="20"/>
                <w:szCs w:val="20"/>
                <w:color w:val="auto"/>
              </w:rPr>
              <w:t>method</w:t>
            </w:r>
          </w:p>
        </w:tc>
        <w:tc>
          <w:tcPr>
            <w:tcW w:w="4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[37]</w:t>
            </w: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is</w:t>
            </w:r>
          </w:p>
        </w:tc>
        <w:tc>
          <w:tcPr>
            <w:tcW w:w="120" w:type="dxa"/>
            <w:vAlign w:val="bottom"/>
          </w:tcPr>
          <w:p>
            <w:pPr>
              <w:spacing w:after="0"/>
              <w:rPr>
                <w:sz w:val="12"/>
                <w:szCs w:val="12"/>
                <w:color w:val="auto"/>
              </w:rPr>
            </w:pP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89"/>
              </w:rPr>
              <w:t>a</w:t>
            </w:r>
          </w:p>
        </w:tc>
        <w:tc>
          <w:tcPr>
            <w:tcW w:w="760" w:type="dxa"/>
            <w:vAlign w:val="bottom"/>
            <w:gridSpan w:val="2"/>
            <w:vMerge w:val="restart"/>
          </w:tcPr>
          <w:p>
            <w:pPr>
              <w:ind w:left="160"/>
              <w:spacing w:after="0"/>
              <w:rPr>
                <w:sz w:val="20"/>
                <w:szCs w:val="20"/>
                <w:color w:val="auto"/>
              </w:rPr>
            </w:pPr>
            <w:r>
              <w:rPr>
                <w:rFonts w:ascii="Times New Roman" w:cs="Times New Roman" w:eastAsia="Times New Roman" w:hAnsi="Times New Roman"/>
                <w:sz w:val="20"/>
                <w:szCs w:val="20"/>
                <w:color w:val="auto"/>
              </w:rPr>
              <w:t>variant</w:t>
            </w:r>
          </w:p>
        </w:tc>
        <w:tc>
          <w:tcPr>
            <w:tcW w:w="40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rPr>
              <w:t>of</w:t>
            </w:r>
          </w:p>
        </w:tc>
        <w:tc>
          <w:tcPr>
            <w:tcW w:w="1160" w:type="dxa"/>
            <w:vAlign w:val="bottom"/>
            <w:gridSpan w:val="4"/>
            <w:vMerge w:val="restart"/>
          </w:tcPr>
          <w:p>
            <w:pPr>
              <w:jc w:val="right"/>
              <w:spacing w:after="0"/>
              <w:rPr>
                <w:sz w:val="20"/>
                <w:szCs w:val="20"/>
                <w:color w:val="auto"/>
              </w:rPr>
            </w:pPr>
            <w:r>
              <w:rPr>
                <w:rFonts w:ascii="Times New Roman" w:cs="Times New Roman" w:eastAsia="Times New Roman" w:hAnsi="Times New Roman"/>
                <w:sz w:val="20"/>
                <w:szCs w:val="20"/>
                <w:color w:val="auto"/>
              </w:rPr>
              <w:t>ranking-based</w:t>
            </w:r>
          </w:p>
        </w:tc>
        <w:tc>
          <w:tcPr>
            <w:tcW w:w="0" w:type="dxa"/>
            <w:vAlign w:val="bottom"/>
          </w:tcPr>
          <w:p>
            <w:pPr>
              <w:spacing w:after="0"/>
              <w:rPr>
                <w:sz w:val="1"/>
                <w:szCs w:val="1"/>
                <w:color w:val="auto"/>
              </w:rPr>
            </w:pPr>
          </w:p>
        </w:tc>
      </w:tr>
      <w:tr>
        <w:trPr>
          <w:trHeight w:val="98"/>
        </w:trPr>
        <w:tc>
          <w:tcPr>
            <w:tcW w:w="5020" w:type="dxa"/>
            <w:vAlign w:val="bottom"/>
            <w:gridSpan w:val="6"/>
            <w:vMerge w:val="restart"/>
          </w:tcPr>
          <w:p>
            <w:pPr>
              <w:spacing w:after="0" w:line="228" w:lineRule="exact"/>
              <w:rPr>
                <w:sz w:val="20"/>
                <w:szCs w:val="20"/>
                <w:color w:val="auto"/>
              </w:rPr>
            </w:pPr>
            <w:r>
              <w:rPr>
                <w:rFonts w:ascii="Times New Roman" w:cs="Times New Roman" w:eastAsia="Times New Roman" w:hAnsi="Times New Roman"/>
                <w:sz w:val="20"/>
                <w:szCs w:val="20"/>
                <w:color w:val="auto"/>
              </w:rPr>
              <w:t>dimensional feature vector. Once the merged feature vector</w:t>
            </w:r>
          </w:p>
        </w:tc>
        <w:tc>
          <w:tcPr>
            <w:tcW w:w="940" w:type="dxa"/>
            <w:vAlign w:val="bottom"/>
            <w:gridSpan w:val="2"/>
            <w:vMerge w:val="continue"/>
          </w:tcPr>
          <w:p>
            <w:pPr>
              <w:spacing w:after="0"/>
              <w:rPr>
                <w:sz w:val="8"/>
                <w:szCs w:val="8"/>
                <w:color w:val="auto"/>
              </w:rPr>
            </w:pPr>
          </w:p>
        </w:tc>
        <w:tc>
          <w:tcPr>
            <w:tcW w:w="80" w:type="dxa"/>
            <w:vAlign w:val="bottom"/>
          </w:tcPr>
          <w:p>
            <w:pPr>
              <w:spacing w:after="0"/>
              <w:rPr>
                <w:sz w:val="8"/>
                <w:szCs w:val="8"/>
                <w:color w:val="auto"/>
              </w:rPr>
            </w:pPr>
          </w:p>
        </w:tc>
        <w:tc>
          <w:tcPr>
            <w:tcW w:w="760" w:type="dxa"/>
            <w:vAlign w:val="bottom"/>
            <w:gridSpan w:val="6"/>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vMerge w:val="continue"/>
          </w:tcPr>
          <w:p>
            <w:pPr>
              <w:spacing w:after="0"/>
              <w:rPr>
                <w:sz w:val="8"/>
                <w:szCs w:val="8"/>
                <w:color w:val="auto"/>
              </w:rPr>
            </w:pPr>
          </w:p>
        </w:tc>
        <w:tc>
          <w:tcPr>
            <w:tcW w:w="760" w:type="dxa"/>
            <w:vAlign w:val="bottom"/>
            <w:gridSpan w:val="2"/>
            <w:vMerge w:val="continue"/>
          </w:tcPr>
          <w:p>
            <w:pPr>
              <w:spacing w:after="0"/>
              <w:rPr>
                <w:sz w:val="8"/>
                <w:szCs w:val="8"/>
                <w:color w:val="auto"/>
              </w:rPr>
            </w:pPr>
          </w:p>
        </w:tc>
        <w:tc>
          <w:tcPr>
            <w:tcW w:w="400" w:type="dxa"/>
            <w:vAlign w:val="bottom"/>
            <w:gridSpan w:val="2"/>
            <w:vMerge w:val="continue"/>
          </w:tcPr>
          <w:p>
            <w:pPr>
              <w:spacing w:after="0"/>
              <w:rPr>
                <w:sz w:val="8"/>
                <w:szCs w:val="8"/>
                <w:color w:val="auto"/>
              </w:rPr>
            </w:pPr>
          </w:p>
        </w:tc>
        <w:tc>
          <w:tcPr>
            <w:tcW w:w="1160" w:type="dxa"/>
            <w:vAlign w:val="bottom"/>
            <w:gridSpan w:val="4"/>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0"/>
        </w:trPr>
        <w:tc>
          <w:tcPr>
            <w:tcW w:w="5020" w:type="dxa"/>
            <w:vAlign w:val="bottom"/>
            <w:gridSpan w:val="6"/>
            <w:vMerge w:val="continue"/>
          </w:tcPr>
          <w:p>
            <w:pPr>
              <w:spacing w:after="0"/>
              <w:rPr>
                <w:sz w:val="11"/>
                <w:szCs w:val="11"/>
                <w:color w:val="auto"/>
              </w:rPr>
            </w:pPr>
          </w:p>
        </w:tc>
        <w:tc>
          <w:tcPr>
            <w:tcW w:w="5020" w:type="dxa"/>
            <w:vAlign w:val="bottom"/>
            <w:gridSpan w:val="21"/>
            <w:vMerge w:val="restart"/>
          </w:tcPr>
          <w:p>
            <w:pPr>
              <w:ind w:left="200"/>
              <w:spacing w:after="0"/>
              <w:rPr>
                <w:sz w:val="20"/>
                <w:szCs w:val="20"/>
                <w:color w:val="auto"/>
              </w:rPr>
            </w:pPr>
            <w:r>
              <w:rPr>
                <w:rFonts w:ascii="Times New Roman" w:cs="Times New Roman" w:eastAsia="Times New Roman" w:hAnsi="Times New Roman"/>
                <w:sz w:val="20"/>
                <w:szCs w:val="20"/>
                <w:color w:val="auto"/>
              </w:rPr>
              <w:t>selection methods. The corresponding equation is given in</w:t>
            </w:r>
          </w:p>
        </w:tc>
        <w:tc>
          <w:tcPr>
            <w:tcW w:w="0" w:type="dxa"/>
            <w:vAlign w:val="bottom"/>
          </w:tcPr>
          <w:p>
            <w:pPr>
              <w:spacing w:after="0"/>
              <w:rPr>
                <w:sz w:val="1"/>
                <w:szCs w:val="1"/>
                <w:color w:val="auto"/>
              </w:rPr>
            </w:pPr>
          </w:p>
        </w:tc>
      </w:tr>
      <w:tr>
        <w:trPr>
          <w:trHeight w:val="11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with 8192 elements was obtained without encountering any</w:t>
            </w:r>
          </w:p>
        </w:tc>
        <w:tc>
          <w:tcPr>
            <w:tcW w:w="5020" w:type="dxa"/>
            <w:vAlign w:val="bottom"/>
            <w:gridSpan w:val="21"/>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20"/>
        </w:trPr>
        <w:tc>
          <w:tcPr>
            <w:tcW w:w="5020" w:type="dxa"/>
            <w:vAlign w:val="bottom"/>
            <w:gridSpan w:val="6"/>
            <w:vMerge w:val="continue"/>
          </w:tcPr>
          <w:p>
            <w:pPr>
              <w:spacing w:after="0"/>
              <w:rPr>
                <w:sz w:val="10"/>
                <w:szCs w:val="10"/>
                <w:color w:val="auto"/>
              </w:rPr>
            </w:pPr>
          </w:p>
        </w:tc>
        <w:tc>
          <w:tcPr>
            <w:tcW w:w="5020" w:type="dxa"/>
            <w:vAlign w:val="bottom"/>
            <w:gridSpan w:val="21"/>
            <w:vMerge w:val="restart"/>
          </w:tcPr>
          <w:p>
            <w:pPr>
              <w:ind w:left="200"/>
              <w:spacing w:after="0"/>
              <w:rPr>
                <w:sz w:val="20"/>
                <w:szCs w:val="20"/>
                <w:color w:val="auto"/>
              </w:rPr>
            </w:pPr>
            <w:r>
              <w:rPr>
                <w:rFonts w:ascii="Times New Roman" w:cs="Times New Roman" w:eastAsia="Times New Roman" w:hAnsi="Times New Roman"/>
                <w:sz w:val="20"/>
                <w:szCs w:val="20"/>
                <w:color w:val="auto"/>
              </w:rPr>
              <w:t>(2). Here, a random set of “k” individuals was selected; k</w:t>
            </w:r>
          </w:p>
        </w:tc>
        <w:tc>
          <w:tcPr>
            <w:tcW w:w="0" w:type="dxa"/>
            <w:vAlign w:val="bottom"/>
          </w:tcPr>
          <w:p>
            <w:pPr>
              <w:spacing w:after="0"/>
              <w:rPr>
                <w:sz w:val="1"/>
                <w:szCs w:val="1"/>
                <w:color w:val="auto"/>
              </w:rPr>
            </w:pPr>
          </w:p>
        </w:tc>
      </w:tr>
      <w:tr>
        <w:trPr>
          <w:trHeight w:val="12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error or data loss, the pre-training phase of the system was</w:t>
            </w:r>
          </w:p>
        </w:tc>
        <w:tc>
          <w:tcPr>
            <w:tcW w:w="5020" w:type="dxa"/>
            <w:vAlign w:val="bottom"/>
            <w:gridSpan w:val="21"/>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0"/>
        </w:trPr>
        <w:tc>
          <w:tcPr>
            <w:tcW w:w="5020" w:type="dxa"/>
            <w:vAlign w:val="bottom"/>
            <w:gridSpan w:val="6"/>
            <w:vMerge w:val="continue"/>
          </w:tcPr>
          <w:p>
            <w:pPr>
              <w:spacing w:after="0"/>
              <w:rPr>
                <w:sz w:val="9"/>
                <w:szCs w:val="9"/>
                <w:color w:val="auto"/>
              </w:rPr>
            </w:pPr>
          </w:p>
        </w:tc>
        <w:tc>
          <w:tcPr>
            <w:tcW w:w="10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w w:val="98"/>
              </w:rPr>
              <w:t>represents</w:t>
            </w:r>
          </w:p>
        </w:tc>
        <w:tc>
          <w:tcPr>
            <w:tcW w:w="1160" w:type="dxa"/>
            <w:vAlign w:val="bottom"/>
            <w:gridSpan w:val="7"/>
            <w:vMerge w:val="restart"/>
          </w:tcPr>
          <w:p>
            <w:pPr>
              <w:ind w:left="100"/>
              <w:spacing w:after="0"/>
              <w:rPr>
                <w:sz w:val="20"/>
                <w:szCs w:val="20"/>
                <w:color w:val="auto"/>
              </w:rPr>
            </w:pPr>
            <w:r>
              <w:rPr>
                <w:rFonts w:ascii="Times New Roman" w:cs="Times New Roman" w:eastAsia="Times New Roman" w:hAnsi="Times New Roman"/>
                <w:sz w:val="20"/>
                <w:szCs w:val="20"/>
                <w:color w:val="auto"/>
              </w:rPr>
              <w:t>the  number</w:t>
            </w: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5"/>
              </w:rPr>
              <w:t>of</w:t>
            </w:r>
          </w:p>
        </w:tc>
        <w:tc>
          <w:tcPr>
            <w:tcW w:w="1000" w:type="dxa"/>
            <w:vAlign w:val="bottom"/>
            <w:gridSpan w:val="4"/>
            <w:vMerge w:val="restart"/>
          </w:tcPr>
          <w:p>
            <w:pPr>
              <w:jc w:val="center"/>
              <w:spacing w:after="0"/>
              <w:rPr>
                <w:sz w:val="20"/>
                <w:szCs w:val="20"/>
                <w:color w:val="auto"/>
              </w:rPr>
            </w:pPr>
            <w:r>
              <w:rPr>
                <w:rFonts w:ascii="Times New Roman" w:cs="Times New Roman" w:eastAsia="Times New Roman" w:hAnsi="Times New Roman"/>
                <w:sz w:val="20"/>
                <w:szCs w:val="20"/>
                <w:color w:val="auto"/>
              </w:rPr>
              <w:t>individuals</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89"/>
              </w:rPr>
              <w:t>to</w:t>
            </w:r>
          </w:p>
        </w:tc>
        <w:tc>
          <w:tcPr>
            <w:tcW w:w="780" w:type="dxa"/>
            <w:vAlign w:val="bottom"/>
            <w:gridSpan w:val="3"/>
            <w:vMerge w:val="restart"/>
          </w:tcPr>
          <w:p>
            <w:pPr>
              <w:ind w:left="100"/>
              <w:spacing w:after="0"/>
              <w:rPr>
                <w:sz w:val="20"/>
                <w:szCs w:val="20"/>
                <w:color w:val="auto"/>
              </w:rPr>
            </w:pPr>
            <w:r>
              <w:rPr>
                <w:rFonts w:ascii="Times New Roman" w:cs="Times New Roman" w:eastAsia="Times New Roman" w:hAnsi="Times New Roman"/>
                <w:sz w:val="20"/>
                <w:szCs w:val="20"/>
                <w:color w:val="auto"/>
                <w:w w:val="97"/>
              </w:rPr>
              <w:t>compete</w:t>
            </w:r>
          </w:p>
        </w:tc>
        <w:tc>
          <w:tcPr>
            <w:tcW w:w="300" w:type="dxa"/>
            <w:vAlign w:val="bottom"/>
            <w:vMerge w:val="restart"/>
          </w:tcPr>
          <w:p>
            <w:pPr>
              <w:ind w:left="100"/>
              <w:spacing w:after="0"/>
              <w:rPr>
                <w:sz w:val="20"/>
                <w:szCs w:val="20"/>
                <w:color w:val="auto"/>
              </w:rPr>
            </w:pPr>
            <w:r>
              <w:rPr>
                <w:rFonts w:ascii="Times New Roman" w:cs="Times New Roman" w:eastAsia="Times New Roman" w:hAnsi="Times New Roman"/>
                <w:sz w:val="20"/>
                <w:szCs w:val="20"/>
                <w:color w:val="auto"/>
              </w:rPr>
              <w:t>in</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the</w:t>
            </w:r>
          </w:p>
        </w:tc>
        <w:tc>
          <w:tcPr>
            <w:tcW w:w="0" w:type="dxa"/>
            <w:vAlign w:val="bottom"/>
          </w:tcPr>
          <w:p>
            <w:pPr>
              <w:spacing w:after="0"/>
              <w:rPr>
                <w:sz w:val="1"/>
                <w:szCs w:val="1"/>
                <w:color w:val="auto"/>
              </w:rPr>
            </w:pPr>
          </w:p>
        </w:tc>
      </w:tr>
      <w:tr>
        <w:trPr>
          <w:trHeight w:val="130"/>
        </w:trPr>
        <w:tc>
          <w:tcPr>
            <w:tcW w:w="16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w w:val="99"/>
              </w:rPr>
              <w:t>completed (See A1).</w:t>
            </w:r>
          </w:p>
        </w:tc>
        <w:tc>
          <w:tcPr>
            <w:tcW w:w="420" w:type="dxa"/>
            <w:vAlign w:val="bottom"/>
          </w:tcPr>
          <w:p>
            <w:pPr>
              <w:spacing w:after="0"/>
              <w:rPr>
                <w:sz w:val="11"/>
                <w:szCs w:val="11"/>
                <w:color w:val="auto"/>
              </w:rPr>
            </w:pPr>
          </w:p>
        </w:tc>
        <w:tc>
          <w:tcPr>
            <w:tcW w:w="108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300" w:type="dxa"/>
            <w:vAlign w:val="bottom"/>
          </w:tcPr>
          <w:p>
            <w:pPr>
              <w:spacing w:after="0"/>
              <w:rPr>
                <w:sz w:val="11"/>
                <w:szCs w:val="11"/>
                <w:color w:val="auto"/>
              </w:rPr>
            </w:pPr>
          </w:p>
        </w:tc>
        <w:tc>
          <w:tcPr>
            <w:tcW w:w="1020" w:type="dxa"/>
            <w:vAlign w:val="bottom"/>
            <w:gridSpan w:val="3"/>
            <w:vMerge w:val="continue"/>
          </w:tcPr>
          <w:p>
            <w:pPr>
              <w:spacing w:after="0"/>
              <w:rPr>
                <w:sz w:val="11"/>
                <w:szCs w:val="11"/>
                <w:color w:val="auto"/>
              </w:rPr>
            </w:pPr>
          </w:p>
        </w:tc>
        <w:tc>
          <w:tcPr>
            <w:tcW w:w="1160" w:type="dxa"/>
            <w:vAlign w:val="bottom"/>
            <w:gridSpan w:val="7"/>
            <w:vMerge w:val="continue"/>
          </w:tcPr>
          <w:p>
            <w:pPr>
              <w:spacing w:after="0"/>
              <w:rPr>
                <w:sz w:val="11"/>
                <w:szCs w:val="11"/>
                <w:color w:val="auto"/>
              </w:rPr>
            </w:pPr>
          </w:p>
        </w:tc>
        <w:tc>
          <w:tcPr>
            <w:tcW w:w="280" w:type="dxa"/>
            <w:vAlign w:val="bottom"/>
            <w:vMerge w:val="continue"/>
          </w:tcPr>
          <w:p>
            <w:pPr>
              <w:spacing w:after="0"/>
              <w:rPr>
                <w:sz w:val="11"/>
                <w:szCs w:val="11"/>
                <w:color w:val="auto"/>
              </w:rPr>
            </w:pPr>
          </w:p>
        </w:tc>
        <w:tc>
          <w:tcPr>
            <w:tcW w:w="1000" w:type="dxa"/>
            <w:vAlign w:val="bottom"/>
            <w:gridSpan w:val="4"/>
            <w:vMerge w:val="continue"/>
          </w:tcPr>
          <w:p>
            <w:pPr>
              <w:spacing w:after="0"/>
              <w:rPr>
                <w:sz w:val="11"/>
                <w:szCs w:val="11"/>
                <w:color w:val="auto"/>
              </w:rPr>
            </w:pPr>
          </w:p>
        </w:tc>
        <w:tc>
          <w:tcPr>
            <w:tcW w:w="160" w:type="dxa"/>
            <w:vAlign w:val="bottom"/>
            <w:vMerge w:val="continue"/>
          </w:tcPr>
          <w:p>
            <w:pPr>
              <w:spacing w:after="0"/>
              <w:rPr>
                <w:sz w:val="11"/>
                <w:szCs w:val="11"/>
                <w:color w:val="auto"/>
              </w:rPr>
            </w:pPr>
          </w:p>
        </w:tc>
        <w:tc>
          <w:tcPr>
            <w:tcW w:w="780" w:type="dxa"/>
            <w:vAlign w:val="bottom"/>
            <w:gridSpan w:val="3"/>
            <w:vMerge w:val="continue"/>
          </w:tcPr>
          <w:p>
            <w:pPr>
              <w:spacing w:after="0"/>
              <w:rPr>
                <w:sz w:val="11"/>
                <w:szCs w:val="11"/>
                <w:color w:val="auto"/>
              </w:rPr>
            </w:pPr>
          </w:p>
        </w:tc>
        <w:tc>
          <w:tcPr>
            <w:tcW w:w="300" w:type="dxa"/>
            <w:vAlign w:val="bottom"/>
            <w:vMerge w:val="continue"/>
          </w:tcPr>
          <w:p>
            <w:pPr>
              <w:spacing w:after="0"/>
              <w:rPr>
                <w:sz w:val="11"/>
                <w:szCs w:val="11"/>
                <w:color w:val="auto"/>
              </w:rPr>
            </w:pPr>
          </w:p>
        </w:tc>
        <w:tc>
          <w:tcPr>
            <w:tcW w:w="3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01"/>
        </w:trPr>
        <w:tc>
          <w:tcPr>
            <w:tcW w:w="1660" w:type="dxa"/>
            <w:vAlign w:val="bottom"/>
            <w:gridSpan w:val="2"/>
            <w:vMerge w:val="continue"/>
          </w:tcPr>
          <w:p>
            <w:pPr>
              <w:spacing w:after="0"/>
              <w:rPr>
                <w:sz w:val="8"/>
                <w:szCs w:val="8"/>
                <w:color w:val="auto"/>
              </w:rPr>
            </w:pPr>
          </w:p>
        </w:tc>
        <w:tc>
          <w:tcPr>
            <w:tcW w:w="420" w:type="dxa"/>
            <w:vAlign w:val="bottom"/>
          </w:tcPr>
          <w:p>
            <w:pPr>
              <w:spacing w:after="0"/>
              <w:rPr>
                <w:sz w:val="8"/>
                <w:szCs w:val="8"/>
                <w:color w:val="auto"/>
              </w:rPr>
            </w:pPr>
          </w:p>
        </w:tc>
        <w:tc>
          <w:tcPr>
            <w:tcW w:w="1080" w:type="dxa"/>
            <w:vAlign w:val="bottom"/>
          </w:tcPr>
          <w:p>
            <w:pPr>
              <w:spacing w:after="0"/>
              <w:rPr>
                <w:sz w:val="8"/>
                <w:szCs w:val="8"/>
                <w:color w:val="auto"/>
              </w:rPr>
            </w:pPr>
          </w:p>
        </w:tc>
        <w:tc>
          <w:tcPr>
            <w:tcW w:w="560" w:type="dxa"/>
            <w:vAlign w:val="bottom"/>
          </w:tcPr>
          <w:p>
            <w:pPr>
              <w:spacing w:after="0"/>
              <w:rPr>
                <w:sz w:val="8"/>
                <w:szCs w:val="8"/>
                <w:color w:val="auto"/>
              </w:rPr>
            </w:pPr>
          </w:p>
        </w:tc>
        <w:tc>
          <w:tcPr>
            <w:tcW w:w="1300" w:type="dxa"/>
            <w:vAlign w:val="bottom"/>
          </w:tcPr>
          <w:p>
            <w:pPr>
              <w:spacing w:after="0"/>
              <w:rPr>
                <w:sz w:val="8"/>
                <w:szCs w:val="8"/>
                <w:color w:val="auto"/>
              </w:rPr>
            </w:pPr>
          </w:p>
        </w:tc>
        <w:tc>
          <w:tcPr>
            <w:tcW w:w="1160" w:type="dxa"/>
            <w:vAlign w:val="bottom"/>
            <w:gridSpan w:val="4"/>
            <w:vMerge w:val="restart"/>
          </w:tcPr>
          <w:p>
            <w:pPr>
              <w:ind w:left="200"/>
              <w:spacing w:after="0"/>
              <w:rPr>
                <w:sz w:val="20"/>
                <w:szCs w:val="20"/>
                <w:color w:val="auto"/>
              </w:rPr>
            </w:pPr>
            <w:r>
              <w:rPr>
                <w:rFonts w:ascii="Times New Roman" w:cs="Times New Roman" w:eastAsia="Times New Roman" w:hAnsi="Times New Roman"/>
                <w:sz w:val="20"/>
                <w:szCs w:val="20"/>
                <w:color w:val="auto"/>
                <w:w w:val="97"/>
              </w:rPr>
              <w:t>tournament.</w:t>
            </w: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500" w:type="dxa"/>
            <w:vAlign w:val="bottom"/>
            <w:gridSpan w:val="3"/>
            <w:vMerge w:val="restart"/>
          </w:tcPr>
          <w:p>
            <w:pPr>
              <w:ind w:left="20"/>
              <w:spacing w:after="0"/>
              <w:rPr>
                <w:sz w:val="20"/>
                <w:szCs w:val="20"/>
                <w:color w:val="auto"/>
              </w:rPr>
            </w:pPr>
            <w:r>
              <w:rPr>
                <w:rFonts w:ascii="Times New Roman" w:cs="Times New Roman" w:eastAsia="Times New Roman" w:hAnsi="Times New Roman"/>
                <w:sz w:val="20"/>
                <w:szCs w:val="20"/>
                <w:color w:val="auto"/>
                <w:w w:val="96"/>
              </w:rPr>
              <w:t>These</w:t>
            </w:r>
          </w:p>
        </w:tc>
        <w:tc>
          <w:tcPr>
            <w:tcW w:w="80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selected</w:t>
            </w:r>
          </w:p>
        </w:tc>
        <w:tc>
          <w:tcPr>
            <w:tcW w:w="120" w:type="dxa"/>
            <w:vAlign w:val="bottom"/>
          </w:tcPr>
          <w:p>
            <w:pPr>
              <w:spacing w:after="0"/>
              <w:rPr>
                <w:sz w:val="8"/>
                <w:szCs w:val="8"/>
                <w:color w:val="auto"/>
              </w:rPr>
            </w:pPr>
          </w:p>
        </w:tc>
        <w:tc>
          <w:tcPr>
            <w:tcW w:w="92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color w:val="auto"/>
              </w:rPr>
              <w:t>individuals</w:t>
            </w:r>
          </w:p>
        </w:tc>
        <w:tc>
          <w:tcPr>
            <w:tcW w:w="36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w w:val="98"/>
              </w:rPr>
              <w:t>are</w:t>
            </w:r>
          </w:p>
        </w:tc>
        <w:tc>
          <w:tcPr>
            <w:tcW w:w="104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categorized</w:t>
            </w:r>
          </w:p>
        </w:tc>
        <w:tc>
          <w:tcPr>
            <w:tcW w:w="0" w:type="dxa"/>
            <w:vAlign w:val="bottom"/>
          </w:tcPr>
          <w:p>
            <w:pPr>
              <w:spacing w:after="0"/>
              <w:rPr>
                <w:sz w:val="1"/>
                <w:szCs w:val="1"/>
                <w:color w:val="auto"/>
              </w:rPr>
            </w:pPr>
          </w:p>
        </w:tc>
      </w:tr>
      <w:tr>
        <w:trPr>
          <w:trHeight w:val="139"/>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The combined feature vector was optimized using a GA</w:t>
            </w:r>
          </w:p>
        </w:tc>
        <w:tc>
          <w:tcPr>
            <w:tcW w:w="1160" w:type="dxa"/>
            <w:vAlign w:val="bottom"/>
            <w:gridSpan w:val="4"/>
            <w:vMerge w:val="continue"/>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500" w:type="dxa"/>
            <w:vAlign w:val="bottom"/>
            <w:gridSpan w:val="3"/>
            <w:vMerge w:val="continue"/>
          </w:tcPr>
          <w:p>
            <w:pPr>
              <w:spacing w:after="0"/>
              <w:rPr>
                <w:sz w:val="12"/>
                <w:szCs w:val="12"/>
                <w:color w:val="auto"/>
              </w:rPr>
            </w:pPr>
          </w:p>
        </w:tc>
        <w:tc>
          <w:tcPr>
            <w:tcW w:w="800" w:type="dxa"/>
            <w:vAlign w:val="bottom"/>
            <w:gridSpan w:val="3"/>
            <w:vMerge w:val="continue"/>
          </w:tcPr>
          <w:p>
            <w:pPr>
              <w:spacing w:after="0"/>
              <w:rPr>
                <w:sz w:val="12"/>
                <w:szCs w:val="12"/>
                <w:color w:val="auto"/>
              </w:rPr>
            </w:pPr>
          </w:p>
        </w:tc>
        <w:tc>
          <w:tcPr>
            <w:tcW w:w="120" w:type="dxa"/>
            <w:vAlign w:val="bottom"/>
          </w:tcPr>
          <w:p>
            <w:pPr>
              <w:spacing w:after="0"/>
              <w:rPr>
                <w:sz w:val="12"/>
                <w:szCs w:val="12"/>
                <w:color w:val="auto"/>
              </w:rPr>
            </w:pPr>
          </w:p>
        </w:tc>
        <w:tc>
          <w:tcPr>
            <w:tcW w:w="920" w:type="dxa"/>
            <w:vAlign w:val="bottom"/>
            <w:gridSpan w:val="3"/>
            <w:vMerge w:val="continue"/>
          </w:tcPr>
          <w:p>
            <w:pPr>
              <w:spacing w:after="0"/>
              <w:rPr>
                <w:sz w:val="12"/>
                <w:szCs w:val="12"/>
                <w:color w:val="auto"/>
              </w:rPr>
            </w:pPr>
          </w:p>
        </w:tc>
        <w:tc>
          <w:tcPr>
            <w:tcW w:w="360" w:type="dxa"/>
            <w:vAlign w:val="bottom"/>
            <w:gridSpan w:val="2"/>
            <w:vMerge w:val="continue"/>
          </w:tcPr>
          <w:p>
            <w:pPr>
              <w:spacing w:after="0"/>
              <w:rPr>
                <w:sz w:val="12"/>
                <w:szCs w:val="12"/>
                <w:color w:val="auto"/>
              </w:rPr>
            </w:pPr>
          </w:p>
        </w:tc>
        <w:tc>
          <w:tcPr>
            <w:tcW w:w="1040" w:type="dxa"/>
            <w:vAlign w:val="bottom"/>
            <w:gridSpan w:val="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5020" w:type="dxa"/>
            <w:vAlign w:val="bottom"/>
            <w:gridSpan w:val="6"/>
            <w:vMerge w:val="continue"/>
          </w:tcPr>
          <w:p>
            <w:pPr>
              <w:spacing w:after="0"/>
              <w:rPr>
                <w:sz w:val="7"/>
                <w:szCs w:val="7"/>
                <w:color w:val="auto"/>
              </w:rPr>
            </w:pPr>
          </w:p>
        </w:tc>
        <w:tc>
          <w:tcPr>
            <w:tcW w:w="10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rPr>
              <w:t>according</w:t>
            </w:r>
          </w:p>
        </w:tc>
        <w:tc>
          <w:tcPr>
            <w:tcW w:w="240" w:type="dxa"/>
            <w:vAlign w:val="bottom"/>
            <w:gridSpan w:val="2"/>
            <w:vMerge w:val="restart"/>
          </w:tcPr>
          <w:p>
            <w:pPr>
              <w:ind w:left="80"/>
              <w:spacing w:after="0"/>
              <w:rPr>
                <w:sz w:val="20"/>
                <w:szCs w:val="20"/>
                <w:color w:val="auto"/>
              </w:rPr>
            </w:pPr>
            <w:r>
              <w:rPr>
                <w:rFonts w:ascii="Times New Roman" w:cs="Times New Roman" w:eastAsia="Times New Roman" w:hAnsi="Times New Roman"/>
                <w:sz w:val="20"/>
                <w:szCs w:val="20"/>
                <w:color w:val="auto"/>
                <w:w w:val="89"/>
              </w:rPr>
              <w:t>to</w:t>
            </w:r>
          </w:p>
        </w:tc>
        <w:tc>
          <w:tcPr>
            <w:tcW w:w="20" w:type="dxa"/>
            <w:vAlign w:val="bottom"/>
          </w:tcPr>
          <w:p>
            <w:pPr>
              <w:spacing w:after="0"/>
              <w:rPr>
                <w:sz w:val="7"/>
                <w:szCs w:val="7"/>
                <w:color w:val="auto"/>
              </w:rPr>
            </w:pPr>
          </w:p>
        </w:tc>
        <w:tc>
          <w:tcPr>
            <w:tcW w:w="50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their</w:t>
            </w:r>
          </w:p>
        </w:tc>
        <w:tc>
          <w:tcPr>
            <w:tcW w:w="68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relative</w:t>
            </w:r>
          </w:p>
        </w:tc>
        <w:tc>
          <w:tcPr>
            <w:tcW w:w="68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fitness</w:t>
            </w:r>
          </w:p>
        </w:tc>
        <w:tc>
          <w:tcPr>
            <w:tcW w:w="32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96"/>
              </w:rPr>
              <w:t>and</w:t>
            </w:r>
          </w:p>
        </w:tc>
        <w:tc>
          <w:tcPr>
            <w:tcW w:w="40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rPr>
              <w:t>the</w:t>
            </w:r>
          </w:p>
        </w:tc>
        <w:tc>
          <w:tcPr>
            <w:tcW w:w="54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most</w:t>
            </w:r>
          </w:p>
        </w:tc>
        <w:tc>
          <w:tcPr>
            <w:tcW w:w="6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w w:val="98"/>
              </w:rPr>
              <w:t>optimal</w:t>
            </w:r>
          </w:p>
        </w:tc>
        <w:tc>
          <w:tcPr>
            <w:tcW w:w="0" w:type="dxa"/>
            <w:vAlign w:val="bottom"/>
          </w:tcPr>
          <w:p>
            <w:pPr>
              <w:spacing w:after="0"/>
              <w:rPr>
                <w:sz w:val="1"/>
                <w:szCs w:val="1"/>
                <w:color w:val="auto"/>
              </w:rPr>
            </w:pPr>
          </w:p>
        </w:tc>
      </w:tr>
      <w:tr>
        <w:trPr>
          <w:trHeight w:val="149"/>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whose details are mentioned in the next paragraph and, as a</w:t>
            </w:r>
          </w:p>
        </w:tc>
        <w:tc>
          <w:tcPr>
            <w:tcW w:w="1020" w:type="dxa"/>
            <w:vAlign w:val="bottom"/>
            <w:gridSpan w:val="3"/>
            <w:vMerge w:val="continue"/>
          </w:tcPr>
          <w:p>
            <w:pPr>
              <w:spacing w:after="0"/>
              <w:rPr>
                <w:sz w:val="12"/>
                <w:szCs w:val="12"/>
                <w:color w:val="auto"/>
              </w:rPr>
            </w:pPr>
          </w:p>
        </w:tc>
        <w:tc>
          <w:tcPr>
            <w:tcW w:w="240" w:type="dxa"/>
            <w:vAlign w:val="bottom"/>
            <w:gridSpan w:val="2"/>
            <w:vMerge w:val="continue"/>
          </w:tcPr>
          <w:p>
            <w:pPr>
              <w:spacing w:after="0"/>
              <w:rPr>
                <w:sz w:val="12"/>
                <w:szCs w:val="12"/>
                <w:color w:val="auto"/>
              </w:rPr>
            </w:pPr>
          </w:p>
        </w:tc>
        <w:tc>
          <w:tcPr>
            <w:tcW w:w="20" w:type="dxa"/>
            <w:vAlign w:val="bottom"/>
          </w:tcPr>
          <w:p>
            <w:pPr>
              <w:spacing w:after="0"/>
              <w:rPr>
                <w:sz w:val="12"/>
                <w:szCs w:val="12"/>
                <w:color w:val="auto"/>
              </w:rPr>
            </w:pPr>
          </w:p>
        </w:tc>
        <w:tc>
          <w:tcPr>
            <w:tcW w:w="500" w:type="dxa"/>
            <w:vAlign w:val="bottom"/>
            <w:gridSpan w:val="3"/>
            <w:vMerge w:val="continue"/>
          </w:tcPr>
          <w:p>
            <w:pPr>
              <w:spacing w:after="0"/>
              <w:rPr>
                <w:sz w:val="12"/>
                <w:szCs w:val="12"/>
                <w:color w:val="auto"/>
              </w:rPr>
            </w:pPr>
          </w:p>
        </w:tc>
        <w:tc>
          <w:tcPr>
            <w:tcW w:w="680" w:type="dxa"/>
            <w:vAlign w:val="bottom"/>
            <w:gridSpan w:val="2"/>
            <w:vMerge w:val="continue"/>
          </w:tcPr>
          <w:p>
            <w:pPr>
              <w:spacing w:after="0"/>
              <w:rPr>
                <w:sz w:val="12"/>
                <w:szCs w:val="12"/>
                <w:color w:val="auto"/>
              </w:rPr>
            </w:pPr>
          </w:p>
        </w:tc>
        <w:tc>
          <w:tcPr>
            <w:tcW w:w="680" w:type="dxa"/>
            <w:vAlign w:val="bottom"/>
            <w:gridSpan w:val="3"/>
            <w:vMerge w:val="continue"/>
          </w:tcPr>
          <w:p>
            <w:pPr>
              <w:spacing w:after="0"/>
              <w:rPr>
                <w:sz w:val="12"/>
                <w:szCs w:val="12"/>
                <w:color w:val="auto"/>
              </w:rPr>
            </w:pPr>
          </w:p>
        </w:tc>
        <w:tc>
          <w:tcPr>
            <w:tcW w:w="320" w:type="dxa"/>
            <w:vAlign w:val="bottom"/>
            <w:vMerge w:val="continue"/>
          </w:tcPr>
          <w:p>
            <w:pPr>
              <w:spacing w:after="0"/>
              <w:rPr>
                <w:sz w:val="12"/>
                <w:szCs w:val="12"/>
                <w:color w:val="auto"/>
              </w:rPr>
            </w:pPr>
          </w:p>
        </w:tc>
        <w:tc>
          <w:tcPr>
            <w:tcW w:w="400" w:type="dxa"/>
            <w:vAlign w:val="bottom"/>
            <w:gridSpan w:val="2"/>
            <w:vMerge w:val="continue"/>
          </w:tcPr>
          <w:p>
            <w:pPr>
              <w:spacing w:after="0"/>
              <w:rPr>
                <w:sz w:val="12"/>
                <w:szCs w:val="12"/>
                <w:color w:val="auto"/>
              </w:rPr>
            </w:pPr>
          </w:p>
        </w:tc>
        <w:tc>
          <w:tcPr>
            <w:tcW w:w="540" w:type="dxa"/>
            <w:vAlign w:val="bottom"/>
            <w:gridSpan w:val="2"/>
            <w:vMerge w:val="continue"/>
          </w:tcPr>
          <w:p>
            <w:pPr>
              <w:spacing w:after="0"/>
              <w:rPr>
                <w:sz w:val="12"/>
                <w:szCs w:val="12"/>
                <w:color w:val="auto"/>
              </w:rPr>
            </w:pPr>
          </w:p>
        </w:tc>
        <w:tc>
          <w:tcPr>
            <w:tcW w:w="62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2"/>
        </w:trPr>
        <w:tc>
          <w:tcPr>
            <w:tcW w:w="5020" w:type="dxa"/>
            <w:vAlign w:val="bottom"/>
            <w:gridSpan w:val="6"/>
            <w:vMerge w:val="continue"/>
          </w:tcPr>
          <w:p>
            <w:pPr>
              <w:spacing w:after="0"/>
              <w:rPr>
                <w:sz w:val="7"/>
                <w:szCs w:val="7"/>
                <w:color w:val="auto"/>
              </w:rPr>
            </w:pPr>
          </w:p>
        </w:tc>
        <w:tc>
          <w:tcPr>
            <w:tcW w:w="5020" w:type="dxa"/>
            <w:vAlign w:val="bottom"/>
            <w:gridSpan w:val="21"/>
            <w:vMerge w:val="restart"/>
          </w:tcPr>
          <w:p>
            <w:pPr>
              <w:ind w:left="200"/>
              <w:spacing w:after="0"/>
              <w:rPr>
                <w:sz w:val="20"/>
                <w:szCs w:val="20"/>
                <w:color w:val="auto"/>
              </w:rPr>
            </w:pPr>
            <w:r>
              <w:rPr>
                <w:rFonts w:ascii="Times New Roman" w:cs="Times New Roman" w:eastAsia="Times New Roman" w:hAnsi="Times New Roman"/>
                <w:sz w:val="20"/>
                <w:szCs w:val="20"/>
                <w:color w:val="auto"/>
              </w:rPr>
              <w:t>individuals are selected for use in the next iteration. The</w:t>
            </w:r>
          </w:p>
        </w:tc>
        <w:tc>
          <w:tcPr>
            <w:tcW w:w="0" w:type="dxa"/>
            <w:vAlign w:val="bottom"/>
          </w:tcPr>
          <w:p>
            <w:pPr>
              <w:spacing w:after="0"/>
              <w:rPr>
                <w:sz w:val="1"/>
                <w:szCs w:val="1"/>
                <w:color w:val="auto"/>
              </w:rPr>
            </w:pPr>
          </w:p>
        </w:tc>
      </w:tr>
      <w:tr>
        <w:trPr>
          <w:trHeight w:val="158"/>
        </w:trPr>
        <w:tc>
          <w:tcPr>
            <w:tcW w:w="5020" w:type="dxa"/>
            <w:vAlign w:val="bottom"/>
            <w:gridSpan w:val="6"/>
            <w:vMerge w:val="restart"/>
          </w:tcPr>
          <w:p>
            <w:pPr>
              <w:spacing w:after="0" w:line="228" w:lineRule="exact"/>
              <w:rPr>
                <w:sz w:val="20"/>
                <w:szCs w:val="20"/>
                <w:color w:val="auto"/>
              </w:rPr>
            </w:pPr>
            <w:r>
              <w:rPr>
                <w:rFonts w:ascii="Times New Roman" w:cs="Times New Roman" w:eastAsia="Times New Roman" w:hAnsi="Times New Roman"/>
                <w:sz w:val="20"/>
                <w:szCs w:val="20"/>
                <w:color w:val="auto"/>
              </w:rPr>
              <w:t>result of this process, an optimized feature vector with 4102</w:t>
            </w:r>
          </w:p>
        </w:tc>
        <w:tc>
          <w:tcPr>
            <w:tcW w:w="5020" w:type="dxa"/>
            <w:vAlign w:val="bottom"/>
            <w:gridSpan w:val="21"/>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0"/>
        </w:trPr>
        <w:tc>
          <w:tcPr>
            <w:tcW w:w="5020" w:type="dxa"/>
            <w:vAlign w:val="bottom"/>
            <w:gridSpan w:val="6"/>
            <w:vMerge w:val="continue"/>
          </w:tcPr>
          <w:p>
            <w:pPr>
              <w:spacing w:after="0"/>
              <w:rPr>
                <w:sz w:val="6"/>
                <w:szCs w:val="6"/>
                <w:color w:val="auto"/>
              </w:rPr>
            </w:pPr>
          </w:p>
        </w:tc>
        <w:tc>
          <w:tcPr>
            <w:tcW w:w="80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rPr>
              <w:t>entire</w:t>
            </w:r>
          </w:p>
        </w:tc>
        <w:tc>
          <w:tcPr>
            <w:tcW w:w="620" w:type="dxa"/>
            <w:vAlign w:val="bottom"/>
            <w:gridSpan w:val="6"/>
            <w:vMerge w:val="restart"/>
          </w:tcPr>
          <w:p>
            <w:pPr>
              <w:ind w:left="20"/>
              <w:spacing w:after="0"/>
              <w:rPr>
                <w:sz w:val="20"/>
                <w:szCs w:val="20"/>
                <w:color w:val="auto"/>
              </w:rPr>
            </w:pPr>
            <w:r>
              <w:rPr>
                <w:rFonts w:ascii="Times New Roman" w:cs="Times New Roman" w:eastAsia="Times New Roman" w:hAnsi="Times New Roman"/>
                <w:sz w:val="20"/>
                <w:szCs w:val="20"/>
                <w:color w:val="auto"/>
                <w:w w:val="96"/>
              </w:rPr>
              <w:t>process</w:t>
            </w:r>
          </w:p>
        </w:tc>
        <w:tc>
          <w:tcPr>
            <w:tcW w:w="100" w:type="dxa"/>
            <w:vAlign w:val="bottom"/>
          </w:tcPr>
          <w:p>
            <w:pPr>
              <w:spacing w:after="0"/>
              <w:rPr>
                <w:sz w:val="6"/>
                <w:szCs w:val="6"/>
                <w:color w:val="auto"/>
              </w:rPr>
            </w:pPr>
          </w:p>
        </w:tc>
        <w:tc>
          <w:tcPr>
            <w:tcW w:w="26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is</w:t>
            </w:r>
          </w:p>
        </w:tc>
        <w:tc>
          <w:tcPr>
            <w:tcW w:w="80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repeated</w:t>
            </w:r>
          </w:p>
        </w:tc>
        <w:tc>
          <w:tcPr>
            <w:tcW w:w="120" w:type="dxa"/>
            <w:vAlign w:val="bottom"/>
          </w:tcPr>
          <w:p>
            <w:pPr>
              <w:spacing w:after="0"/>
              <w:rPr>
                <w:sz w:val="6"/>
                <w:szCs w:val="6"/>
                <w:color w:val="auto"/>
              </w:rPr>
            </w:pPr>
          </w:p>
        </w:tc>
        <w:tc>
          <w:tcPr>
            <w:tcW w:w="4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“n”</w:t>
            </w:r>
          </w:p>
        </w:tc>
        <w:tc>
          <w:tcPr>
            <w:tcW w:w="48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times</w:t>
            </w:r>
          </w:p>
        </w:tc>
        <w:tc>
          <w:tcPr>
            <w:tcW w:w="360" w:type="dxa"/>
            <w:vAlign w:val="bottom"/>
            <w:gridSpan w:val="2"/>
            <w:vMerge w:val="restart"/>
          </w:tcPr>
          <w:p>
            <w:pPr>
              <w:ind w:left="120"/>
              <w:spacing w:after="0"/>
              <w:rPr>
                <w:sz w:val="20"/>
                <w:szCs w:val="20"/>
                <w:color w:val="auto"/>
              </w:rPr>
            </w:pPr>
            <w:r>
              <w:rPr>
                <w:rFonts w:ascii="Times New Roman" w:cs="Times New Roman" w:eastAsia="Times New Roman" w:hAnsi="Times New Roman"/>
                <w:sz w:val="20"/>
                <w:szCs w:val="20"/>
                <w:color w:val="auto"/>
                <w:w w:val="94"/>
              </w:rPr>
              <w:t>for</w:t>
            </w:r>
          </w:p>
        </w:tc>
        <w:tc>
          <w:tcPr>
            <w:tcW w:w="42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the</w:t>
            </w:r>
          </w:p>
        </w:tc>
        <w:tc>
          <w:tcPr>
            <w:tcW w:w="62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whole</w:t>
            </w:r>
          </w:p>
        </w:tc>
        <w:tc>
          <w:tcPr>
            <w:tcW w:w="0" w:type="dxa"/>
            <w:vAlign w:val="bottom"/>
          </w:tcPr>
          <w:p>
            <w:pPr>
              <w:spacing w:after="0"/>
              <w:rPr>
                <w:sz w:val="1"/>
                <w:szCs w:val="1"/>
                <w:color w:val="auto"/>
              </w:rPr>
            </w:pPr>
          </w:p>
        </w:tc>
      </w:tr>
      <w:tr>
        <w:trPr>
          <w:trHeight w:val="17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dimensions was obtained. Afterwards, the combined feature</w:t>
            </w:r>
          </w:p>
        </w:tc>
        <w:tc>
          <w:tcPr>
            <w:tcW w:w="800" w:type="dxa"/>
            <w:vAlign w:val="bottom"/>
            <w:vMerge w:val="continue"/>
          </w:tcPr>
          <w:p>
            <w:pPr>
              <w:spacing w:after="0"/>
              <w:rPr>
                <w:sz w:val="14"/>
                <w:szCs w:val="14"/>
                <w:color w:val="auto"/>
              </w:rPr>
            </w:pPr>
          </w:p>
        </w:tc>
        <w:tc>
          <w:tcPr>
            <w:tcW w:w="620" w:type="dxa"/>
            <w:vAlign w:val="bottom"/>
            <w:gridSpan w:val="6"/>
            <w:vMerge w:val="continue"/>
          </w:tcPr>
          <w:p>
            <w:pPr>
              <w:spacing w:after="0"/>
              <w:rPr>
                <w:sz w:val="14"/>
                <w:szCs w:val="14"/>
                <w:color w:val="auto"/>
              </w:rPr>
            </w:pPr>
          </w:p>
        </w:tc>
        <w:tc>
          <w:tcPr>
            <w:tcW w:w="100" w:type="dxa"/>
            <w:vAlign w:val="bottom"/>
          </w:tcPr>
          <w:p>
            <w:pPr>
              <w:spacing w:after="0"/>
              <w:rPr>
                <w:sz w:val="14"/>
                <w:szCs w:val="14"/>
                <w:color w:val="auto"/>
              </w:rPr>
            </w:pPr>
          </w:p>
        </w:tc>
        <w:tc>
          <w:tcPr>
            <w:tcW w:w="260" w:type="dxa"/>
            <w:vAlign w:val="bottom"/>
            <w:vMerge w:val="continue"/>
          </w:tcPr>
          <w:p>
            <w:pPr>
              <w:spacing w:after="0"/>
              <w:rPr>
                <w:sz w:val="14"/>
                <w:szCs w:val="14"/>
                <w:color w:val="auto"/>
              </w:rPr>
            </w:pPr>
          </w:p>
        </w:tc>
        <w:tc>
          <w:tcPr>
            <w:tcW w:w="800" w:type="dxa"/>
            <w:vAlign w:val="bottom"/>
            <w:gridSpan w:val="3"/>
            <w:vMerge w:val="continue"/>
          </w:tcPr>
          <w:p>
            <w:pPr>
              <w:spacing w:after="0"/>
              <w:rPr>
                <w:sz w:val="14"/>
                <w:szCs w:val="14"/>
                <w:color w:val="auto"/>
              </w:rPr>
            </w:pPr>
          </w:p>
        </w:tc>
        <w:tc>
          <w:tcPr>
            <w:tcW w:w="120" w:type="dxa"/>
            <w:vAlign w:val="bottom"/>
          </w:tcPr>
          <w:p>
            <w:pPr>
              <w:spacing w:after="0"/>
              <w:rPr>
                <w:sz w:val="14"/>
                <w:szCs w:val="14"/>
                <w:color w:val="auto"/>
              </w:rPr>
            </w:pPr>
          </w:p>
        </w:tc>
        <w:tc>
          <w:tcPr>
            <w:tcW w:w="440" w:type="dxa"/>
            <w:vAlign w:val="bottom"/>
            <w:vMerge w:val="continue"/>
          </w:tcPr>
          <w:p>
            <w:pPr>
              <w:spacing w:after="0"/>
              <w:rPr>
                <w:sz w:val="14"/>
                <w:szCs w:val="14"/>
                <w:color w:val="auto"/>
              </w:rPr>
            </w:pPr>
          </w:p>
        </w:tc>
        <w:tc>
          <w:tcPr>
            <w:tcW w:w="480" w:type="dxa"/>
            <w:vAlign w:val="bottom"/>
            <w:gridSpan w:val="2"/>
            <w:vMerge w:val="continue"/>
          </w:tcPr>
          <w:p>
            <w:pPr>
              <w:spacing w:after="0"/>
              <w:rPr>
                <w:sz w:val="14"/>
                <w:szCs w:val="14"/>
                <w:color w:val="auto"/>
              </w:rPr>
            </w:pPr>
          </w:p>
        </w:tc>
        <w:tc>
          <w:tcPr>
            <w:tcW w:w="360" w:type="dxa"/>
            <w:vAlign w:val="bottom"/>
            <w:gridSpan w:val="2"/>
            <w:vMerge w:val="continue"/>
          </w:tcPr>
          <w:p>
            <w:pPr>
              <w:spacing w:after="0"/>
              <w:rPr>
                <w:sz w:val="14"/>
                <w:szCs w:val="14"/>
                <w:color w:val="auto"/>
              </w:rPr>
            </w:pPr>
          </w:p>
        </w:tc>
        <w:tc>
          <w:tcPr>
            <w:tcW w:w="420" w:type="dxa"/>
            <w:vAlign w:val="bottom"/>
            <w:vMerge w:val="continue"/>
          </w:tcPr>
          <w:p>
            <w:pPr>
              <w:spacing w:after="0"/>
              <w:rPr>
                <w:sz w:val="14"/>
                <w:szCs w:val="14"/>
                <w:color w:val="auto"/>
              </w:rPr>
            </w:pPr>
          </w:p>
        </w:tc>
        <w:tc>
          <w:tcPr>
            <w:tcW w:w="620" w:type="dxa"/>
            <w:vAlign w:val="bottom"/>
            <w:gridSpan w:val="2"/>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0"/>
        </w:trPr>
        <w:tc>
          <w:tcPr>
            <w:tcW w:w="5020" w:type="dxa"/>
            <w:vAlign w:val="bottom"/>
            <w:gridSpan w:val="6"/>
            <w:vMerge w:val="continue"/>
          </w:tcPr>
          <w:p>
            <w:pPr>
              <w:spacing w:after="0"/>
              <w:rPr>
                <w:sz w:val="5"/>
                <w:szCs w:val="5"/>
                <w:color w:val="auto"/>
              </w:rPr>
            </w:pPr>
          </w:p>
        </w:tc>
        <w:tc>
          <w:tcPr>
            <w:tcW w:w="5020" w:type="dxa"/>
            <w:vAlign w:val="bottom"/>
            <w:gridSpan w:val="21"/>
            <w:vMerge w:val="restart"/>
          </w:tcPr>
          <w:p>
            <w:pPr>
              <w:ind w:left="200"/>
              <w:spacing w:after="0"/>
              <w:rPr>
                <w:sz w:val="20"/>
                <w:szCs w:val="20"/>
                <w:color w:val="auto"/>
              </w:rPr>
            </w:pPr>
            <w:r>
              <w:rPr>
                <w:rFonts w:ascii="Times New Roman" w:cs="Times New Roman" w:eastAsia="Times New Roman" w:hAnsi="Times New Roman"/>
                <w:sz w:val="20"/>
                <w:szCs w:val="20"/>
                <w:color w:val="auto"/>
              </w:rPr>
              <w:t>population.  The  probability  of  each  individual  being</w:t>
            </w:r>
          </w:p>
        </w:tc>
        <w:tc>
          <w:tcPr>
            <w:tcW w:w="0" w:type="dxa"/>
            <w:vAlign w:val="bottom"/>
          </w:tcPr>
          <w:p>
            <w:pPr>
              <w:spacing w:after="0"/>
              <w:rPr>
                <w:sz w:val="1"/>
                <w:szCs w:val="1"/>
                <w:color w:val="auto"/>
              </w:rPr>
            </w:pPr>
          </w:p>
        </w:tc>
      </w:tr>
      <w:tr>
        <w:trPr>
          <w:trHeight w:val="201"/>
        </w:trPr>
        <w:tc>
          <w:tcPr>
            <w:tcW w:w="5020" w:type="dxa"/>
            <w:vAlign w:val="bottom"/>
            <w:gridSpan w:val="6"/>
          </w:tcPr>
          <w:p>
            <w:pPr>
              <w:spacing w:after="0" w:line="201" w:lineRule="exact"/>
              <w:rPr>
                <w:sz w:val="20"/>
                <w:szCs w:val="20"/>
                <w:color w:val="auto"/>
              </w:rPr>
            </w:pPr>
            <w:r>
              <w:rPr>
                <w:rFonts w:ascii="Times New Roman" w:cs="Times New Roman" w:eastAsia="Times New Roman" w:hAnsi="Times New Roman"/>
                <w:sz w:val="20"/>
                <w:szCs w:val="20"/>
                <w:color w:val="auto"/>
              </w:rPr>
              <w:t>vector was passed into the fully connected layers and the</w:t>
            </w:r>
          </w:p>
        </w:tc>
        <w:tc>
          <w:tcPr>
            <w:tcW w:w="5020" w:type="dxa"/>
            <w:vAlign w:val="bottom"/>
            <w:gridSpan w:val="21"/>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4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Softmax layer to achieve normalization. This layer aims to</w:t>
            </w:r>
          </w:p>
        </w:tc>
        <w:tc>
          <w:tcPr>
            <w:tcW w:w="5020" w:type="dxa"/>
            <w:vAlign w:val="bottom"/>
            <w:gridSpan w:val="21"/>
          </w:tcPr>
          <w:p>
            <w:pPr>
              <w:ind w:left="200"/>
              <w:spacing w:after="0" w:line="219" w:lineRule="exact"/>
              <w:rPr>
                <w:sz w:val="20"/>
                <w:szCs w:val="20"/>
                <w:color w:val="auto"/>
              </w:rPr>
            </w:pPr>
            <w:r>
              <w:rPr>
                <w:rFonts w:ascii="Times New Roman" w:cs="Times New Roman" w:eastAsia="Times New Roman" w:hAnsi="Times New Roman"/>
                <w:sz w:val="20"/>
                <w:szCs w:val="20"/>
                <w:color w:val="auto"/>
              </w:rPr>
              <w:t>selected is illustrated by p(i). The terminating criterion of</w:t>
            </w:r>
          </w:p>
        </w:tc>
        <w:tc>
          <w:tcPr>
            <w:tcW w:w="0" w:type="dxa"/>
            <w:vAlign w:val="bottom"/>
          </w:tcPr>
          <w:p>
            <w:pPr>
              <w:spacing w:after="0"/>
              <w:rPr>
                <w:sz w:val="1"/>
                <w:szCs w:val="1"/>
                <w:color w:val="auto"/>
              </w:rPr>
            </w:pPr>
          </w:p>
        </w:tc>
      </w:tr>
      <w:tr>
        <w:trPr>
          <w:trHeight w:val="24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increase the learning capability of the proposed network</w:t>
            </w:r>
          </w:p>
        </w:tc>
        <w:tc>
          <w:tcPr>
            <w:tcW w:w="5020" w:type="dxa"/>
            <w:vAlign w:val="bottom"/>
            <w:gridSpan w:val="21"/>
          </w:tcPr>
          <w:p>
            <w:pPr>
              <w:ind w:left="200"/>
              <w:spacing w:after="0" w:line="219" w:lineRule="exact"/>
              <w:rPr>
                <w:sz w:val="20"/>
                <w:szCs w:val="20"/>
                <w:color w:val="auto"/>
              </w:rPr>
            </w:pPr>
            <w:r>
              <w:rPr>
                <w:rFonts w:ascii="Times New Roman" w:cs="Times New Roman" w:eastAsia="Times New Roman" w:hAnsi="Times New Roman"/>
                <w:sz w:val="20"/>
                <w:szCs w:val="20"/>
                <w:color w:val="auto"/>
              </w:rPr>
              <w:t>the GA is that it stops when the accuracy of the model</w:t>
            </w:r>
          </w:p>
        </w:tc>
        <w:tc>
          <w:tcPr>
            <w:tcW w:w="0" w:type="dxa"/>
            <w:vAlign w:val="bottom"/>
          </w:tcPr>
          <w:p>
            <w:pPr>
              <w:spacing w:after="0"/>
              <w:rPr>
                <w:sz w:val="1"/>
                <w:szCs w:val="1"/>
                <w:color w:val="auto"/>
              </w:rPr>
            </w:pPr>
          </w:p>
        </w:tc>
      </w:tr>
      <w:tr>
        <w:trPr>
          <w:trHeight w:val="238"/>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(see  Section  2  of  Fig.  A1).  Finally,  in  the  evaluation</w:t>
            </w:r>
          </w:p>
        </w:tc>
        <w:tc>
          <w:tcPr>
            <w:tcW w:w="3620" w:type="dxa"/>
            <w:vAlign w:val="bottom"/>
            <w:gridSpan w:val="16"/>
          </w:tcPr>
          <w:p>
            <w:pPr>
              <w:ind w:left="200"/>
              <w:spacing w:after="0" w:line="219" w:lineRule="exact"/>
              <w:rPr>
                <w:sz w:val="20"/>
                <w:szCs w:val="20"/>
                <w:color w:val="auto"/>
              </w:rPr>
            </w:pPr>
            <w:r>
              <w:rPr>
                <w:rFonts w:ascii="Times New Roman" w:cs="Times New Roman" w:eastAsia="Times New Roman" w:hAnsi="Times New Roman"/>
                <w:sz w:val="20"/>
                <w:szCs w:val="20"/>
                <w:color w:val="auto"/>
              </w:rPr>
              <w:t>remains unchanged or ten iterations pass.</w:t>
            </w: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0"/>
        </w:trPr>
        <w:tc>
          <w:tcPr>
            <w:tcW w:w="5020" w:type="dxa"/>
            <w:vAlign w:val="bottom"/>
            <w:gridSpan w:val="6"/>
          </w:tcPr>
          <w:p>
            <w:pPr>
              <w:spacing w:after="0" w:line="175" w:lineRule="exact"/>
              <w:rPr>
                <w:sz w:val="20"/>
                <w:szCs w:val="20"/>
                <w:color w:val="auto"/>
              </w:rPr>
            </w:pPr>
            <w:r>
              <w:rPr>
                <w:rFonts w:ascii="Times New Roman" w:cs="Times New Roman" w:eastAsia="Times New Roman" w:hAnsi="Times New Roman"/>
                <w:sz w:val="20"/>
                <w:szCs w:val="20"/>
                <w:color w:val="auto"/>
              </w:rPr>
              <w:t>section, experimental analysis and validation were carried</w:t>
            </w:r>
          </w:p>
        </w:tc>
        <w:tc>
          <w:tcPr>
            <w:tcW w:w="8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40" w:type="dxa"/>
            <w:vAlign w:val="bottom"/>
            <w:gridSpan w:val="2"/>
          </w:tcPr>
          <w:p>
            <w:pPr>
              <w:spacing w:after="0" w:line="163" w:lineRule="exact"/>
              <w:rPr>
                <w:sz w:val="20"/>
                <w:szCs w:val="20"/>
                <w:color w:val="auto"/>
              </w:rPr>
            </w:pPr>
            <w:r>
              <w:rPr>
                <w:rFonts w:ascii="Times New Roman" w:cs="Times New Roman" w:eastAsia="Times New Roman" w:hAnsi="Times New Roman"/>
                <w:sz w:val="18"/>
                <w:szCs w:val="18"/>
                <w:i w:val="1"/>
                <w:iCs w:val="1"/>
                <w:color w:val="auto"/>
              </w:rPr>
              <w:t>c</w:t>
            </w:r>
          </w:p>
        </w:tc>
        <w:tc>
          <w:tcPr>
            <w:tcW w:w="160" w:type="dxa"/>
            <w:vAlign w:val="bottom"/>
            <w:gridSpan w:val="2"/>
          </w:tcPr>
          <w:p>
            <w:pPr>
              <w:spacing w:after="0"/>
              <w:rPr>
                <w:sz w:val="20"/>
                <w:szCs w:val="20"/>
                <w:color w:val="auto"/>
              </w:rPr>
            </w:pPr>
            <w:r>
              <w:rPr>
                <w:rFonts w:ascii="Times New Roman" w:cs="Times New Roman" w:eastAsia="Times New Roman" w:hAnsi="Times New Roman"/>
                <w:sz w:val="8"/>
                <w:szCs w:val="8"/>
                <w:i w:val="1"/>
                <w:iCs w:val="1"/>
                <w:color w:val="auto"/>
              </w:rPr>
              <w:t xml:space="preserve">k  </w:t>
            </w:r>
            <w:r>
              <w:rPr>
                <w:rFonts w:ascii="Times New Roman" w:cs="Times New Roman" w:eastAsia="Times New Roman" w:hAnsi="Times New Roman"/>
                <w:sz w:val="8"/>
                <w:szCs w:val="8"/>
                <w:color w:val="auto"/>
              </w:rPr>
              <w:t>1</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79"/>
              </w:rPr>
              <w:t>,</w:t>
            </w:r>
          </w:p>
        </w:tc>
        <w:tc>
          <w:tcPr>
            <w:tcW w:w="260" w:type="dxa"/>
            <w:vAlign w:val="bottom"/>
          </w:tcPr>
          <w:p>
            <w:pPr>
              <w:spacing w:after="0"/>
              <w:rPr>
                <w:sz w:val="15"/>
                <w:szCs w:val="15"/>
                <w:color w:val="auto"/>
              </w:rPr>
            </w:pPr>
          </w:p>
        </w:tc>
        <w:tc>
          <w:tcPr>
            <w:tcW w:w="1680" w:type="dxa"/>
            <w:vAlign w:val="bottom"/>
            <w:gridSpan w:val="6"/>
            <w:vMerge w:val="restart"/>
          </w:tcPr>
          <w:p>
            <w:pPr>
              <w:ind w:left="200"/>
              <w:spacing w:after="0"/>
              <w:rPr>
                <w:sz w:val="20"/>
                <w:szCs w:val="20"/>
                <w:color w:val="auto"/>
              </w:rPr>
            </w:pPr>
            <w:r>
              <w:rPr>
                <w:rFonts w:ascii="Times New Roman" w:cs="Times New Roman" w:eastAsia="Times New Roman" w:hAnsi="Times New Roman"/>
                <w:sz w:val="20"/>
                <w:szCs w:val="20"/>
                <w:i w:val="1"/>
                <w:iCs w:val="1"/>
                <w:color w:val="auto"/>
              </w:rPr>
              <w:t xml:space="preserve">if i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n  k  </w:t>
            </w:r>
            <w:r>
              <w:rPr>
                <w:rFonts w:ascii="Times New Roman" w:cs="Times New Roman" w:eastAsia="Times New Roman" w:hAnsi="Times New Roman"/>
                <w:sz w:val="20"/>
                <w:szCs w:val="20"/>
                <w:color w:val="auto"/>
              </w:rPr>
              <w:t>1]</w:t>
            </w:r>
          </w:p>
        </w:tc>
        <w:tc>
          <w:tcPr>
            <w:tcW w:w="1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2"/>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out by employing the comprehensive datasets as inputs to</w:t>
            </w:r>
          </w:p>
        </w:tc>
        <w:tc>
          <w:tcPr>
            <w:tcW w:w="8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40" w:type="dxa"/>
            <w:vAlign w:val="bottom"/>
            <w:vMerge w:val="restart"/>
          </w:tcPr>
          <w:p>
            <w:pPr>
              <w:spacing w:after="0"/>
              <w:rPr>
                <w:sz w:val="12"/>
                <w:szCs w:val="12"/>
                <w:color w:val="auto"/>
              </w:rPr>
            </w:pPr>
          </w:p>
        </w:tc>
        <w:tc>
          <w:tcPr>
            <w:tcW w:w="260" w:type="dxa"/>
            <w:vAlign w:val="bottom"/>
            <w:gridSpan w:val="3"/>
          </w:tcPr>
          <w:p>
            <w:pPr>
              <w:jc w:val="center"/>
              <w:spacing w:after="0"/>
              <w:rPr>
                <w:sz w:val="20"/>
                <w:szCs w:val="20"/>
                <w:color w:val="auto"/>
              </w:rPr>
            </w:pPr>
            <w:r>
              <w:rPr>
                <w:rFonts w:ascii="Times New Roman" w:cs="Times New Roman" w:eastAsia="Times New Roman" w:hAnsi="Times New Roman"/>
                <w:sz w:val="8"/>
                <w:szCs w:val="8"/>
                <w:i w:val="1"/>
                <w:iCs w:val="1"/>
                <w:color w:val="auto"/>
              </w:rPr>
              <w:t xml:space="preserve">n  </w:t>
            </w:r>
            <w:r>
              <w:rPr>
                <w:rFonts w:ascii="Times New Roman" w:cs="Times New Roman" w:eastAsia="Times New Roman" w:hAnsi="Times New Roman"/>
                <w:sz w:val="8"/>
                <w:szCs w:val="8"/>
                <w:color w:val="auto"/>
              </w:rPr>
              <w:t>1</w:t>
            </w:r>
          </w:p>
        </w:tc>
        <w:tc>
          <w:tcPr>
            <w:tcW w:w="100" w:type="dxa"/>
            <w:vAlign w:val="bottom"/>
            <w:vMerge w:val="continue"/>
          </w:tcPr>
          <w:p>
            <w:pPr>
              <w:spacing w:after="0"/>
              <w:rPr>
                <w:sz w:val="12"/>
                <w:szCs w:val="12"/>
                <w:color w:val="auto"/>
              </w:rPr>
            </w:pPr>
          </w:p>
        </w:tc>
        <w:tc>
          <w:tcPr>
            <w:tcW w:w="260" w:type="dxa"/>
            <w:vAlign w:val="bottom"/>
          </w:tcPr>
          <w:p>
            <w:pPr>
              <w:spacing w:after="0"/>
              <w:rPr>
                <w:sz w:val="12"/>
                <w:szCs w:val="12"/>
                <w:color w:val="auto"/>
              </w:rPr>
            </w:pPr>
          </w:p>
        </w:tc>
        <w:tc>
          <w:tcPr>
            <w:tcW w:w="1680" w:type="dxa"/>
            <w:vAlign w:val="bottom"/>
            <w:gridSpan w:val="6"/>
            <w:vMerge w:val="continue"/>
          </w:tcPr>
          <w:p>
            <w:pPr>
              <w:spacing w:after="0"/>
              <w:rPr>
                <w:sz w:val="12"/>
                <w:szCs w:val="12"/>
                <w:color w:val="auto"/>
              </w:rPr>
            </w:pPr>
          </w:p>
        </w:tc>
        <w:tc>
          <w:tcPr>
            <w:tcW w:w="1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6"/>
        </w:trPr>
        <w:tc>
          <w:tcPr>
            <w:tcW w:w="5020" w:type="dxa"/>
            <w:vAlign w:val="bottom"/>
            <w:gridSpan w:val="6"/>
            <w:vMerge w:val="continue"/>
          </w:tcPr>
          <w:p>
            <w:pPr>
              <w:spacing w:after="0"/>
              <w:rPr>
                <w:sz w:val="8"/>
                <w:szCs w:val="8"/>
                <w:color w:val="auto"/>
              </w:rPr>
            </w:pPr>
          </w:p>
        </w:tc>
        <w:tc>
          <w:tcPr>
            <w:tcW w:w="800" w:type="dxa"/>
            <w:vAlign w:val="bottom"/>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ind w:left="20"/>
              <w:spacing w:after="0"/>
              <w:rPr>
                <w:sz w:val="20"/>
                <w:szCs w:val="20"/>
                <w:color w:val="auto"/>
              </w:rPr>
            </w:pPr>
            <w:r>
              <w:rPr>
                <w:rFonts w:ascii="Times New Roman" w:cs="Times New Roman" w:eastAsia="Times New Roman" w:hAnsi="Times New Roman"/>
                <w:sz w:val="8"/>
                <w:szCs w:val="8"/>
                <w:i w:val="1"/>
                <w:iCs w:val="1"/>
                <w:color w:val="auto"/>
              </w:rPr>
              <w:t>k</w:t>
            </w: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0" w:type="dxa"/>
            <w:vAlign w:val="bottom"/>
          </w:tcPr>
          <w:p>
            <w:pPr>
              <w:spacing w:after="0"/>
              <w:rPr>
                <w:sz w:val="8"/>
                <w:szCs w:val="8"/>
                <w:color w:val="auto"/>
              </w:rPr>
            </w:pPr>
          </w:p>
        </w:tc>
        <w:tc>
          <w:tcPr>
            <w:tcW w:w="2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440" w:type="dxa"/>
            <w:vAlign w:val="bottom"/>
          </w:tcPr>
          <w:p>
            <w:pPr>
              <w:spacing w:after="0"/>
              <w:rPr>
                <w:sz w:val="8"/>
                <w:szCs w:val="8"/>
                <w:color w:val="auto"/>
              </w:rPr>
            </w:pPr>
          </w:p>
        </w:tc>
        <w:tc>
          <w:tcPr>
            <w:tcW w:w="3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40" w:type="dxa"/>
            <w:vAlign w:val="bottom"/>
          </w:tcPr>
          <w:p>
            <w:pPr>
              <w:spacing w:after="0"/>
              <w:rPr>
                <w:sz w:val="8"/>
                <w:szCs w:val="8"/>
                <w:color w:val="auto"/>
              </w:rPr>
            </w:pPr>
          </w:p>
        </w:tc>
        <w:tc>
          <w:tcPr>
            <w:tcW w:w="120" w:type="dxa"/>
            <w:vAlign w:val="bottom"/>
          </w:tcPr>
          <w:p>
            <w:pPr>
              <w:spacing w:after="0"/>
              <w:rPr>
                <w:sz w:val="8"/>
                <w:szCs w:val="8"/>
                <w:color w:val="auto"/>
              </w:rPr>
            </w:pPr>
          </w:p>
        </w:tc>
        <w:tc>
          <w:tcPr>
            <w:tcW w:w="4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8"/>
        </w:trPr>
        <w:tc>
          <w:tcPr>
            <w:tcW w:w="1040" w:type="dxa"/>
            <w:vAlign w:val="bottom"/>
            <w:vMerge w:val="restart"/>
          </w:tcPr>
          <w:p>
            <w:pPr>
              <w:spacing w:after="0" w:line="170" w:lineRule="exact"/>
              <w:rPr>
                <w:sz w:val="20"/>
                <w:szCs w:val="20"/>
                <w:color w:val="auto"/>
              </w:rPr>
            </w:pPr>
            <w:r>
              <w:rPr>
                <w:rFonts w:ascii="Times New Roman" w:cs="Times New Roman" w:eastAsia="Times New Roman" w:hAnsi="Times New Roman"/>
                <w:sz w:val="19"/>
                <w:szCs w:val="19"/>
                <w:color w:val="auto"/>
              </w:rPr>
              <w:t>the  trained</w:t>
            </w:r>
          </w:p>
        </w:tc>
        <w:tc>
          <w:tcPr>
            <w:tcW w:w="620" w:type="dxa"/>
            <w:vAlign w:val="bottom"/>
            <w:vMerge w:val="restart"/>
          </w:tcPr>
          <w:p>
            <w:pPr>
              <w:ind w:left="40"/>
              <w:spacing w:after="0" w:line="170" w:lineRule="exact"/>
              <w:rPr>
                <w:sz w:val="20"/>
                <w:szCs w:val="20"/>
                <w:color w:val="auto"/>
              </w:rPr>
            </w:pPr>
            <w:r>
              <w:rPr>
                <w:rFonts w:ascii="Times New Roman" w:cs="Times New Roman" w:eastAsia="Times New Roman" w:hAnsi="Times New Roman"/>
                <w:sz w:val="19"/>
                <w:szCs w:val="19"/>
                <w:color w:val="auto"/>
              </w:rPr>
              <w:t>model.</w:t>
            </w:r>
          </w:p>
        </w:tc>
        <w:tc>
          <w:tcPr>
            <w:tcW w:w="420" w:type="dxa"/>
            <w:vAlign w:val="bottom"/>
            <w:vMerge w:val="restart"/>
          </w:tcPr>
          <w:p>
            <w:pPr>
              <w:ind w:left="120"/>
              <w:spacing w:after="0" w:line="170" w:lineRule="exact"/>
              <w:rPr>
                <w:sz w:val="20"/>
                <w:szCs w:val="20"/>
                <w:color w:val="auto"/>
              </w:rPr>
            </w:pPr>
            <w:r>
              <w:rPr>
                <w:rFonts w:ascii="Times New Roman" w:cs="Times New Roman" w:eastAsia="Times New Roman" w:hAnsi="Times New Roman"/>
                <w:sz w:val="19"/>
                <w:szCs w:val="19"/>
                <w:color w:val="auto"/>
                <w:w w:val="94"/>
              </w:rPr>
              <w:t>The</w:t>
            </w:r>
          </w:p>
        </w:tc>
        <w:tc>
          <w:tcPr>
            <w:tcW w:w="1080" w:type="dxa"/>
            <w:vAlign w:val="bottom"/>
            <w:vMerge w:val="restart"/>
          </w:tcPr>
          <w:p>
            <w:pPr>
              <w:jc w:val="center"/>
              <w:spacing w:after="0" w:line="170" w:lineRule="exact"/>
              <w:rPr>
                <w:sz w:val="20"/>
                <w:szCs w:val="20"/>
                <w:color w:val="auto"/>
              </w:rPr>
            </w:pPr>
            <w:r>
              <w:rPr>
                <w:rFonts w:ascii="Times New Roman" w:cs="Times New Roman" w:eastAsia="Times New Roman" w:hAnsi="Times New Roman"/>
                <w:sz w:val="19"/>
                <w:szCs w:val="19"/>
                <w:color w:val="auto"/>
              </w:rPr>
              <w:t>combined</w:t>
            </w:r>
          </w:p>
        </w:tc>
        <w:tc>
          <w:tcPr>
            <w:tcW w:w="560" w:type="dxa"/>
            <w:vAlign w:val="bottom"/>
            <w:vMerge w:val="restart"/>
          </w:tcPr>
          <w:p>
            <w:pPr>
              <w:spacing w:after="0" w:line="170" w:lineRule="exact"/>
              <w:rPr>
                <w:sz w:val="20"/>
                <w:szCs w:val="20"/>
                <w:color w:val="auto"/>
              </w:rPr>
            </w:pPr>
            <w:r>
              <w:rPr>
                <w:rFonts w:ascii="Times New Roman" w:cs="Times New Roman" w:eastAsia="Times New Roman" w:hAnsi="Times New Roman"/>
                <w:sz w:val="19"/>
                <w:szCs w:val="19"/>
                <w:color w:val="auto"/>
              </w:rPr>
              <w:t>feature</w:t>
            </w:r>
          </w:p>
        </w:tc>
        <w:tc>
          <w:tcPr>
            <w:tcW w:w="1300" w:type="dxa"/>
            <w:vAlign w:val="bottom"/>
            <w:vMerge w:val="restart"/>
          </w:tcPr>
          <w:p>
            <w:pPr>
              <w:jc w:val="right"/>
              <w:ind w:right="103"/>
              <w:spacing w:after="0" w:line="170" w:lineRule="exact"/>
              <w:rPr>
                <w:sz w:val="20"/>
                <w:szCs w:val="20"/>
                <w:color w:val="auto"/>
              </w:rPr>
            </w:pPr>
            <w:r>
              <w:rPr>
                <w:rFonts w:ascii="Times New Roman" w:cs="Times New Roman" w:eastAsia="Times New Roman" w:hAnsi="Times New Roman"/>
                <w:sz w:val="19"/>
                <w:szCs w:val="19"/>
                <w:color w:val="auto"/>
              </w:rPr>
              <w:t>vector  was</w:t>
            </w:r>
          </w:p>
        </w:tc>
        <w:tc>
          <w:tcPr>
            <w:tcW w:w="1020" w:type="dxa"/>
            <w:vAlign w:val="bottom"/>
            <w:gridSpan w:val="3"/>
            <w:vMerge w:val="restart"/>
          </w:tcPr>
          <w:p>
            <w:pPr>
              <w:ind w:left="520"/>
              <w:spacing w:after="0" w:line="170" w:lineRule="exact"/>
              <w:rPr>
                <w:sz w:val="20"/>
                <w:szCs w:val="20"/>
                <w:color w:val="auto"/>
              </w:rPr>
            </w:pPr>
            <w:r>
              <w:rPr>
                <w:rFonts w:ascii="Times New Roman" w:cs="Times New Roman" w:eastAsia="Times New Roman" w:hAnsi="Times New Roman"/>
                <w:sz w:val="19"/>
                <w:szCs w:val="19"/>
                <w:i w:val="1"/>
                <w:iCs w:val="1"/>
                <w:color w:val="auto"/>
              </w:rPr>
              <w:t xml:space="preserve">p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i </w:t>
            </w:r>
            <w:r>
              <w:rPr>
                <w:rFonts w:ascii="Times New Roman" w:cs="Times New Roman" w:eastAsia="Times New Roman" w:hAnsi="Times New Roman"/>
                <w:sz w:val="19"/>
                <w:szCs w:val="19"/>
                <w:color w:val="auto"/>
              </w:rPr>
              <w:t>)</w:t>
            </w:r>
          </w:p>
        </w:tc>
        <w:tc>
          <w:tcPr>
            <w:tcW w:w="260" w:type="dxa"/>
            <w:vAlign w:val="bottom"/>
            <w:gridSpan w:val="3"/>
          </w:tcPr>
          <w:p>
            <w:pPr>
              <w:spacing w:after="0" w:line="118" w:lineRule="exact"/>
              <w:rPr>
                <w:sz w:val="20"/>
                <w:szCs w:val="20"/>
                <w:color w:val="auto"/>
              </w:rPr>
            </w:pPr>
            <w:r>
              <w:rPr>
                <w:rFonts w:ascii="Times New Roman" w:cs="Times New Roman" w:eastAsia="Times New Roman" w:hAnsi="Times New Roman"/>
                <w:sz w:val="13"/>
                <w:szCs w:val="13"/>
                <w:i w:val="1"/>
                <w:iCs w:val="1"/>
                <w:color w:val="auto"/>
              </w:rPr>
              <w:t>c</w:t>
            </w: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vMerge w:val="restart"/>
          </w:tcPr>
          <w:p>
            <w:pPr>
              <w:jc w:val="right"/>
              <w:spacing w:after="0" w:line="170" w:lineRule="exact"/>
              <w:rPr>
                <w:sz w:val="20"/>
                <w:szCs w:val="20"/>
                <w:color w:val="auto"/>
              </w:rPr>
            </w:pPr>
            <w:r>
              <w:rPr>
                <w:rFonts w:ascii="Times New Roman" w:cs="Times New Roman" w:eastAsia="Times New Roman" w:hAnsi="Times New Roman"/>
                <w:sz w:val="19"/>
                <w:szCs w:val="19"/>
                <w:color w:val="auto"/>
              </w:rPr>
              <w:t>(2)</w:t>
            </w:r>
          </w:p>
        </w:tc>
        <w:tc>
          <w:tcPr>
            <w:tcW w:w="0" w:type="dxa"/>
            <w:vAlign w:val="bottom"/>
          </w:tcPr>
          <w:p>
            <w:pPr>
              <w:spacing w:after="0"/>
              <w:rPr>
                <w:sz w:val="1"/>
                <w:szCs w:val="1"/>
                <w:color w:val="auto"/>
              </w:rPr>
            </w:pPr>
          </w:p>
        </w:tc>
      </w:tr>
      <w:tr>
        <w:trPr>
          <w:trHeight w:val="51"/>
        </w:trPr>
        <w:tc>
          <w:tcPr>
            <w:tcW w:w="1040" w:type="dxa"/>
            <w:vAlign w:val="bottom"/>
            <w:vMerge w:val="continue"/>
          </w:tcPr>
          <w:p>
            <w:pPr>
              <w:spacing w:after="0"/>
              <w:rPr>
                <w:sz w:val="4"/>
                <w:szCs w:val="4"/>
                <w:color w:val="auto"/>
              </w:rPr>
            </w:pPr>
          </w:p>
        </w:tc>
        <w:tc>
          <w:tcPr>
            <w:tcW w:w="620" w:type="dxa"/>
            <w:vAlign w:val="bottom"/>
            <w:vMerge w:val="continue"/>
          </w:tcPr>
          <w:p>
            <w:pPr>
              <w:spacing w:after="0"/>
              <w:rPr>
                <w:sz w:val="4"/>
                <w:szCs w:val="4"/>
                <w:color w:val="auto"/>
              </w:rPr>
            </w:pPr>
          </w:p>
        </w:tc>
        <w:tc>
          <w:tcPr>
            <w:tcW w:w="420" w:type="dxa"/>
            <w:vAlign w:val="bottom"/>
            <w:vMerge w:val="continue"/>
          </w:tcPr>
          <w:p>
            <w:pPr>
              <w:spacing w:after="0"/>
              <w:rPr>
                <w:sz w:val="4"/>
                <w:szCs w:val="4"/>
                <w:color w:val="auto"/>
              </w:rPr>
            </w:pPr>
          </w:p>
        </w:tc>
        <w:tc>
          <w:tcPr>
            <w:tcW w:w="108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1300" w:type="dxa"/>
            <w:vAlign w:val="bottom"/>
            <w:vMerge w:val="continue"/>
          </w:tcPr>
          <w:p>
            <w:pPr>
              <w:spacing w:after="0"/>
              <w:rPr>
                <w:sz w:val="4"/>
                <w:szCs w:val="4"/>
                <w:color w:val="auto"/>
              </w:rPr>
            </w:pPr>
          </w:p>
        </w:tc>
        <w:tc>
          <w:tcPr>
            <w:tcW w:w="1020" w:type="dxa"/>
            <w:vAlign w:val="bottom"/>
            <w:gridSpan w:val="3"/>
            <w:vMerge w:val="continue"/>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gridSpan w:val="2"/>
            <w:vMerge w:val="restart"/>
          </w:tcPr>
          <w:p>
            <w:pPr>
              <w:ind w:left="20"/>
              <w:spacing w:after="0"/>
              <w:rPr>
                <w:sz w:val="20"/>
                <w:szCs w:val="20"/>
                <w:color w:val="auto"/>
              </w:rPr>
            </w:pPr>
            <w:r>
              <w:rPr>
                <w:rFonts w:ascii="Times New Roman" w:cs="Times New Roman" w:eastAsia="Times New Roman" w:hAnsi="Times New Roman"/>
                <w:sz w:val="8"/>
                <w:szCs w:val="8"/>
                <w:i w:val="1"/>
                <w:iCs w:val="1"/>
                <w:color w:val="auto"/>
              </w:rPr>
              <w:t>n</w:t>
            </w: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400" w:type="dxa"/>
            <w:vAlign w:val="bottom"/>
          </w:tcPr>
          <w:p>
            <w:pPr>
              <w:spacing w:after="0"/>
              <w:rPr>
                <w:sz w:val="4"/>
                <w:szCs w:val="4"/>
                <w:color w:val="auto"/>
              </w:rPr>
            </w:pPr>
          </w:p>
        </w:tc>
        <w:tc>
          <w:tcPr>
            <w:tcW w:w="2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Pr>
          <w:p>
            <w:pPr>
              <w:spacing w:after="0"/>
              <w:rPr>
                <w:sz w:val="4"/>
                <w:szCs w:val="4"/>
                <w:color w:val="auto"/>
              </w:rPr>
            </w:pPr>
          </w:p>
        </w:tc>
        <w:tc>
          <w:tcPr>
            <w:tcW w:w="30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0"/>
        </w:trPr>
        <w:tc>
          <w:tcPr>
            <w:tcW w:w="1040" w:type="dxa"/>
            <w:vAlign w:val="bottom"/>
          </w:tcPr>
          <w:p>
            <w:pPr>
              <w:spacing w:after="0"/>
              <w:rPr>
                <w:sz w:val="3"/>
                <w:szCs w:val="3"/>
                <w:color w:val="auto"/>
              </w:rPr>
            </w:pPr>
          </w:p>
        </w:tc>
        <w:tc>
          <w:tcPr>
            <w:tcW w:w="620" w:type="dxa"/>
            <w:vAlign w:val="bottom"/>
          </w:tcPr>
          <w:p>
            <w:pPr>
              <w:spacing w:after="0"/>
              <w:rPr>
                <w:sz w:val="3"/>
                <w:szCs w:val="3"/>
                <w:color w:val="auto"/>
              </w:rPr>
            </w:pPr>
          </w:p>
        </w:tc>
        <w:tc>
          <w:tcPr>
            <w:tcW w:w="420" w:type="dxa"/>
            <w:vAlign w:val="bottom"/>
          </w:tcPr>
          <w:p>
            <w:pPr>
              <w:spacing w:after="0"/>
              <w:rPr>
                <w:sz w:val="3"/>
                <w:szCs w:val="3"/>
                <w:color w:val="auto"/>
              </w:rPr>
            </w:pPr>
          </w:p>
        </w:tc>
        <w:tc>
          <w:tcPr>
            <w:tcW w:w="1080" w:type="dxa"/>
            <w:vAlign w:val="bottom"/>
          </w:tcPr>
          <w:p>
            <w:pPr>
              <w:spacing w:after="0"/>
              <w:rPr>
                <w:sz w:val="3"/>
                <w:szCs w:val="3"/>
                <w:color w:val="auto"/>
              </w:rPr>
            </w:pPr>
          </w:p>
        </w:tc>
        <w:tc>
          <w:tcPr>
            <w:tcW w:w="560" w:type="dxa"/>
            <w:vAlign w:val="bottom"/>
          </w:tcPr>
          <w:p>
            <w:pPr>
              <w:spacing w:after="0"/>
              <w:rPr>
                <w:sz w:val="3"/>
                <w:szCs w:val="3"/>
                <w:color w:val="auto"/>
              </w:rPr>
            </w:pPr>
          </w:p>
        </w:tc>
        <w:tc>
          <w:tcPr>
            <w:tcW w:w="13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100" w:type="dxa"/>
            <w:vAlign w:val="bottom"/>
          </w:tcPr>
          <w:p>
            <w:pPr>
              <w:spacing w:after="0"/>
              <w:rPr>
                <w:sz w:val="3"/>
                <w:szCs w:val="3"/>
                <w:color w:val="auto"/>
              </w:rPr>
            </w:pPr>
          </w:p>
        </w:tc>
        <w:tc>
          <w:tcPr>
            <w:tcW w:w="260" w:type="dxa"/>
            <w:vAlign w:val="bottom"/>
          </w:tcPr>
          <w:p>
            <w:pPr>
              <w:spacing w:after="0"/>
              <w:rPr>
                <w:sz w:val="3"/>
                <w:szCs w:val="3"/>
                <w:color w:val="auto"/>
              </w:rPr>
            </w:pPr>
          </w:p>
        </w:tc>
        <w:tc>
          <w:tcPr>
            <w:tcW w:w="400" w:type="dxa"/>
            <w:vAlign w:val="bottom"/>
          </w:tcPr>
          <w:p>
            <w:pPr>
              <w:spacing w:after="0"/>
              <w:rPr>
                <w:sz w:val="3"/>
                <w:szCs w:val="3"/>
                <w:color w:val="auto"/>
              </w:rPr>
            </w:pPr>
          </w:p>
        </w:tc>
        <w:tc>
          <w:tcPr>
            <w:tcW w:w="2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51"/>
        </w:trPr>
        <w:tc>
          <w:tcPr>
            <w:tcW w:w="16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optimized  by  using</w:t>
            </w:r>
          </w:p>
        </w:tc>
        <w:tc>
          <w:tcPr>
            <w:tcW w:w="4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GA</w:t>
            </w:r>
          </w:p>
        </w:tc>
        <w:tc>
          <w:tcPr>
            <w:tcW w:w="108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in  order  to</w:t>
            </w:r>
          </w:p>
        </w:tc>
        <w:tc>
          <w:tcPr>
            <w:tcW w:w="560" w:type="dxa"/>
            <w:vAlign w:val="bottom"/>
          </w:tcPr>
          <w:p>
            <w:pPr>
              <w:ind w:left="20"/>
              <w:spacing w:after="0"/>
              <w:rPr>
                <w:sz w:val="20"/>
                <w:szCs w:val="20"/>
                <w:color w:val="auto"/>
              </w:rPr>
            </w:pPr>
            <w:r>
              <w:rPr>
                <w:rFonts w:ascii="Times New Roman" w:cs="Times New Roman" w:eastAsia="Times New Roman" w:hAnsi="Times New Roman"/>
                <w:sz w:val="20"/>
                <w:szCs w:val="20"/>
                <w:color w:val="auto"/>
              </w:rPr>
              <w:t>allow</w:t>
            </w:r>
          </w:p>
        </w:tc>
        <w:tc>
          <w:tcPr>
            <w:tcW w:w="1300" w:type="dxa"/>
            <w:vAlign w:val="bottom"/>
          </w:tcPr>
          <w:p>
            <w:pPr>
              <w:jc w:val="right"/>
              <w:ind w:right="103"/>
              <w:spacing w:after="0"/>
              <w:rPr>
                <w:sz w:val="20"/>
                <w:szCs w:val="20"/>
                <w:color w:val="auto"/>
              </w:rPr>
            </w:pPr>
            <w:r>
              <w:rPr>
                <w:rFonts w:ascii="Times New Roman" w:cs="Times New Roman" w:eastAsia="Times New Roman" w:hAnsi="Times New Roman"/>
                <w:sz w:val="20"/>
                <w:szCs w:val="20"/>
                <w:color w:val="auto"/>
              </w:rPr>
              <w:t>the  proposed</w:t>
            </w:r>
          </w:p>
        </w:tc>
        <w:tc>
          <w:tcPr>
            <w:tcW w:w="8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4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0,</w:t>
            </w:r>
          </w:p>
        </w:tc>
        <w:tc>
          <w:tcPr>
            <w:tcW w:w="260" w:type="dxa"/>
            <w:vAlign w:val="bottom"/>
          </w:tcPr>
          <w:p>
            <w:pPr>
              <w:spacing w:after="0"/>
              <w:rPr>
                <w:sz w:val="21"/>
                <w:szCs w:val="21"/>
                <w:color w:val="auto"/>
              </w:rPr>
            </w:pPr>
          </w:p>
        </w:tc>
        <w:tc>
          <w:tcPr>
            <w:tcW w:w="4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i w:val="1"/>
                <w:iCs w:val="1"/>
                <w:color w:val="auto"/>
              </w:rPr>
              <w:t>if</w:t>
            </w:r>
          </w:p>
        </w:tc>
        <w:tc>
          <w:tcPr>
            <w:tcW w:w="960" w:type="dxa"/>
            <w:vAlign w:val="bottom"/>
            <w:gridSpan w:val="4"/>
            <w:vMerge w:val="restart"/>
          </w:tcPr>
          <w:p>
            <w:pPr>
              <w:ind w:left="60"/>
              <w:spacing w:after="0"/>
              <w:rPr>
                <w:sz w:val="20"/>
                <w:szCs w:val="20"/>
                <w:color w:val="auto"/>
              </w:rPr>
            </w:pPr>
            <w:r>
              <w:rPr>
                <w:rFonts w:ascii="Times New Roman" w:cs="Times New Roman" w:eastAsia="Times New Roman" w:hAnsi="Times New Roman"/>
                <w:sz w:val="20"/>
                <w:szCs w:val="20"/>
                <w:i w:val="1"/>
                <w:iCs w:val="1"/>
                <w:color w:val="auto"/>
              </w:rPr>
              <w:t xml:space="preserve">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n  k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n</w:t>
            </w:r>
            <w:r>
              <w:rPr>
                <w:rFonts w:ascii="Times New Roman" w:cs="Times New Roman" w:eastAsia="Times New Roman" w:hAnsi="Times New Roman"/>
                <w:sz w:val="20"/>
                <w:szCs w:val="20"/>
                <w:color w:val="auto"/>
              </w:rPr>
              <w:t>]</w:t>
            </w:r>
          </w:p>
        </w:tc>
        <w:tc>
          <w:tcPr>
            <w:tcW w:w="3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88"/>
        </w:trPr>
        <w:tc>
          <w:tcPr>
            <w:tcW w:w="1040" w:type="dxa"/>
            <w:vAlign w:val="bottom"/>
          </w:tcPr>
          <w:p>
            <w:pPr>
              <w:spacing w:after="0"/>
              <w:rPr>
                <w:sz w:val="7"/>
                <w:szCs w:val="7"/>
                <w:color w:val="auto"/>
              </w:rPr>
            </w:pPr>
          </w:p>
        </w:tc>
        <w:tc>
          <w:tcPr>
            <w:tcW w:w="62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300" w:type="dxa"/>
            <w:vAlign w:val="bottom"/>
          </w:tcPr>
          <w:p>
            <w:pPr>
              <w:spacing w:after="0"/>
              <w:rPr>
                <w:sz w:val="7"/>
                <w:szCs w:val="7"/>
                <w:color w:val="auto"/>
              </w:rPr>
            </w:pPr>
          </w:p>
        </w:tc>
        <w:tc>
          <w:tcPr>
            <w:tcW w:w="80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40" w:type="dxa"/>
            <w:vAlign w:val="bottom"/>
            <w:gridSpan w:val="2"/>
            <w:vMerge w:val="continue"/>
          </w:tcPr>
          <w:p>
            <w:pPr>
              <w:spacing w:after="0"/>
              <w:rPr>
                <w:sz w:val="7"/>
                <w:szCs w:val="7"/>
                <w:color w:val="auto"/>
              </w:rPr>
            </w:pPr>
          </w:p>
        </w:tc>
        <w:tc>
          <w:tcPr>
            <w:tcW w:w="260" w:type="dxa"/>
            <w:vAlign w:val="bottom"/>
          </w:tcPr>
          <w:p>
            <w:pPr>
              <w:spacing w:after="0"/>
              <w:rPr>
                <w:sz w:val="7"/>
                <w:szCs w:val="7"/>
                <w:color w:val="auto"/>
              </w:rPr>
            </w:pPr>
          </w:p>
        </w:tc>
        <w:tc>
          <w:tcPr>
            <w:tcW w:w="400" w:type="dxa"/>
            <w:vAlign w:val="bottom"/>
            <w:vMerge w:val="continue"/>
          </w:tcPr>
          <w:p>
            <w:pPr>
              <w:spacing w:after="0"/>
              <w:rPr>
                <w:sz w:val="7"/>
                <w:szCs w:val="7"/>
                <w:color w:val="auto"/>
              </w:rPr>
            </w:pPr>
          </w:p>
        </w:tc>
        <w:tc>
          <w:tcPr>
            <w:tcW w:w="960" w:type="dxa"/>
            <w:vAlign w:val="bottom"/>
            <w:gridSpan w:val="4"/>
            <w:vMerge w:val="continue"/>
          </w:tcPr>
          <w:p>
            <w:pPr>
              <w:spacing w:after="0"/>
              <w:rPr>
                <w:sz w:val="7"/>
                <w:szCs w:val="7"/>
                <w:color w:val="auto"/>
              </w:rPr>
            </w:pPr>
          </w:p>
        </w:tc>
        <w:tc>
          <w:tcPr>
            <w:tcW w:w="3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3"/>
        </w:trPr>
        <w:tc>
          <w:tcPr>
            <w:tcW w:w="5020" w:type="dxa"/>
            <w:vAlign w:val="bottom"/>
            <w:gridSpan w:val="6"/>
            <w:vMerge w:val="restart"/>
          </w:tcPr>
          <w:p>
            <w:pPr>
              <w:spacing w:after="0" w:line="193" w:lineRule="exact"/>
              <w:rPr>
                <w:sz w:val="20"/>
                <w:szCs w:val="20"/>
                <w:color w:val="auto"/>
              </w:rPr>
            </w:pPr>
            <w:r>
              <w:rPr>
                <w:rFonts w:ascii="Times New Roman" w:cs="Times New Roman" w:eastAsia="Times New Roman" w:hAnsi="Times New Roman"/>
                <w:sz w:val="20"/>
                <w:szCs w:val="20"/>
                <w:color w:val="auto"/>
              </w:rPr>
              <w:t>architecture  perform  more  efficiently  during  the  action</w:t>
            </w:r>
          </w:p>
        </w:tc>
        <w:tc>
          <w:tcPr>
            <w:tcW w:w="8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1"/>
        </w:trPr>
        <w:tc>
          <w:tcPr>
            <w:tcW w:w="5020" w:type="dxa"/>
            <w:vAlign w:val="bottom"/>
            <w:gridSpan w:val="6"/>
            <w:vMerge w:val="continue"/>
          </w:tcPr>
          <w:p>
            <w:pPr>
              <w:spacing w:after="0"/>
              <w:rPr>
                <w:sz w:val="4"/>
                <w:szCs w:val="4"/>
                <w:color w:val="auto"/>
              </w:rPr>
            </w:pPr>
          </w:p>
        </w:tc>
        <w:tc>
          <w:tcPr>
            <w:tcW w:w="80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400" w:type="dxa"/>
            <w:vAlign w:val="bottom"/>
          </w:tcPr>
          <w:p>
            <w:pPr>
              <w:spacing w:after="0"/>
              <w:rPr>
                <w:sz w:val="4"/>
                <w:szCs w:val="4"/>
                <w:color w:val="auto"/>
              </w:rPr>
            </w:pPr>
          </w:p>
        </w:tc>
        <w:tc>
          <w:tcPr>
            <w:tcW w:w="2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Pr>
          <w:p>
            <w:pPr>
              <w:spacing w:after="0"/>
              <w:rPr>
                <w:sz w:val="4"/>
                <w:szCs w:val="4"/>
                <w:color w:val="auto"/>
              </w:rPr>
            </w:pPr>
          </w:p>
        </w:tc>
        <w:tc>
          <w:tcPr>
            <w:tcW w:w="300" w:type="dxa"/>
            <w:vAlign w:val="bottom"/>
          </w:tcPr>
          <w:p>
            <w:pPr>
              <w:spacing w:after="0"/>
              <w:rPr>
                <w:sz w:val="4"/>
                <w:szCs w:val="4"/>
                <w:color w:val="auto"/>
              </w:rPr>
            </w:pPr>
          </w:p>
        </w:tc>
        <w:tc>
          <w:tcPr>
            <w:tcW w:w="3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1"/>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classification  operations.  In  order  to  obtain  qualified</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With regard to the machine-learning model applied within</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features  with  lower  dimensions,  preliminary  tests  were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the GA, SVM and RBF kernels have been used in several</w:t>
            </w:r>
          </w:p>
        </w:tc>
        <w:tc>
          <w:tcPr>
            <w:tcW w:w="0" w:type="dxa"/>
            <w:vAlign w:val="bottom"/>
          </w:tcPr>
          <w:p>
            <w:pPr>
              <w:spacing w:after="0"/>
              <w:rPr>
                <w:sz w:val="1"/>
                <w:szCs w:val="1"/>
                <w:color w:val="auto"/>
              </w:rPr>
            </w:pPr>
          </w:p>
        </w:tc>
      </w:tr>
      <w:tr>
        <w:trPr>
          <w:trHeight w:val="229"/>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conducted: those tests reveal that a feature vector reduced</w:t>
            </w:r>
          </w:p>
        </w:tc>
        <w:tc>
          <w:tcPr>
            <w:tcW w:w="5020" w:type="dxa"/>
            <w:vAlign w:val="bottom"/>
            <w:gridSpan w:val="21"/>
          </w:tcPr>
          <w:p>
            <w:pPr>
              <w:ind w:left="200"/>
              <w:spacing w:after="0" w:line="229" w:lineRule="exact"/>
              <w:rPr>
                <w:sz w:val="20"/>
                <w:szCs w:val="20"/>
                <w:color w:val="auto"/>
              </w:rPr>
            </w:pPr>
            <w:r>
              <w:rPr>
                <w:rFonts w:ascii="Times New Roman" w:cs="Times New Roman" w:eastAsia="Times New Roman" w:hAnsi="Times New Roman"/>
                <w:sz w:val="20"/>
                <w:szCs w:val="20"/>
                <w:color w:val="auto"/>
              </w:rPr>
              <w:t>different  studies  [38,39,40].  Here,  SVM  with  an  RBF</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to 4102 dimensions is enough to both obtain high accuracy</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kernel function is used as the fitness function for the GA</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and  training  performance.  The  flowchart  of  the  feature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designed for the proposed framework. SVM using an RBF</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optimization  process  performed  is  shown  in  the  feature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kernel is employed as a multi-class classifier to match the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optimization section of Fig. A1 (see Appendix A). In the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combined feature with the corresponding categories of 66</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feature  optimization  process  in  which  the  GA  was</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motions.  Here,  70%  of  the  available  data  is  used  for</w:t>
            </w:r>
          </w:p>
        </w:tc>
        <w:tc>
          <w:tcPr>
            <w:tcW w:w="0" w:type="dxa"/>
            <w:vAlign w:val="bottom"/>
          </w:tcPr>
          <w:p>
            <w:pPr>
              <w:spacing w:after="0"/>
              <w:rPr>
                <w:sz w:val="1"/>
                <w:szCs w:val="1"/>
                <w:color w:val="auto"/>
              </w:rPr>
            </w:pPr>
          </w:p>
        </w:tc>
      </w:tr>
      <w:tr>
        <w:trPr>
          <w:trHeight w:val="229"/>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performed first, an initial population was formed with a</w:t>
            </w:r>
          </w:p>
        </w:tc>
        <w:tc>
          <w:tcPr>
            <w:tcW w:w="5020" w:type="dxa"/>
            <w:vAlign w:val="bottom"/>
            <w:gridSpan w:val="21"/>
          </w:tcPr>
          <w:p>
            <w:pPr>
              <w:ind w:left="200"/>
              <w:spacing w:after="0" w:line="229" w:lineRule="exact"/>
              <w:rPr>
                <w:sz w:val="20"/>
                <w:szCs w:val="20"/>
                <w:color w:val="auto"/>
              </w:rPr>
            </w:pPr>
            <w:r>
              <w:rPr>
                <w:rFonts w:ascii="Times New Roman" w:cs="Times New Roman" w:eastAsia="Times New Roman" w:hAnsi="Times New Roman"/>
                <w:sz w:val="20"/>
                <w:szCs w:val="20"/>
                <w:color w:val="auto"/>
              </w:rPr>
              <w:t>training, 20% for testing, and 10% for validation data. In</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certain amount of individuals: each individual consisted of</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order  to  improve  the  model  mentioned  here,  two  basic</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8192  genes,  corresponding  to  a  feature  vector  of  8192</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parameters of the RBF kernel are taken into consideration</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elements. Afterwards, a random feature selection process</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(equation (3)). Here, the predefined interval of values are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was performed from the individuals obtained. At this stage,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illustrated with a and b, “γ” defines the effect of a training</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each individual was used to obtain feature vectors. After the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sample, and “C” determines the compromise between the</w:t>
            </w:r>
          </w:p>
        </w:tc>
        <w:tc>
          <w:tcPr>
            <w:tcW w:w="0" w:type="dxa"/>
            <w:vAlign w:val="bottom"/>
          </w:tcPr>
          <w:p>
            <w:pPr>
              <w:spacing w:after="0"/>
              <w:rPr>
                <w:sz w:val="1"/>
                <w:szCs w:val="1"/>
                <w:color w:val="auto"/>
              </w:rPr>
            </w:pPr>
          </w:p>
        </w:tc>
      </w:tr>
      <w:tr>
        <w:trPr>
          <w:trHeight w:val="229"/>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attribute selection process was performed, the classification</w:t>
            </w:r>
          </w:p>
        </w:tc>
        <w:tc>
          <w:tcPr>
            <w:tcW w:w="5020" w:type="dxa"/>
            <w:vAlign w:val="bottom"/>
            <w:gridSpan w:val="21"/>
          </w:tcPr>
          <w:p>
            <w:pPr>
              <w:ind w:left="200"/>
              <w:spacing w:after="0" w:line="229" w:lineRule="exact"/>
              <w:rPr>
                <w:sz w:val="20"/>
                <w:szCs w:val="20"/>
                <w:color w:val="auto"/>
              </w:rPr>
            </w:pPr>
            <w:r>
              <w:rPr>
                <w:rFonts w:ascii="Times New Roman" w:cs="Times New Roman" w:eastAsia="Times New Roman" w:hAnsi="Times New Roman"/>
                <w:sz w:val="20"/>
                <w:szCs w:val="20"/>
                <w:color w:val="auto"/>
              </w:rPr>
              <w:t>incorrect  classification  rate  and  the  simplicity  of  the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21" w:lineRule="exact"/>
              <w:rPr>
                <w:sz w:val="20"/>
                <w:szCs w:val="20"/>
                <w:color w:val="auto"/>
              </w:rPr>
            </w:pPr>
            <w:r>
              <w:rPr>
                <w:rFonts w:ascii="Times New Roman" w:cs="Times New Roman" w:eastAsia="Times New Roman" w:hAnsi="Times New Roman"/>
                <w:sz w:val="20"/>
                <w:szCs w:val="20"/>
                <w:color w:val="auto"/>
              </w:rPr>
              <w:t>process was carried out using the feature vector with the</w:t>
            </w:r>
          </w:p>
        </w:tc>
        <w:tc>
          <w:tcPr>
            <w:tcW w:w="940" w:type="dxa"/>
            <w:vAlign w:val="bottom"/>
            <w:gridSpan w:val="2"/>
          </w:tcPr>
          <w:p>
            <w:pPr>
              <w:ind w:left="200"/>
              <w:spacing w:after="0"/>
              <w:rPr>
                <w:sz w:val="20"/>
                <w:szCs w:val="20"/>
                <w:color w:val="auto"/>
              </w:rPr>
            </w:pPr>
            <w:r>
              <w:rPr>
                <w:rFonts w:ascii="Times New Roman" w:cs="Times New Roman" w:eastAsia="Times New Roman" w:hAnsi="Times New Roman"/>
                <w:sz w:val="20"/>
                <w:szCs w:val="20"/>
                <w:color w:val="auto"/>
              </w:rPr>
              <w:t>decision.</w:t>
            </w:r>
          </w:p>
        </w:tc>
        <w:tc>
          <w:tcPr>
            <w:tcW w:w="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1"/>
        </w:trPr>
        <w:tc>
          <w:tcPr>
            <w:tcW w:w="5020" w:type="dxa"/>
            <w:vAlign w:val="bottom"/>
            <w:gridSpan w:val="6"/>
          </w:tcPr>
          <w:p>
            <w:pPr>
              <w:spacing w:after="0" w:line="222" w:lineRule="exact"/>
              <w:rPr>
                <w:sz w:val="20"/>
                <w:szCs w:val="20"/>
                <w:color w:val="auto"/>
              </w:rPr>
            </w:pPr>
            <w:r>
              <w:rPr>
                <w:rFonts w:ascii="Times New Roman" w:cs="Times New Roman" w:eastAsia="Times New Roman" w:hAnsi="Times New Roman"/>
                <w:sz w:val="20"/>
                <w:szCs w:val="20"/>
                <w:color w:val="auto"/>
              </w:rPr>
              <w:t>machine learning model (SVM and radial basis function</w:t>
            </w:r>
          </w:p>
        </w:tc>
        <w:tc>
          <w:tcPr>
            <w:tcW w:w="1260" w:type="dxa"/>
            <w:vAlign w:val="bottom"/>
            <w:gridSpan w:val="5"/>
            <w:vMerge w:val="restart"/>
          </w:tcPr>
          <w:p>
            <w:pPr>
              <w:ind w:left="200"/>
              <w:spacing w:after="0"/>
              <w:rPr>
                <w:sz w:val="20"/>
                <w:szCs w:val="20"/>
                <w:color w:val="auto"/>
              </w:rPr>
            </w:pPr>
            <w:r>
              <w:rPr>
                <w:rFonts w:ascii="Times New Roman" w:cs="Times New Roman" w:eastAsia="Times New Roman" w:hAnsi="Times New Roman"/>
                <w:sz w:val="20"/>
                <w:szCs w:val="20"/>
                <w:color w:val="auto"/>
              </w:rPr>
              <w:t>In  addition,</w:t>
            </w:r>
          </w:p>
        </w:tc>
        <w:tc>
          <w:tcPr>
            <w:tcW w:w="20" w:type="dxa"/>
            <w:vAlign w:val="bottom"/>
          </w:tcPr>
          <w:p>
            <w:pPr>
              <w:spacing w:after="0"/>
              <w:rPr>
                <w:sz w:val="19"/>
                <w:szCs w:val="19"/>
                <w:color w:val="auto"/>
              </w:rPr>
            </w:pPr>
          </w:p>
        </w:tc>
        <w:tc>
          <w:tcPr>
            <w:tcW w:w="900" w:type="dxa"/>
            <w:vAlign w:val="bottom"/>
            <w:gridSpan w:val="4"/>
            <w:vMerge w:val="restart"/>
          </w:tcPr>
          <w:p>
            <w:pPr>
              <w:ind w:left="40"/>
              <w:spacing w:after="0"/>
              <w:rPr>
                <w:sz w:val="20"/>
                <w:szCs w:val="20"/>
                <w:color w:val="auto"/>
              </w:rPr>
            </w:pPr>
            <w:r>
              <w:rPr>
                <w:rFonts w:ascii="Times New Roman" w:cs="Times New Roman" w:eastAsia="Times New Roman" w:hAnsi="Times New Roman"/>
                <w:sz w:val="20"/>
                <w:szCs w:val="20"/>
                <w:color w:val="auto"/>
              </w:rPr>
              <w:t>the  loose</w:t>
            </w:r>
          </w:p>
        </w:tc>
        <w:tc>
          <w:tcPr>
            <w:tcW w:w="40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grid</w:t>
            </w:r>
          </w:p>
        </w:tc>
        <w:tc>
          <w:tcPr>
            <w:tcW w:w="120" w:type="dxa"/>
            <w:vAlign w:val="bottom"/>
          </w:tcPr>
          <w:p>
            <w:pPr>
              <w:spacing w:after="0"/>
              <w:rPr>
                <w:sz w:val="19"/>
                <w:szCs w:val="19"/>
                <w:color w:val="auto"/>
              </w:rPr>
            </w:pPr>
          </w:p>
        </w:tc>
        <w:tc>
          <w:tcPr>
            <w:tcW w:w="200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color w:val="auto"/>
              </w:rPr>
              <w:t>search  technique  [38]</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6"/>
              </w:rPr>
              <w:t>was</w:t>
            </w:r>
          </w:p>
        </w:tc>
        <w:tc>
          <w:tcPr>
            <w:tcW w:w="0" w:type="dxa"/>
            <w:vAlign w:val="bottom"/>
          </w:tcPr>
          <w:p>
            <w:pPr>
              <w:spacing w:after="0"/>
              <w:rPr>
                <w:sz w:val="1"/>
                <w:szCs w:val="1"/>
                <w:color w:val="auto"/>
              </w:rPr>
            </w:pPr>
          </w:p>
        </w:tc>
      </w:tr>
      <w:tr>
        <w:trPr>
          <w:trHeight w:val="101"/>
        </w:trPr>
        <w:tc>
          <w:tcPr>
            <w:tcW w:w="5020" w:type="dxa"/>
            <w:vAlign w:val="bottom"/>
            <w:gridSpan w:val="6"/>
            <w:vMerge w:val="restart"/>
          </w:tcPr>
          <w:p>
            <w:pPr>
              <w:spacing w:after="0" w:line="228" w:lineRule="exact"/>
              <w:rPr>
                <w:sz w:val="20"/>
                <w:szCs w:val="20"/>
                <w:color w:val="auto"/>
              </w:rPr>
            </w:pPr>
            <w:r>
              <w:rPr>
                <w:rFonts w:ascii="Times New Roman" w:cs="Times New Roman" w:eastAsia="Times New Roman" w:hAnsi="Times New Roman"/>
                <w:sz w:val="20"/>
                <w:szCs w:val="20"/>
                <w:color w:val="auto"/>
              </w:rPr>
              <w:t>(RBF)), details of which are mentioned in the following</w:t>
            </w:r>
          </w:p>
        </w:tc>
        <w:tc>
          <w:tcPr>
            <w:tcW w:w="1260" w:type="dxa"/>
            <w:vAlign w:val="bottom"/>
            <w:gridSpan w:val="5"/>
            <w:vMerge w:val="continue"/>
          </w:tcPr>
          <w:p>
            <w:pPr>
              <w:spacing w:after="0"/>
              <w:rPr>
                <w:sz w:val="8"/>
                <w:szCs w:val="8"/>
                <w:color w:val="auto"/>
              </w:rPr>
            </w:pPr>
          </w:p>
        </w:tc>
        <w:tc>
          <w:tcPr>
            <w:tcW w:w="20" w:type="dxa"/>
            <w:vAlign w:val="bottom"/>
          </w:tcPr>
          <w:p>
            <w:pPr>
              <w:spacing w:after="0"/>
              <w:rPr>
                <w:sz w:val="8"/>
                <w:szCs w:val="8"/>
                <w:color w:val="auto"/>
              </w:rPr>
            </w:pPr>
          </w:p>
        </w:tc>
        <w:tc>
          <w:tcPr>
            <w:tcW w:w="900" w:type="dxa"/>
            <w:vAlign w:val="bottom"/>
            <w:gridSpan w:val="4"/>
            <w:vMerge w:val="continue"/>
          </w:tcPr>
          <w:p>
            <w:pPr>
              <w:spacing w:after="0"/>
              <w:rPr>
                <w:sz w:val="8"/>
                <w:szCs w:val="8"/>
                <w:color w:val="auto"/>
              </w:rPr>
            </w:pPr>
          </w:p>
        </w:tc>
        <w:tc>
          <w:tcPr>
            <w:tcW w:w="400" w:type="dxa"/>
            <w:vAlign w:val="bottom"/>
            <w:gridSpan w:val="2"/>
            <w:vMerge w:val="continue"/>
          </w:tcPr>
          <w:p>
            <w:pPr>
              <w:spacing w:after="0"/>
              <w:rPr>
                <w:sz w:val="8"/>
                <w:szCs w:val="8"/>
                <w:color w:val="auto"/>
              </w:rPr>
            </w:pPr>
          </w:p>
        </w:tc>
        <w:tc>
          <w:tcPr>
            <w:tcW w:w="120" w:type="dxa"/>
            <w:vAlign w:val="bottom"/>
          </w:tcPr>
          <w:p>
            <w:pPr>
              <w:spacing w:after="0"/>
              <w:rPr>
                <w:sz w:val="8"/>
                <w:szCs w:val="8"/>
                <w:color w:val="auto"/>
              </w:rPr>
            </w:pPr>
          </w:p>
        </w:tc>
        <w:tc>
          <w:tcPr>
            <w:tcW w:w="2000" w:type="dxa"/>
            <w:vAlign w:val="bottom"/>
            <w:gridSpan w:val="7"/>
            <w:vMerge w:val="continue"/>
          </w:tcPr>
          <w:p>
            <w:pPr>
              <w:spacing w:after="0"/>
              <w:rPr>
                <w:sz w:val="8"/>
                <w:szCs w:val="8"/>
                <w:color w:val="auto"/>
              </w:rPr>
            </w:pPr>
          </w:p>
        </w:tc>
        <w:tc>
          <w:tcPr>
            <w:tcW w:w="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7"/>
        </w:trPr>
        <w:tc>
          <w:tcPr>
            <w:tcW w:w="5020" w:type="dxa"/>
            <w:vAlign w:val="bottom"/>
            <w:gridSpan w:val="6"/>
            <w:vMerge w:val="continue"/>
          </w:tcPr>
          <w:p>
            <w:pPr>
              <w:spacing w:after="0"/>
              <w:rPr>
                <w:sz w:val="11"/>
                <w:szCs w:val="11"/>
                <w:color w:val="auto"/>
              </w:rPr>
            </w:pPr>
          </w:p>
        </w:tc>
        <w:tc>
          <w:tcPr>
            <w:tcW w:w="80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w w:val="96"/>
              </w:rPr>
              <w:t>utilized</w:t>
            </w:r>
          </w:p>
        </w:tc>
        <w:tc>
          <w:tcPr>
            <w:tcW w:w="36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0"/>
                <w:szCs w:val="20"/>
                <w:color w:val="auto"/>
              </w:rPr>
              <w:t>to</w:t>
            </w:r>
          </w:p>
        </w:tc>
        <w:tc>
          <w:tcPr>
            <w:tcW w:w="360" w:type="dxa"/>
            <w:vAlign w:val="bottom"/>
            <w:gridSpan w:val="4"/>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fin</w:t>
            </w:r>
            <w:r>
              <w:rPr>
                <w:rFonts w:ascii="Times New Roman" w:cs="Times New Roman" w:eastAsia="Times New Roman" w:hAnsi="Times New Roman"/>
                <w:sz w:val="20"/>
                <w:szCs w:val="20"/>
                <w:color w:val="auto"/>
                <w:w w:val="99"/>
              </w:rPr>
              <w:t>d</w:t>
            </w:r>
          </w:p>
        </w:tc>
        <w:tc>
          <w:tcPr>
            <w:tcW w:w="1060" w:type="dxa"/>
            <w:vAlign w:val="bottom"/>
            <w:gridSpan w:val="4"/>
            <w:vMerge w:val="restart"/>
          </w:tcPr>
          <w:p>
            <w:pPr>
              <w:jc w:val="right"/>
              <w:spacing w:after="0"/>
              <w:rPr>
                <w:sz w:val="20"/>
                <w:szCs w:val="20"/>
                <w:color w:val="auto"/>
              </w:rPr>
            </w:pPr>
            <w:r>
              <w:rPr>
                <w:rFonts w:ascii="Times New Roman" w:cs="Times New Roman" w:eastAsia="Times New Roman" w:hAnsi="Times New Roman"/>
                <w:sz w:val="20"/>
                <w:szCs w:val="20"/>
                <w:color w:val="auto"/>
              </w:rPr>
              <w:t>the  optimal</w:t>
            </w:r>
          </w:p>
        </w:tc>
        <w:tc>
          <w:tcPr>
            <w:tcW w:w="56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0"/>
                <w:szCs w:val="20"/>
                <w:color w:val="auto"/>
              </w:rPr>
              <w:t>γ  and</w:t>
            </w:r>
          </w:p>
        </w:tc>
        <w:tc>
          <w:tcPr>
            <w:tcW w:w="320" w:type="dxa"/>
            <w:vAlign w:val="bottom"/>
            <w:vMerge w:val="restart"/>
          </w:tcPr>
          <w:p>
            <w:pPr>
              <w:ind w:left="100"/>
              <w:spacing w:after="0"/>
              <w:rPr>
                <w:sz w:val="20"/>
                <w:szCs w:val="20"/>
                <w:color w:val="auto"/>
              </w:rPr>
            </w:pPr>
            <w:r>
              <w:rPr>
                <w:rFonts w:ascii="Times New Roman" w:cs="Times New Roman" w:eastAsia="Times New Roman" w:hAnsi="Times New Roman"/>
                <w:sz w:val="20"/>
                <w:szCs w:val="20"/>
                <w:color w:val="auto"/>
              </w:rPr>
              <w:t>C</w:t>
            </w:r>
          </w:p>
        </w:tc>
        <w:tc>
          <w:tcPr>
            <w:tcW w:w="124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parameter  pair</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for</w:t>
            </w:r>
          </w:p>
        </w:tc>
        <w:tc>
          <w:tcPr>
            <w:tcW w:w="0" w:type="dxa"/>
            <w:vAlign w:val="bottom"/>
          </w:tcPr>
          <w:p>
            <w:pPr>
              <w:spacing w:after="0"/>
              <w:rPr>
                <w:sz w:val="1"/>
                <w:szCs w:val="1"/>
                <w:color w:val="auto"/>
              </w:rPr>
            </w:pPr>
          </w:p>
        </w:tc>
      </w:tr>
      <w:tr>
        <w:trPr>
          <w:trHeight w:val="113"/>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paragraphs. Then, a fitness evaluation was conducted and</w:t>
            </w:r>
          </w:p>
        </w:tc>
        <w:tc>
          <w:tcPr>
            <w:tcW w:w="800" w:type="dxa"/>
            <w:vAlign w:val="bottom"/>
            <w:vMerge w:val="continue"/>
          </w:tcPr>
          <w:p>
            <w:pPr>
              <w:spacing w:after="0"/>
              <w:rPr>
                <w:sz w:val="9"/>
                <w:szCs w:val="9"/>
                <w:color w:val="auto"/>
              </w:rPr>
            </w:pPr>
          </w:p>
        </w:tc>
        <w:tc>
          <w:tcPr>
            <w:tcW w:w="360" w:type="dxa"/>
            <w:vAlign w:val="bottom"/>
            <w:gridSpan w:val="3"/>
            <w:vMerge w:val="continue"/>
          </w:tcPr>
          <w:p>
            <w:pPr>
              <w:spacing w:after="0"/>
              <w:rPr>
                <w:sz w:val="9"/>
                <w:szCs w:val="9"/>
                <w:color w:val="auto"/>
              </w:rPr>
            </w:pPr>
          </w:p>
        </w:tc>
        <w:tc>
          <w:tcPr>
            <w:tcW w:w="360" w:type="dxa"/>
            <w:vAlign w:val="bottom"/>
            <w:gridSpan w:val="4"/>
            <w:vMerge w:val="continue"/>
          </w:tcPr>
          <w:p>
            <w:pPr>
              <w:spacing w:after="0"/>
              <w:rPr>
                <w:sz w:val="9"/>
                <w:szCs w:val="9"/>
                <w:color w:val="auto"/>
              </w:rPr>
            </w:pPr>
          </w:p>
        </w:tc>
        <w:tc>
          <w:tcPr>
            <w:tcW w:w="1060" w:type="dxa"/>
            <w:vAlign w:val="bottom"/>
            <w:gridSpan w:val="4"/>
            <w:vMerge w:val="continue"/>
          </w:tcPr>
          <w:p>
            <w:pPr>
              <w:spacing w:after="0"/>
              <w:rPr>
                <w:sz w:val="9"/>
                <w:szCs w:val="9"/>
                <w:color w:val="auto"/>
              </w:rPr>
            </w:pPr>
          </w:p>
        </w:tc>
        <w:tc>
          <w:tcPr>
            <w:tcW w:w="560" w:type="dxa"/>
            <w:vAlign w:val="bottom"/>
            <w:gridSpan w:val="2"/>
            <w:vMerge w:val="continue"/>
          </w:tcPr>
          <w:p>
            <w:pPr>
              <w:spacing w:after="0"/>
              <w:rPr>
                <w:sz w:val="9"/>
                <w:szCs w:val="9"/>
                <w:color w:val="auto"/>
              </w:rPr>
            </w:pPr>
          </w:p>
        </w:tc>
        <w:tc>
          <w:tcPr>
            <w:tcW w:w="320" w:type="dxa"/>
            <w:vAlign w:val="bottom"/>
            <w:vMerge w:val="continue"/>
          </w:tcPr>
          <w:p>
            <w:pPr>
              <w:spacing w:after="0"/>
              <w:rPr>
                <w:sz w:val="9"/>
                <w:szCs w:val="9"/>
                <w:color w:val="auto"/>
              </w:rPr>
            </w:pPr>
          </w:p>
        </w:tc>
        <w:tc>
          <w:tcPr>
            <w:tcW w:w="1240" w:type="dxa"/>
            <w:vAlign w:val="bottom"/>
            <w:gridSpan w:val="5"/>
            <w:vMerge w:val="continue"/>
          </w:tcPr>
          <w:p>
            <w:pPr>
              <w:spacing w:after="0"/>
              <w:rPr>
                <w:sz w:val="9"/>
                <w:szCs w:val="9"/>
                <w:color w:val="auto"/>
              </w:rPr>
            </w:pPr>
          </w:p>
        </w:tc>
        <w:tc>
          <w:tcPr>
            <w:tcW w:w="3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5020" w:type="dxa"/>
            <w:vAlign w:val="bottom"/>
            <w:gridSpan w:val="6"/>
            <w:vMerge w:val="continue"/>
          </w:tcPr>
          <w:p>
            <w:pPr>
              <w:spacing w:after="0"/>
              <w:rPr>
                <w:sz w:val="10"/>
                <w:szCs w:val="10"/>
                <w:color w:val="auto"/>
              </w:rPr>
            </w:pPr>
          </w:p>
        </w:tc>
        <w:tc>
          <w:tcPr>
            <w:tcW w:w="80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rPr>
              <w:t>SVM.</w:t>
            </w: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the accuracy calculation was performed according to the</w:t>
            </w:r>
          </w:p>
        </w:tc>
        <w:tc>
          <w:tcPr>
            <w:tcW w:w="800" w:type="dxa"/>
            <w:vAlign w:val="bottom"/>
            <w:vMerge w:val="continue"/>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8"/>
        </w:trPr>
        <w:tc>
          <w:tcPr>
            <w:tcW w:w="5020" w:type="dxa"/>
            <w:vAlign w:val="bottom"/>
            <w:gridSpan w:val="6"/>
            <w:vMerge w:val="continue"/>
          </w:tcPr>
          <w:p>
            <w:pPr>
              <w:spacing w:after="0"/>
              <w:rPr>
                <w:sz w:val="9"/>
                <w:szCs w:val="9"/>
                <w:color w:val="auto"/>
              </w:rPr>
            </w:pPr>
          </w:p>
        </w:tc>
        <w:tc>
          <w:tcPr>
            <w:tcW w:w="80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400" w:type="dxa"/>
            <w:vAlign w:val="bottom"/>
          </w:tcPr>
          <w:p>
            <w:pPr>
              <w:spacing w:after="0"/>
              <w:rPr>
                <w:sz w:val="9"/>
                <w:szCs w:val="9"/>
                <w:color w:val="auto"/>
              </w:rPr>
            </w:pPr>
          </w:p>
        </w:tc>
        <w:tc>
          <w:tcPr>
            <w:tcW w:w="28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440" w:type="dxa"/>
            <w:vAlign w:val="bottom"/>
          </w:tcPr>
          <w:p>
            <w:pPr>
              <w:spacing w:after="0"/>
              <w:rPr>
                <w:sz w:val="9"/>
                <w:szCs w:val="9"/>
                <w:color w:val="auto"/>
              </w:rPr>
            </w:pPr>
          </w:p>
        </w:tc>
        <w:tc>
          <w:tcPr>
            <w:tcW w:w="3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40" w:type="dxa"/>
            <w:vAlign w:val="bottom"/>
          </w:tcPr>
          <w:p>
            <w:pPr>
              <w:spacing w:after="0"/>
              <w:rPr>
                <w:sz w:val="9"/>
                <w:szCs w:val="9"/>
                <w:color w:val="auto"/>
              </w:rPr>
            </w:pPr>
          </w:p>
        </w:tc>
        <w:tc>
          <w:tcPr>
            <w:tcW w:w="120" w:type="dxa"/>
            <w:vAlign w:val="bottom"/>
          </w:tcPr>
          <w:p>
            <w:pPr>
              <w:spacing w:after="0"/>
              <w:rPr>
                <w:sz w:val="9"/>
                <w:szCs w:val="9"/>
                <w:color w:val="auto"/>
              </w:rPr>
            </w:pPr>
          </w:p>
        </w:tc>
        <w:tc>
          <w:tcPr>
            <w:tcW w:w="42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2"/>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obtained classification value. Individuals were then selected</w:t>
            </w:r>
          </w:p>
        </w:tc>
        <w:tc>
          <w:tcPr>
            <w:tcW w:w="1160" w:type="dxa"/>
            <w:vAlign w:val="bottom"/>
            <w:gridSpan w:val="4"/>
          </w:tcPr>
          <w:p>
            <w:pPr>
              <w:ind w:left="480"/>
              <w:spacing w:after="0" w:line="242" w:lineRule="exact"/>
              <w:rPr>
                <w:sz w:val="20"/>
                <w:szCs w:val="20"/>
                <w:color w:val="auto"/>
              </w:rPr>
            </w:pPr>
            <w:r>
              <w:rPr>
                <w:rFonts w:ascii="Times New Roman" w:cs="Times New Roman" w:eastAsia="Times New Roman" w:hAnsi="Times New Roman"/>
                <w:sz w:val="20"/>
                <w:szCs w:val="20"/>
                <w:i w:val="1"/>
                <w:iCs w:val="1"/>
                <w:color w:val="auto"/>
              </w:rPr>
              <w:t xml:space="preserve">C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2"/>
                <w:szCs w:val="22"/>
                <w:i w:val="1"/>
                <w:iCs w:val="1"/>
                <w:color w:val="auto"/>
                <w:vertAlign w:val="super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p>
        </w:tc>
        <w:tc>
          <w:tcPr>
            <w:tcW w:w="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180" w:type="dxa"/>
            <w:vAlign w:val="bottom"/>
            <w:gridSpan w:val="9"/>
          </w:tcPr>
          <w:p>
            <w:pPr>
              <w:spacing w:after="0" w:line="219" w:lineRule="exact"/>
              <w:rPr>
                <w:sz w:val="20"/>
                <w:szCs w:val="20"/>
                <w:color w:val="auto"/>
              </w:rPr>
            </w:pPr>
            <w:r>
              <w:rPr>
                <w:rFonts w:ascii="Times New Roman" w:cs="Times New Roman" w:eastAsia="Times New Roman" w:hAnsi="Times New Roman"/>
                <w:sz w:val="20"/>
                <w:szCs w:val="20"/>
                <w:i w:val="1"/>
                <w:iCs w:val="1"/>
                <w:color w:val="auto"/>
              </w:rPr>
              <w:t xml:space="preserve">a  </w:t>
            </w:r>
            <w:r>
              <w:rPr>
                <w:rFonts w:ascii="Times New Roman" w:cs="Times New Roman" w:eastAsia="Times New Roman" w:hAnsi="Times New Roman"/>
                <w:sz w:val="20"/>
                <w:szCs w:val="20"/>
                <w:color w:val="auto"/>
              </w:rPr>
              <w:t>{  5,  3,  1,1,..., 13,15}</w:t>
            </w:r>
          </w:p>
        </w:tc>
        <w:tc>
          <w:tcPr>
            <w:tcW w:w="1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c>
          <w:tcPr>
            <w:tcW w:w="0" w:type="dxa"/>
            <w:vAlign w:val="bottom"/>
          </w:tcPr>
          <w:p>
            <w:pPr>
              <w:spacing w:after="0"/>
              <w:rPr>
                <w:sz w:val="1"/>
                <w:szCs w:val="1"/>
                <w:color w:val="auto"/>
              </w:rPr>
            </w:pPr>
          </w:p>
        </w:tc>
      </w:tr>
      <w:tr>
        <w:trPr>
          <w:trHeight w:val="230"/>
        </w:trPr>
        <w:tc>
          <w:tcPr>
            <w:tcW w:w="1040" w:type="dxa"/>
            <w:vAlign w:val="bottom"/>
          </w:tcPr>
          <w:p>
            <w:pPr>
              <w:spacing w:after="0" w:line="219" w:lineRule="exact"/>
              <w:rPr>
                <w:sz w:val="20"/>
                <w:szCs w:val="20"/>
                <w:color w:val="auto"/>
              </w:rPr>
            </w:pPr>
            <w:r>
              <w:rPr>
                <w:rFonts w:ascii="Times New Roman" w:cs="Times New Roman" w:eastAsia="Times New Roman" w:hAnsi="Times New Roman"/>
                <w:sz w:val="20"/>
                <w:szCs w:val="20"/>
                <w:color w:val="auto"/>
              </w:rPr>
              <w:t>in  the  next</w:t>
            </w:r>
          </w:p>
        </w:tc>
        <w:tc>
          <w:tcPr>
            <w:tcW w:w="1040" w:type="dxa"/>
            <w:vAlign w:val="bottom"/>
            <w:gridSpan w:val="2"/>
          </w:tcPr>
          <w:p>
            <w:pPr>
              <w:ind w:left="20"/>
              <w:spacing w:after="0" w:line="219" w:lineRule="exact"/>
              <w:rPr>
                <w:sz w:val="20"/>
                <w:szCs w:val="20"/>
                <w:color w:val="auto"/>
              </w:rPr>
            </w:pPr>
            <w:r>
              <w:rPr>
                <w:rFonts w:ascii="Times New Roman" w:cs="Times New Roman" w:eastAsia="Times New Roman" w:hAnsi="Times New Roman"/>
                <w:sz w:val="20"/>
                <w:szCs w:val="20"/>
                <w:color w:val="auto"/>
              </w:rPr>
              <w:t>step.  Here,</w:t>
            </w:r>
          </w:p>
        </w:tc>
        <w:tc>
          <w:tcPr>
            <w:tcW w:w="1080" w:type="dxa"/>
            <w:vAlign w:val="bottom"/>
          </w:tcPr>
          <w:p>
            <w:pPr>
              <w:jc w:val="center"/>
              <w:spacing w:after="0" w:line="219" w:lineRule="exact"/>
              <w:rPr>
                <w:sz w:val="20"/>
                <w:szCs w:val="20"/>
                <w:color w:val="auto"/>
              </w:rPr>
            </w:pPr>
            <w:r>
              <w:rPr>
                <w:rFonts w:ascii="Times New Roman" w:cs="Times New Roman" w:eastAsia="Times New Roman" w:hAnsi="Times New Roman"/>
                <w:sz w:val="20"/>
                <w:szCs w:val="20"/>
                <w:color w:val="auto"/>
                <w:w w:val="98"/>
              </w:rPr>
              <w:t>the  selection</w:t>
            </w:r>
          </w:p>
        </w:tc>
        <w:tc>
          <w:tcPr>
            <w:tcW w:w="1860" w:type="dxa"/>
            <w:vAlign w:val="bottom"/>
            <w:gridSpan w:val="2"/>
          </w:tcPr>
          <w:p>
            <w:pPr>
              <w:jc w:val="right"/>
              <w:ind w:right="103"/>
              <w:spacing w:after="0" w:line="219" w:lineRule="exact"/>
              <w:rPr>
                <w:sz w:val="20"/>
                <w:szCs w:val="20"/>
                <w:color w:val="auto"/>
              </w:rPr>
            </w:pPr>
            <w:r>
              <w:rPr>
                <w:rFonts w:ascii="Times New Roman" w:cs="Times New Roman" w:eastAsia="Times New Roman" w:hAnsi="Times New Roman"/>
                <w:sz w:val="20"/>
                <w:szCs w:val="20"/>
                <w:color w:val="auto"/>
              </w:rPr>
              <w:t>process  was  made</w:t>
            </w:r>
          </w:p>
        </w:tc>
        <w:tc>
          <w:tcPr>
            <w:tcW w:w="800" w:type="dxa"/>
            <w:vAlign w:val="bottom"/>
            <w:vMerge w:val="restart"/>
          </w:tcPr>
          <w:p>
            <w:pPr>
              <w:ind w:left="480"/>
              <w:spacing w:after="0"/>
              <w:rPr>
                <w:sz w:val="20"/>
                <w:szCs w:val="20"/>
                <w:color w:val="auto"/>
              </w:rPr>
            </w:pPr>
            <w:r>
              <w:rPr>
                <w:rFonts w:ascii="Times New Roman" w:cs="Times New Roman" w:eastAsia="Times New Roman" w:hAnsi="Times New Roman"/>
                <w:sz w:val="20"/>
                <w:szCs w:val="20"/>
                <w:i w:val="1"/>
                <w:iCs w:val="1"/>
                <w:color w:val="auto"/>
              </w:rPr>
              <w:t>C</w:t>
            </w:r>
          </w:p>
        </w:tc>
        <w:tc>
          <w:tcPr>
            <w:tcW w:w="14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w w:val="79"/>
              </w:rPr>
              <w:t>2</w:t>
            </w:r>
          </w:p>
        </w:tc>
        <w:tc>
          <w:tcPr>
            <w:tcW w:w="80" w:type="dxa"/>
            <w:vAlign w:val="bottom"/>
          </w:tcPr>
          <w:p>
            <w:pPr>
              <w:jc w:val="center"/>
              <w:spacing w:after="0"/>
              <w:rPr>
                <w:sz w:val="20"/>
                <w:szCs w:val="20"/>
                <w:color w:val="auto"/>
              </w:rPr>
            </w:pPr>
            <w:r>
              <w:rPr>
                <w:rFonts w:ascii="Times New Roman" w:cs="Times New Roman" w:eastAsia="Times New Roman" w:hAnsi="Times New Roman"/>
                <w:sz w:val="11"/>
                <w:szCs w:val="11"/>
                <w:i w:val="1"/>
                <w:iCs w:val="1"/>
                <w:color w:val="auto"/>
              </w:rPr>
              <w:t>b</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w:t>
            </w:r>
          </w:p>
        </w:tc>
        <w:tc>
          <w:tcPr>
            <w:tcW w:w="100" w:type="dxa"/>
            <w:vAlign w:val="bottom"/>
          </w:tcPr>
          <w:p>
            <w:pPr>
              <w:spacing w:after="0"/>
              <w:rPr>
                <w:sz w:val="20"/>
                <w:szCs w:val="20"/>
                <w:color w:val="auto"/>
              </w:rPr>
            </w:pPr>
          </w:p>
        </w:tc>
        <w:tc>
          <w:tcPr>
            <w:tcW w:w="2360" w:type="dxa"/>
            <w:vAlign w:val="bottom"/>
            <w:gridSpan w:val="11"/>
            <w:vMerge w:val="restart"/>
          </w:tcPr>
          <w:p>
            <w:pPr>
              <w:ind w:left="20"/>
              <w:spacing w:after="0"/>
              <w:rPr>
                <w:sz w:val="20"/>
                <w:szCs w:val="20"/>
                <w:color w:val="auto"/>
              </w:rPr>
            </w:pPr>
            <w:r>
              <w:rPr>
                <w:rFonts w:ascii="Times New Roman" w:cs="Times New Roman" w:eastAsia="Times New Roman" w:hAnsi="Times New Roman"/>
                <w:sz w:val="20"/>
                <w:szCs w:val="20"/>
                <w:i w:val="1"/>
                <w:iCs w:val="1"/>
                <w:color w:val="auto"/>
              </w:rPr>
              <w:t xml:space="preserve">b  </w:t>
            </w:r>
            <w:r>
              <w:rPr>
                <w:rFonts w:ascii="Times New Roman" w:cs="Times New Roman" w:eastAsia="Times New Roman" w:hAnsi="Times New Roman"/>
                <w:sz w:val="20"/>
                <w:szCs w:val="20"/>
                <w:color w:val="auto"/>
              </w:rPr>
              <w:t>{  15,  13,  11,  9,..., 1, 3}</w:t>
            </w: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5020" w:type="dxa"/>
            <w:vAlign w:val="bottom"/>
            <w:gridSpan w:val="6"/>
            <w:vMerge w:val="restart"/>
          </w:tcPr>
          <w:p>
            <w:pPr>
              <w:spacing w:after="0" w:line="219" w:lineRule="exact"/>
              <w:rPr>
                <w:sz w:val="20"/>
                <w:szCs w:val="20"/>
                <w:color w:val="auto"/>
              </w:rPr>
            </w:pPr>
            <w:r>
              <w:rPr>
                <w:rFonts w:ascii="Times New Roman" w:cs="Times New Roman" w:eastAsia="Times New Roman" w:hAnsi="Times New Roman"/>
                <w:sz w:val="20"/>
                <w:szCs w:val="20"/>
                <w:color w:val="auto"/>
              </w:rPr>
              <w:t>randomly  from  individuals  with  high  accuracy  in  the</w:t>
            </w:r>
          </w:p>
        </w:tc>
        <w:tc>
          <w:tcPr>
            <w:tcW w:w="800" w:type="dxa"/>
            <w:vAlign w:val="bottom"/>
            <w:vMerge w:val="continue"/>
          </w:tcPr>
          <w:p>
            <w:pPr>
              <w:spacing w:after="0"/>
              <w:rPr>
                <w:sz w:val="11"/>
                <w:szCs w:val="11"/>
                <w:color w:val="auto"/>
              </w:rPr>
            </w:pPr>
          </w:p>
        </w:tc>
        <w:tc>
          <w:tcPr>
            <w:tcW w:w="140" w:type="dxa"/>
            <w:vAlign w:val="bottom"/>
            <w:vMerge w:val="continue"/>
          </w:tcPr>
          <w:p>
            <w:pPr>
              <w:spacing w:after="0"/>
              <w:rPr>
                <w:sz w:val="11"/>
                <w:szCs w:val="11"/>
                <w:color w:val="auto"/>
              </w:rPr>
            </w:pPr>
          </w:p>
        </w:tc>
        <w:tc>
          <w:tcPr>
            <w:tcW w:w="8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gridSpan w:val="11"/>
            <w:vMerge w:val="continue"/>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5020" w:type="dxa"/>
            <w:vAlign w:val="bottom"/>
            <w:gridSpan w:val="6"/>
            <w:vMerge w:val="continue"/>
          </w:tcPr>
          <w:p>
            <w:pPr>
              <w:spacing w:after="0"/>
              <w:rPr>
                <w:sz w:val="7"/>
                <w:szCs w:val="7"/>
                <w:color w:val="auto"/>
              </w:rPr>
            </w:pPr>
          </w:p>
        </w:tc>
        <w:tc>
          <w:tcPr>
            <w:tcW w:w="80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60" w:type="dxa"/>
            <w:vAlign w:val="bottom"/>
          </w:tcPr>
          <w:p>
            <w:pPr>
              <w:spacing w:after="0"/>
              <w:rPr>
                <w:sz w:val="7"/>
                <w:szCs w:val="7"/>
                <w:color w:val="auto"/>
              </w:rPr>
            </w:pPr>
          </w:p>
        </w:tc>
        <w:tc>
          <w:tcPr>
            <w:tcW w:w="400" w:type="dxa"/>
            <w:vAlign w:val="bottom"/>
          </w:tcPr>
          <w:p>
            <w:pPr>
              <w:spacing w:after="0"/>
              <w:rPr>
                <w:sz w:val="7"/>
                <w:szCs w:val="7"/>
                <w:color w:val="auto"/>
              </w:rPr>
            </w:pPr>
          </w:p>
        </w:tc>
        <w:tc>
          <w:tcPr>
            <w:tcW w:w="2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Pr>
          <w:p>
            <w:pPr>
              <w:spacing w:after="0"/>
              <w:rPr>
                <w:sz w:val="7"/>
                <w:szCs w:val="7"/>
                <w:color w:val="auto"/>
              </w:rPr>
            </w:pPr>
          </w:p>
        </w:tc>
        <w:tc>
          <w:tcPr>
            <w:tcW w:w="3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9"/>
        </w:trPr>
        <w:tc>
          <w:tcPr>
            <w:tcW w:w="5020" w:type="dxa"/>
            <w:vAlign w:val="bottom"/>
            <w:gridSpan w:val="6"/>
          </w:tcPr>
          <w:p>
            <w:pPr>
              <w:spacing w:after="0" w:line="228" w:lineRule="exact"/>
              <w:rPr>
                <w:sz w:val="20"/>
                <w:szCs w:val="20"/>
                <w:color w:val="auto"/>
              </w:rPr>
            </w:pPr>
            <w:r>
              <w:rPr>
                <w:rFonts w:ascii="Times New Roman" w:cs="Times New Roman" w:eastAsia="Times New Roman" w:hAnsi="Times New Roman"/>
                <w:sz w:val="20"/>
                <w:szCs w:val="20"/>
                <w:color w:val="auto"/>
              </w:rPr>
              <w:t>population and, in addition, from some other individuals to</w:t>
            </w:r>
          </w:p>
        </w:tc>
        <w:tc>
          <w:tcPr>
            <w:tcW w:w="3140" w:type="dxa"/>
            <w:vAlign w:val="bottom"/>
            <w:gridSpan w:val="14"/>
          </w:tcPr>
          <w:p>
            <w:pPr>
              <w:ind w:left="200"/>
              <w:spacing w:after="0"/>
              <w:rPr>
                <w:sz w:val="20"/>
                <w:szCs w:val="20"/>
                <w:color w:val="auto"/>
              </w:rPr>
            </w:pPr>
            <w:r>
              <w:rPr>
                <w:rFonts w:ascii="Arial" w:cs="Arial" w:eastAsia="Arial" w:hAnsi="Arial"/>
                <w:sz w:val="18"/>
                <w:szCs w:val="18"/>
                <w:b w:val="1"/>
                <w:bCs w:val="1"/>
                <w:color w:val="00629B"/>
              </w:rPr>
              <w:t>IV. EXPERIMENTAL RESULTS</w:t>
            </w:r>
          </w:p>
        </w:tc>
        <w:tc>
          <w:tcPr>
            <w:tcW w:w="3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increase  diversity.  Afterwards,  crossover  and  mutation</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This  section  presents  the  implementation  details  and</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processes  were  performed  on  selected  individuals.  After</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experimental  results  of  the  evaluation  for  the  proposed</w:t>
            </w:r>
          </w:p>
        </w:tc>
        <w:tc>
          <w:tcPr>
            <w:tcW w:w="0" w:type="dxa"/>
            <w:vAlign w:val="bottom"/>
          </w:tcPr>
          <w:p>
            <w:pPr>
              <w:spacing w:after="0"/>
              <w:rPr>
                <w:sz w:val="1"/>
                <w:szCs w:val="1"/>
                <w:color w:val="auto"/>
              </w:rPr>
            </w:pPr>
          </w:p>
        </w:tc>
      </w:tr>
      <w:tr>
        <w:trPr>
          <w:trHeight w:val="236"/>
        </w:trPr>
        <w:tc>
          <w:tcPr>
            <w:tcW w:w="5020" w:type="dxa"/>
            <w:vAlign w:val="bottom"/>
            <w:gridSpan w:val="6"/>
          </w:tcPr>
          <w:p>
            <w:pPr>
              <w:spacing w:after="0" w:line="219" w:lineRule="exact"/>
              <w:rPr>
                <w:sz w:val="20"/>
                <w:szCs w:val="20"/>
                <w:color w:val="auto"/>
              </w:rPr>
            </w:pPr>
            <w:r>
              <w:rPr>
                <w:rFonts w:ascii="Times New Roman" w:cs="Times New Roman" w:eastAsia="Times New Roman" w:hAnsi="Times New Roman"/>
                <w:sz w:val="20"/>
                <w:szCs w:val="20"/>
                <w:color w:val="auto"/>
              </w:rPr>
              <w:t>this process, the current iteration was completed and the</w:t>
            </w: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DNN model. Experiments were performed using an Intel</w:t>
            </w:r>
          </w:p>
        </w:tc>
        <w:tc>
          <w:tcPr>
            <w:tcW w:w="0" w:type="dxa"/>
            <w:vAlign w:val="bottom"/>
          </w:tcPr>
          <w:p>
            <w:pPr>
              <w:spacing w:after="0"/>
              <w:rPr>
                <w:sz w:val="1"/>
                <w:szCs w:val="1"/>
                <w:color w:val="auto"/>
              </w:rPr>
            </w:pPr>
          </w:p>
        </w:tc>
      </w:tr>
      <w:tr>
        <w:trPr>
          <w:trHeight w:val="230"/>
        </w:trPr>
        <w:tc>
          <w:tcPr>
            <w:tcW w:w="104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5020" w:type="dxa"/>
            <w:vAlign w:val="bottom"/>
            <w:gridSpan w:val="21"/>
          </w:tcPr>
          <w:p>
            <w:pPr>
              <w:ind w:left="200"/>
              <w:spacing w:after="0"/>
              <w:rPr>
                <w:sz w:val="20"/>
                <w:szCs w:val="20"/>
                <w:color w:val="auto"/>
              </w:rPr>
            </w:pPr>
            <w:r>
              <w:rPr>
                <w:rFonts w:ascii="Times New Roman" w:cs="Times New Roman" w:eastAsia="Times New Roman" w:hAnsi="Times New Roman"/>
                <w:sz w:val="20"/>
                <w:szCs w:val="20"/>
                <w:color w:val="auto"/>
              </w:rPr>
              <w:t>Core i7 processor running at 3.5 GHz with 16 GB of RAM</w:t>
            </w:r>
          </w:p>
        </w:tc>
        <w:tc>
          <w:tcPr>
            <w:tcW w:w="0" w:type="dxa"/>
            <w:vAlign w:val="bottom"/>
          </w:tcPr>
          <w:p>
            <w:pPr>
              <w:spacing w:after="0"/>
              <w:rPr>
                <w:sz w:val="1"/>
                <w:szCs w:val="1"/>
                <w:color w:val="auto"/>
              </w:rPr>
            </w:pPr>
          </w:p>
        </w:tc>
      </w:tr>
      <w:tr>
        <w:trPr>
          <w:trHeight w:val="320"/>
        </w:trPr>
        <w:tc>
          <w:tcPr>
            <w:tcW w:w="1040" w:type="dxa"/>
            <w:vAlign w:val="bottom"/>
          </w:tcPr>
          <w:p>
            <w:pPr>
              <w:spacing w:after="0"/>
              <w:rPr>
                <w:sz w:val="20"/>
                <w:szCs w:val="20"/>
                <w:color w:val="auto"/>
              </w:rPr>
            </w:pPr>
            <w:r>
              <w:rPr>
                <w:rFonts w:ascii="Arial" w:cs="Arial" w:eastAsia="Arial" w:hAnsi="Arial"/>
                <w:sz w:val="12"/>
                <w:szCs w:val="12"/>
                <w:color w:val="auto"/>
                <w:w w:val="98"/>
              </w:rPr>
              <w:t>VOLUME XX, 2020</w:t>
            </w:r>
          </w:p>
        </w:tc>
        <w:tc>
          <w:tcPr>
            <w:tcW w:w="6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Arial" w:cs="Arial" w:eastAsia="Arial" w:hAnsi="Arial"/>
                <w:sz w:val="12"/>
                <w:szCs w:val="12"/>
                <w:color w:val="auto"/>
              </w:rPr>
              <w:t>7</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3915410</wp:posOffset>
            </wp:positionH>
            <wp:positionV relativeFrom="paragraph">
              <wp:posOffset>-4825365</wp:posOffset>
            </wp:positionV>
            <wp:extent cx="168275" cy="4763"/>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168275" cy="4763"/>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7" w:name="page8"/>
    <w:bookmarkEnd w:id="7"/>
    <w:p>
      <w:pPr>
        <w:jc w:val="center"/>
        <w:ind w:left="18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TABLE I</w:t>
      </w:r>
    </w:p>
    <w:p>
      <w:pPr>
        <w:spacing w:after="0" w:line="1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HYPERPARAMETER CONFIGURATIONS FOR KTH, UCF SPORTS ACTION, SKODA, AND UCI SMARTPHONE</w:t>
      </w:r>
    </w:p>
    <w:p>
      <w:pPr>
        <w:spacing w:after="0" w:line="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DATASETS</w:t>
      </w:r>
    </w:p>
    <w:p>
      <w:pPr>
        <w:spacing w:after="0" w:line="216" w:lineRule="exact"/>
        <w:rPr>
          <w:sz w:val="20"/>
          <w:szCs w:val="20"/>
          <w:color w:val="auto"/>
        </w:rPr>
      </w:pPr>
    </w:p>
    <w:tbl>
      <w:tblPr>
        <w:tblLayout w:type="fixed"/>
        <w:tblInd w:w="640" w:type="dxa"/>
        <w:tblCellMar>
          <w:top w:w="0" w:type="dxa"/>
          <w:left w:w="0" w:type="dxa"/>
          <w:bottom w:w="0" w:type="dxa"/>
          <w:right w:w="0" w:type="dxa"/>
        </w:tblCellMar>
      </w:tblPr>
      <w:tr>
        <w:trPr>
          <w:trHeight w:val="258"/>
        </w:trPr>
        <w:tc>
          <w:tcPr>
            <w:tcW w:w="1880" w:type="dxa"/>
            <w:vAlign w:val="bottom"/>
            <w:tcBorders>
              <w:top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auto"/>
              </w:rPr>
              <w:t>Parameters</w:t>
            </w:r>
          </w:p>
        </w:tc>
        <w:tc>
          <w:tcPr>
            <w:tcW w:w="1780" w:type="dxa"/>
            <w:vAlign w:val="bottom"/>
            <w:tcBorders>
              <w:top w:val="single" w:sz="8" w:color="auto"/>
            </w:tcBorders>
            <w:vMerge w:val="restart"/>
          </w:tcPr>
          <w:p>
            <w:pPr>
              <w:jc w:val="center"/>
              <w:ind w:left="20"/>
              <w:spacing w:after="0"/>
              <w:rPr>
                <w:sz w:val="20"/>
                <w:szCs w:val="20"/>
                <w:color w:val="auto"/>
              </w:rPr>
            </w:pPr>
            <w:r>
              <w:rPr>
                <w:rFonts w:ascii="Times New Roman" w:cs="Times New Roman" w:eastAsia="Times New Roman" w:hAnsi="Times New Roman"/>
                <w:sz w:val="20"/>
                <w:szCs w:val="20"/>
                <w:b w:val="1"/>
                <w:bCs w:val="1"/>
                <w:color w:val="auto"/>
              </w:rPr>
              <w:t>Skoda</w:t>
            </w:r>
          </w:p>
        </w:tc>
        <w:tc>
          <w:tcPr>
            <w:tcW w:w="1700" w:type="dxa"/>
            <w:vAlign w:val="bottom"/>
            <w:tcBorders>
              <w:top w:val="single" w:sz="8" w:color="auto"/>
            </w:tcBorders>
          </w:tcPr>
          <w:p>
            <w:pPr>
              <w:ind w:left="420"/>
              <w:spacing w:after="0"/>
              <w:rPr>
                <w:sz w:val="20"/>
                <w:szCs w:val="20"/>
                <w:color w:val="auto"/>
              </w:rPr>
            </w:pPr>
            <w:r>
              <w:rPr>
                <w:rFonts w:ascii="Times New Roman" w:cs="Times New Roman" w:eastAsia="Times New Roman" w:hAnsi="Times New Roman"/>
                <w:sz w:val="20"/>
                <w:szCs w:val="20"/>
                <w:b w:val="1"/>
                <w:bCs w:val="1"/>
                <w:color w:val="auto"/>
              </w:rPr>
              <w:t>UCI</w:t>
            </w:r>
          </w:p>
        </w:tc>
        <w:tc>
          <w:tcPr>
            <w:tcW w:w="1700" w:type="dxa"/>
            <w:vAlign w:val="bottom"/>
            <w:tcBorders>
              <w:top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b w:val="1"/>
                <w:bCs w:val="1"/>
                <w:color w:val="auto"/>
                <w:w w:val="98"/>
              </w:rPr>
              <w:t>KTH</w:t>
            </w:r>
          </w:p>
        </w:tc>
        <w:tc>
          <w:tcPr>
            <w:tcW w:w="1700" w:type="dxa"/>
            <w:vAlign w:val="bottom"/>
            <w:tcBorders>
              <w:top w:val="single" w:sz="8" w:color="auto"/>
            </w:tcBorders>
          </w:tcPr>
          <w:p>
            <w:pPr>
              <w:ind w:left="260"/>
              <w:spacing w:after="0"/>
              <w:rPr>
                <w:sz w:val="20"/>
                <w:szCs w:val="20"/>
                <w:color w:val="auto"/>
              </w:rPr>
            </w:pPr>
            <w:r>
              <w:rPr>
                <w:rFonts w:ascii="Times New Roman" w:cs="Times New Roman" w:eastAsia="Times New Roman" w:hAnsi="Times New Roman"/>
                <w:sz w:val="20"/>
                <w:szCs w:val="20"/>
                <w:b w:val="1"/>
                <w:bCs w:val="1"/>
                <w:color w:val="auto"/>
              </w:rPr>
              <w:t>UCF Sports</w:t>
            </w:r>
          </w:p>
        </w:tc>
        <w:tc>
          <w:tcPr>
            <w:tcW w:w="0" w:type="dxa"/>
            <w:vAlign w:val="bottom"/>
          </w:tcPr>
          <w:p>
            <w:pPr>
              <w:spacing w:after="0"/>
              <w:rPr>
                <w:sz w:val="1"/>
                <w:szCs w:val="1"/>
                <w:color w:val="auto"/>
              </w:rPr>
            </w:pPr>
          </w:p>
        </w:tc>
      </w:tr>
      <w:tr>
        <w:trPr>
          <w:trHeight w:val="115"/>
        </w:trPr>
        <w:tc>
          <w:tcPr>
            <w:tcW w:w="1880" w:type="dxa"/>
            <w:vAlign w:val="bottom"/>
            <w:vMerge w:val="continue"/>
          </w:tcPr>
          <w:p>
            <w:pPr>
              <w:spacing w:after="0"/>
              <w:rPr>
                <w:sz w:val="10"/>
                <w:szCs w:val="10"/>
                <w:color w:val="auto"/>
              </w:rPr>
            </w:pPr>
          </w:p>
        </w:tc>
        <w:tc>
          <w:tcPr>
            <w:tcW w:w="1780" w:type="dxa"/>
            <w:vAlign w:val="bottom"/>
            <w:vMerge w:val="continue"/>
          </w:tcPr>
          <w:p>
            <w:pPr>
              <w:spacing w:after="0"/>
              <w:rPr>
                <w:sz w:val="10"/>
                <w:szCs w:val="10"/>
                <w:color w:val="auto"/>
              </w:rPr>
            </w:pPr>
          </w:p>
        </w:tc>
        <w:tc>
          <w:tcPr>
            <w:tcW w:w="1700" w:type="dxa"/>
            <w:vAlign w:val="bottom"/>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auto"/>
              </w:rPr>
              <w:t>Smartphone</w:t>
            </w:r>
          </w:p>
        </w:tc>
        <w:tc>
          <w:tcPr>
            <w:tcW w:w="1700" w:type="dxa"/>
            <w:vAlign w:val="bottom"/>
            <w:vMerge w:val="continue"/>
          </w:tcPr>
          <w:p>
            <w:pPr>
              <w:spacing w:after="0"/>
              <w:rPr>
                <w:sz w:val="10"/>
                <w:szCs w:val="10"/>
                <w:color w:val="auto"/>
              </w:rPr>
            </w:pPr>
          </w:p>
        </w:tc>
        <w:tc>
          <w:tcPr>
            <w:tcW w:w="1700" w:type="dxa"/>
            <w:vAlign w:val="bottom"/>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FFFFFF"/>
              </w:rPr>
              <w:t>fdfdf</w:t>
            </w:r>
            <w:r>
              <w:rPr>
                <w:rFonts w:ascii="Times New Roman" w:cs="Times New Roman" w:eastAsia="Times New Roman" w:hAnsi="Times New Roman"/>
                <w:sz w:val="20"/>
                <w:szCs w:val="20"/>
                <w:b w:val="1"/>
                <w:bCs w:val="1"/>
                <w:color w:val="000000"/>
              </w:rPr>
              <w:t>Action</w:t>
            </w:r>
          </w:p>
        </w:tc>
        <w:tc>
          <w:tcPr>
            <w:tcW w:w="0" w:type="dxa"/>
            <w:vAlign w:val="bottom"/>
          </w:tcPr>
          <w:p>
            <w:pPr>
              <w:spacing w:after="0"/>
              <w:rPr>
                <w:sz w:val="1"/>
                <w:szCs w:val="1"/>
                <w:color w:val="auto"/>
              </w:rPr>
            </w:pPr>
          </w:p>
        </w:tc>
      </w:tr>
      <w:tr>
        <w:trPr>
          <w:trHeight w:val="118"/>
        </w:trPr>
        <w:tc>
          <w:tcPr>
            <w:tcW w:w="1880" w:type="dxa"/>
            <w:vAlign w:val="bottom"/>
            <w:tcBorders>
              <w:bottom w:val="single" w:sz="8" w:color="auto"/>
            </w:tcBorders>
          </w:tcPr>
          <w:p>
            <w:pPr>
              <w:spacing w:after="0"/>
              <w:rPr>
                <w:sz w:val="10"/>
                <w:szCs w:val="10"/>
                <w:color w:val="auto"/>
              </w:rPr>
            </w:pPr>
          </w:p>
        </w:tc>
        <w:tc>
          <w:tcPr>
            <w:tcW w:w="1780" w:type="dxa"/>
            <w:vAlign w:val="bottom"/>
            <w:tcBorders>
              <w:bottom w:val="single" w:sz="8" w:color="auto"/>
            </w:tcBorders>
          </w:tcPr>
          <w:p>
            <w:pPr>
              <w:spacing w:after="0"/>
              <w:rPr>
                <w:sz w:val="10"/>
                <w:szCs w:val="10"/>
                <w:color w:val="auto"/>
              </w:rPr>
            </w:pPr>
          </w:p>
        </w:tc>
        <w:tc>
          <w:tcPr>
            <w:tcW w:w="1700" w:type="dxa"/>
            <w:vAlign w:val="bottom"/>
            <w:tcBorders>
              <w:bottom w:val="single" w:sz="8" w:color="auto"/>
            </w:tcBorders>
            <w:vMerge w:val="continue"/>
          </w:tcPr>
          <w:p>
            <w:pPr>
              <w:spacing w:after="0"/>
              <w:rPr>
                <w:sz w:val="10"/>
                <w:szCs w:val="10"/>
                <w:color w:val="auto"/>
              </w:rPr>
            </w:pPr>
          </w:p>
        </w:tc>
        <w:tc>
          <w:tcPr>
            <w:tcW w:w="1700" w:type="dxa"/>
            <w:vAlign w:val="bottom"/>
            <w:tcBorders>
              <w:bottom w:val="single" w:sz="8" w:color="auto"/>
            </w:tcBorders>
          </w:tcPr>
          <w:p>
            <w:pPr>
              <w:spacing w:after="0"/>
              <w:rPr>
                <w:sz w:val="10"/>
                <w:szCs w:val="10"/>
                <w:color w:val="auto"/>
              </w:rPr>
            </w:pPr>
          </w:p>
        </w:tc>
        <w:tc>
          <w:tcPr>
            <w:tcW w:w="1700" w:type="dxa"/>
            <w:vAlign w:val="bottom"/>
            <w:tcBorders>
              <w:bottom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89"/>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Epoch</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70</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60</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90</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80</w:t>
            </w:r>
          </w:p>
        </w:tc>
        <w:tc>
          <w:tcPr>
            <w:tcW w:w="0" w:type="dxa"/>
            <w:vAlign w:val="bottom"/>
          </w:tcPr>
          <w:p>
            <w:pPr>
              <w:spacing w:after="0"/>
              <w:rPr>
                <w:sz w:val="1"/>
                <w:szCs w:val="1"/>
                <w:color w:val="auto"/>
              </w:rPr>
            </w:pPr>
          </w:p>
        </w:tc>
      </w:tr>
      <w:tr>
        <w:trPr>
          <w:trHeight w:val="384"/>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Regularization</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0.001</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7"/>
              </w:rPr>
              <w:t>0.001</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0.001</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0.001</w:t>
            </w:r>
          </w:p>
        </w:tc>
        <w:tc>
          <w:tcPr>
            <w:tcW w:w="0" w:type="dxa"/>
            <w:vAlign w:val="bottom"/>
          </w:tcPr>
          <w:p>
            <w:pPr>
              <w:spacing w:after="0"/>
              <w:rPr>
                <w:sz w:val="1"/>
                <w:szCs w:val="1"/>
                <w:color w:val="auto"/>
              </w:rPr>
            </w:pPr>
          </w:p>
        </w:tc>
      </w:tr>
      <w:tr>
        <w:trPr>
          <w:trHeight w:val="350"/>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Batch Size</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64</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32</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64</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64</w:t>
            </w:r>
          </w:p>
        </w:tc>
        <w:tc>
          <w:tcPr>
            <w:tcW w:w="0" w:type="dxa"/>
            <w:vAlign w:val="bottom"/>
          </w:tcPr>
          <w:p>
            <w:pPr>
              <w:spacing w:after="0"/>
              <w:rPr>
                <w:sz w:val="1"/>
                <w:szCs w:val="1"/>
                <w:color w:val="auto"/>
              </w:rPr>
            </w:pPr>
          </w:p>
        </w:tc>
      </w:tr>
      <w:tr>
        <w:trPr>
          <w:trHeight w:val="317"/>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Learning rate</w:t>
            </w:r>
          </w:p>
        </w:tc>
        <w:tc>
          <w:tcPr>
            <w:tcW w:w="178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0-500 iteration</w:t>
            </w:r>
          </w:p>
        </w:tc>
        <w:tc>
          <w:tcPr>
            <w:tcW w:w="1780" w:type="dxa"/>
            <w:vAlign w:val="bottom"/>
          </w:tcPr>
          <w:p>
            <w:pPr>
              <w:jc w:val="center"/>
              <w:ind w:left="20"/>
              <w:spacing w:after="0" w:line="223" w:lineRule="exact"/>
              <w:rPr>
                <w:sz w:val="20"/>
                <w:szCs w:val="20"/>
                <w:color w:val="auto"/>
              </w:rPr>
            </w:pPr>
            <w:r>
              <w:rPr>
                <w:rFonts w:ascii="Times New Roman" w:cs="Times New Roman" w:eastAsia="Times New Roman" w:hAnsi="Times New Roman"/>
                <w:sz w:val="20"/>
                <w:szCs w:val="20"/>
                <w:color w:val="auto"/>
                <w:w w:val="97"/>
              </w:rPr>
              <w:t>0.01</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0.01</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0.01</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w w:val="97"/>
              </w:rPr>
              <w:t>0.01</w:t>
            </w:r>
          </w:p>
        </w:tc>
        <w:tc>
          <w:tcPr>
            <w:tcW w:w="0" w:type="dxa"/>
            <w:vAlign w:val="bottom"/>
          </w:tcPr>
          <w:p>
            <w:pPr>
              <w:spacing w:after="0"/>
              <w:rPr>
                <w:sz w:val="1"/>
                <w:szCs w:val="1"/>
                <w:color w:val="auto"/>
              </w:rPr>
            </w:pPr>
          </w:p>
        </w:tc>
      </w:tr>
      <w:tr>
        <w:trPr>
          <w:trHeight w:val="230"/>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500-1000 iteration</w:t>
            </w:r>
          </w:p>
        </w:tc>
        <w:tc>
          <w:tcPr>
            <w:tcW w:w="1780" w:type="dxa"/>
            <w:vAlign w:val="bottom"/>
          </w:tcPr>
          <w:p>
            <w:pPr>
              <w:jc w:val="center"/>
              <w:ind w:left="20"/>
              <w:spacing w:after="0" w:line="221" w:lineRule="exact"/>
              <w:rPr>
                <w:sz w:val="20"/>
                <w:szCs w:val="20"/>
                <w:color w:val="auto"/>
              </w:rPr>
            </w:pPr>
            <w:r>
              <w:rPr>
                <w:rFonts w:ascii="Times New Roman" w:cs="Times New Roman" w:eastAsia="Times New Roman" w:hAnsi="Times New Roman"/>
                <w:sz w:val="20"/>
                <w:szCs w:val="20"/>
                <w:color w:val="auto"/>
              </w:rPr>
              <w:t>0.005</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w w:val="97"/>
              </w:rPr>
              <w:t>0.005</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0.005</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0.005</w:t>
            </w:r>
          </w:p>
        </w:tc>
        <w:tc>
          <w:tcPr>
            <w:tcW w:w="0" w:type="dxa"/>
            <w:vAlign w:val="bottom"/>
          </w:tcPr>
          <w:p>
            <w:pPr>
              <w:spacing w:after="0"/>
              <w:rPr>
                <w:sz w:val="1"/>
                <w:szCs w:val="1"/>
                <w:color w:val="auto"/>
              </w:rPr>
            </w:pPr>
          </w:p>
        </w:tc>
      </w:tr>
      <w:tr>
        <w:trPr>
          <w:trHeight w:val="230"/>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1000+ iteration</w:t>
            </w:r>
          </w:p>
        </w:tc>
        <w:tc>
          <w:tcPr>
            <w:tcW w:w="1780" w:type="dxa"/>
            <w:vAlign w:val="bottom"/>
          </w:tcPr>
          <w:p>
            <w:pPr>
              <w:jc w:val="center"/>
              <w:ind w:left="20"/>
              <w:spacing w:after="0" w:line="221" w:lineRule="exact"/>
              <w:rPr>
                <w:sz w:val="20"/>
                <w:szCs w:val="20"/>
                <w:color w:val="auto"/>
              </w:rPr>
            </w:pPr>
            <w:r>
              <w:rPr>
                <w:rFonts w:ascii="Times New Roman" w:cs="Times New Roman" w:eastAsia="Times New Roman" w:hAnsi="Times New Roman"/>
                <w:sz w:val="20"/>
                <w:szCs w:val="20"/>
                <w:color w:val="auto"/>
              </w:rPr>
              <w:t>0.002</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w w:val="97"/>
              </w:rPr>
              <w:t>0.002</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0.002</w:t>
            </w:r>
          </w:p>
        </w:tc>
        <w:tc>
          <w:tcPr>
            <w:tcW w:w="1700" w:type="dxa"/>
            <w:vAlign w:val="bottom"/>
          </w:tcPr>
          <w:p>
            <w:pPr>
              <w:jc w:val="center"/>
              <w:spacing w:after="0" w:line="226" w:lineRule="exact"/>
              <w:rPr>
                <w:sz w:val="20"/>
                <w:szCs w:val="20"/>
                <w:color w:val="auto"/>
              </w:rPr>
            </w:pPr>
            <w:r>
              <w:rPr>
                <w:rFonts w:ascii="Times New Roman" w:cs="Times New Roman" w:eastAsia="Times New Roman" w:hAnsi="Times New Roman"/>
                <w:sz w:val="20"/>
                <w:szCs w:val="20"/>
                <w:color w:val="auto"/>
              </w:rPr>
              <w:t>0.002</w:t>
            </w:r>
          </w:p>
        </w:tc>
        <w:tc>
          <w:tcPr>
            <w:tcW w:w="0" w:type="dxa"/>
            <w:vAlign w:val="bottom"/>
          </w:tcPr>
          <w:p>
            <w:pPr>
              <w:spacing w:after="0"/>
              <w:rPr>
                <w:sz w:val="1"/>
                <w:szCs w:val="1"/>
                <w:color w:val="auto"/>
              </w:rPr>
            </w:pPr>
          </w:p>
        </w:tc>
      </w:tr>
      <w:tr>
        <w:trPr>
          <w:trHeight w:val="277"/>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Momentum</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0.9</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5"/>
              </w:rPr>
              <w:t>0.9</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5"/>
              </w:rPr>
              <w:t>0.9</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0.9</w:t>
            </w:r>
          </w:p>
        </w:tc>
        <w:tc>
          <w:tcPr>
            <w:tcW w:w="0" w:type="dxa"/>
            <w:vAlign w:val="bottom"/>
          </w:tcPr>
          <w:p>
            <w:pPr>
              <w:spacing w:after="0"/>
              <w:rPr>
                <w:sz w:val="1"/>
                <w:szCs w:val="1"/>
                <w:color w:val="auto"/>
              </w:rPr>
            </w:pPr>
          </w:p>
        </w:tc>
      </w:tr>
      <w:tr>
        <w:trPr>
          <w:trHeight w:val="406"/>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Dropout</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0.5</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5"/>
              </w:rPr>
              <w:t>0.5</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5"/>
              </w:rPr>
              <w:t>0.5</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0.5</w:t>
            </w:r>
          </w:p>
        </w:tc>
        <w:tc>
          <w:tcPr>
            <w:tcW w:w="0" w:type="dxa"/>
            <w:vAlign w:val="bottom"/>
          </w:tcPr>
          <w:p>
            <w:pPr>
              <w:spacing w:after="0"/>
              <w:rPr>
                <w:sz w:val="1"/>
                <w:szCs w:val="1"/>
                <w:color w:val="auto"/>
              </w:rPr>
            </w:pPr>
          </w:p>
        </w:tc>
      </w:tr>
      <w:tr>
        <w:trPr>
          <w:trHeight w:val="350"/>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Weight</w:t>
            </w:r>
          </w:p>
        </w:tc>
        <w:tc>
          <w:tcPr>
            <w:tcW w:w="1780" w:type="dxa"/>
            <w:vAlign w:val="bottom"/>
            <w:vMerge w:val="restart"/>
          </w:tcPr>
          <w:p>
            <w:pPr>
              <w:jc w:val="center"/>
              <w:ind w:left="20"/>
              <w:spacing w:after="0"/>
              <w:rPr>
                <w:sz w:val="20"/>
                <w:szCs w:val="20"/>
                <w:color w:val="auto"/>
              </w:rPr>
            </w:pPr>
            <w:r>
              <w:rPr>
                <w:rFonts w:ascii="Times New Roman" w:cs="Times New Roman" w:eastAsia="Times New Roman" w:hAnsi="Times New Roman"/>
                <w:sz w:val="20"/>
                <w:szCs w:val="20"/>
                <w:color w:val="auto"/>
                <w:w w:val="99"/>
              </w:rPr>
              <w:t>Xavier</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Xavier</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Xavier</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Xavier</w:t>
            </w:r>
          </w:p>
        </w:tc>
        <w:tc>
          <w:tcPr>
            <w:tcW w:w="0" w:type="dxa"/>
            <w:vAlign w:val="bottom"/>
          </w:tcPr>
          <w:p>
            <w:pPr>
              <w:spacing w:after="0"/>
              <w:rPr>
                <w:sz w:val="1"/>
                <w:szCs w:val="1"/>
                <w:color w:val="auto"/>
              </w:rPr>
            </w:pPr>
          </w:p>
        </w:tc>
      </w:tr>
      <w:tr>
        <w:trPr>
          <w:trHeight w:val="166"/>
        </w:trPr>
        <w:tc>
          <w:tcPr>
            <w:tcW w:w="1880" w:type="dxa"/>
            <w:vAlign w:val="bottom"/>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auto"/>
              </w:rPr>
              <w:t>Initialization</w:t>
            </w:r>
          </w:p>
        </w:tc>
        <w:tc>
          <w:tcPr>
            <w:tcW w:w="178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5"/>
        </w:trPr>
        <w:tc>
          <w:tcPr>
            <w:tcW w:w="1880" w:type="dxa"/>
            <w:vAlign w:val="bottom"/>
            <w:vMerge w:val="continue"/>
          </w:tcPr>
          <w:p>
            <w:pPr>
              <w:spacing w:after="0"/>
              <w:rPr>
                <w:sz w:val="5"/>
                <w:szCs w:val="5"/>
                <w:color w:val="auto"/>
              </w:rPr>
            </w:pPr>
          </w:p>
        </w:tc>
        <w:tc>
          <w:tcPr>
            <w:tcW w:w="1780" w:type="dxa"/>
            <w:vAlign w:val="bottom"/>
            <w:vMerge w:val="restart"/>
          </w:tcPr>
          <w:p>
            <w:pPr>
              <w:jc w:val="center"/>
              <w:ind w:left="20"/>
              <w:spacing w:after="0"/>
              <w:rPr>
                <w:sz w:val="20"/>
                <w:szCs w:val="20"/>
                <w:color w:val="auto"/>
              </w:rPr>
            </w:pPr>
            <w:r>
              <w:rPr>
                <w:rFonts w:ascii="Times New Roman" w:cs="Times New Roman" w:eastAsia="Times New Roman" w:hAnsi="Times New Roman"/>
                <w:sz w:val="20"/>
                <w:szCs w:val="20"/>
                <w:color w:val="auto"/>
                <w:w w:val="99"/>
              </w:rPr>
              <w:t>Initialization</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Initialization</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Initialization</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Initialization</w:t>
            </w:r>
          </w:p>
        </w:tc>
        <w:tc>
          <w:tcPr>
            <w:tcW w:w="0" w:type="dxa"/>
            <w:vAlign w:val="bottom"/>
          </w:tcPr>
          <w:p>
            <w:pPr>
              <w:spacing w:after="0"/>
              <w:rPr>
                <w:sz w:val="1"/>
                <w:szCs w:val="1"/>
                <w:color w:val="auto"/>
              </w:rPr>
            </w:pPr>
          </w:p>
        </w:tc>
      </w:tr>
      <w:tr>
        <w:trPr>
          <w:trHeight w:val="166"/>
        </w:trPr>
        <w:tc>
          <w:tcPr>
            <w:tcW w:w="1880" w:type="dxa"/>
            <w:vAlign w:val="bottom"/>
          </w:tcPr>
          <w:p>
            <w:pPr>
              <w:spacing w:after="0"/>
              <w:rPr>
                <w:sz w:val="14"/>
                <w:szCs w:val="14"/>
                <w:color w:val="auto"/>
              </w:rPr>
            </w:pPr>
          </w:p>
        </w:tc>
        <w:tc>
          <w:tcPr>
            <w:tcW w:w="178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17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353"/>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Optimization</w:t>
            </w:r>
          </w:p>
        </w:tc>
        <w:tc>
          <w:tcPr>
            <w:tcW w:w="178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SGD</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SGD</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SGD</w:t>
            </w:r>
          </w:p>
        </w:tc>
        <w:tc>
          <w:tcPr>
            <w:tcW w:w="17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4"/>
              </w:rPr>
              <w:t>SGD</w:t>
            </w:r>
          </w:p>
        </w:tc>
        <w:tc>
          <w:tcPr>
            <w:tcW w:w="0" w:type="dxa"/>
            <w:vAlign w:val="bottom"/>
          </w:tcPr>
          <w:p>
            <w:pPr>
              <w:spacing w:after="0"/>
              <w:rPr>
                <w:sz w:val="1"/>
                <w:szCs w:val="1"/>
                <w:color w:val="auto"/>
              </w:rPr>
            </w:pPr>
          </w:p>
        </w:tc>
      </w:tr>
      <w:tr>
        <w:trPr>
          <w:trHeight w:val="161"/>
        </w:trPr>
        <w:tc>
          <w:tcPr>
            <w:tcW w:w="1880" w:type="dxa"/>
            <w:vAlign w:val="bottom"/>
            <w:vMerge w:val="restart"/>
          </w:tcPr>
          <w:p>
            <w:pPr>
              <w:ind w:left="120"/>
              <w:spacing w:after="0"/>
              <w:rPr>
                <w:sz w:val="20"/>
                <w:szCs w:val="20"/>
                <w:color w:val="auto"/>
              </w:rPr>
            </w:pPr>
            <w:r>
              <w:rPr>
                <w:rFonts w:ascii="Times New Roman" w:cs="Times New Roman" w:eastAsia="Times New Roman" w:hAnsi="Times New Roman"/>
                <w:sz w:val="20"/>
                <w:szCs w:val="20"/>
                <w:b w:val="1"/>
                <w:bCs w:val="1"/>
                <w:color w:val="auto"/>
              </w:rPr>
              <w:t>Algorithm</w:t>
            </w:r>
          </w:p>
        </w:tc>
        <w:tc>
          <w:tcPr>
            <w:tcW w:w="1780" w:type="dxa"/>
            <w:vAlign w:val="bottom"/>
            <w:vMerge w:val="continue"/>
          </w:tcPr>
          <w:p>
            <w:pPr>
              <w:spacing w:after="0"/>
              <w:rPr>
                <w:sz w:val="13"/>
                <w:szCs w:val="13"/>
                <w:color w:val="auto"/>
              </w:rPr>
            </w:pPr>
          </w:p>
        </w:tc>
        <w:tc>
          <w:tcPr>
            <w:tcW w:w="1700" w:type="dxa"/>
            <w:vAlign w:val="bottom"/>
            <w:vMerge w:val="continue"/>
          </w:tcPr>
          <w:p>
            <w:pPr>
              <w:spacing w:after="0"/>
              <w:rPr>
                <w:sz w:val="13"/>
                <w:szCs w:val="13"/>
                <w:color w:val="auto"/>
              </w:rPr>
            </w:pPr>
          </w:p>
        </w:tc>
        <w:tc>
          <w:tcPr>
            <w:tcW w:w="1700" w:type="dxa"/>
            <w:vAlign w:val="bottom"/>
            <w:vMerge w:val="continue"/>
          </w:tcPr>
          <w:p>
            <w:pPr>
              <w:spacing w:after="0"/>
              <w:rPr>
                <w:sz w:val="13"/>
                <w:szCs w:val="13"/>
                <w:color w:val="auto"/>
              </w:rPr>
            </w:pPr>
          </w:p>
        </w:tc>
        <w:tc>
          <w:tcPr>
            <w:tcW w:w="17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0"/>
        </w:trPr>
        <w:tc>
          <w:tcPr>
            <w:tcW w:w="1880" w:type="dxa"/>
            <w:vAlign w:val="bottom"/>
            <w:vMerge w:val="continue"/>
          </w:tcPr>
          <w:p>
            <w:pPr>
              <w:spacing w:after="0"/>
              <w:rPr>
                <w:sz w:val="6"/>
                <w:szCs w:val="6"/>
                <w:color w:val="auto"/>
              </w:rPr>
            </w:pPr>
          </w:p>
        </w:tc>
        <w:tc>
          <w:tcPr>
            <w:tcW w:w="1780" w:type="dxa"/>
            <w:vAlign w:val="bottom"/>
          </w:tcPr>
          <w:p>
            <w:pPr>
              <w:spacing w:after="0"/>
              <w:rPr>
                <w:sz w:val="6"/>
                <w:szCs w:val="6"/>
                <w:color w:val="auto"/>
              </w:rPr>
            </w:pPr>
          </w:p>
        </w:tc>
        <w:tc>
          <w:tcPr>
            <w:tcW w:w="1700" w:type="dxa"/>
            <w:vAlign w:val="bottom"/>
          </w:tcPr>
          <w:p>
            <w:pPr>
              <w:spacing w:after="0"/>
              <w:rPr>
                <w:sz w:val="6"/>
                <w:szCs w:val="6"/>
                <w:color w:val="auto"/>
              </w:rPr>
            </w:pPr>
          </w:p>
        </w:tc>
        <w:tc>
          <w:tcPr>
            <w:tcW w:w="1700" w:type="dxa"/>
            <w:vAlign w:val="bottom"/>
          </w:tcPr>
          <w:p>
            <w:pPr>
              <w:spacing w:after="0"/>
              <w:rPr>
                <w:sz w:val="6"/>
                <w:szCs w:val="6"/>
                <w:color w:val="auto"/>
              </w:rPr>
            </w:pPr>
          </w:p>
        </w:tc>
        <w:tc>
          <w:tcPr>
            <w:tcW w:w="1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1880" w:type="dxa"/>
            <w:vAlign w:val="bottom"/>
          </w:tcPr>
          <w:p>
            <w:pPr>
              <w:spacing w:after="0"/>
              <w:rPr>
                <w:sz w:val="24"/>
                <w:szCs w:val="24"/>
                <w:color w:val="auto"/>
              </w:rPr>
            </w:pP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w w:val="99"/>
              </w:rPr>
              <w:t>Categorical Cross</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Categorical Cross</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Categorical Cross</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Categorical Cross</w:t>
            </w:r>
          </w:p>
        </w:tc>
        <w:tc>
          <w:tcPr>
            <w:tcW w:w="0" w:type="dxa"/>
            <w:vAlign w:val="bottom"/>
          </w:tcPr>
          <w:p>
            <w:pPr>
              <w:spacing w:after="0"/>
              <w:rPr>
                <w:sz w:val="1"/>
                <w:szCs w:val="1"/>
                <w:color w:val="auto"/>
              </w:rPr>
            </w:pPr>
          </w:p>
        </w:tc>
      </w:tr>
      <w:tr>
        <w:trPr>
          <w:trHeight w:val="235"/>
        </w:trPr>
        <w:tc>
          <w:tcPr>
            <w:tcW w:w="18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Loss Function</w:t>
            </w:r>
          </w:p>
        </w:tc>
        <w:tc>
          <w:tcPr>
            <w:tcW w:w="17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Entropy</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Entropy</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Entropy</w:t>
            </w:r>
          </w:p>
        </w:tc>
        <w:tc>
          <w:tcPr>
            <w:tcW w:w="17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Entropy</w:t>
            </w:r>
          </w:p>
        </w:tc>
        <w:tc>
          <w:tcPr>
            <w:tcW w:w="0" w:type="dxa"/>
            <w:vAlign w:val="bottom"/>
          </w:tcPr>
          <w:p>
            <w:pPr>
              <w:spacing w:after="0"/>
              <w:rPr>
                <w:sz w:val="1"/>
                <w:szCs w:val="1"/>
                <w:color w:val="auto"/>
              </w:rPr>
            </w:pPr>
          </w:p>
        </w:tc>
      </w:tr>
      <w:tr>
        <w:trPr>
          <w:trHeight w:val="130"/>
        </w:trPr>
        <w:tc>
          <w:tcPr>
            <w:tcW w:w="1880" w:type="dxa"/>
            <w:vAlign w:val="bottom"/>
            <w:tcBorders>
              <w:bottom w:val="single" w:sz="8" w:color="auto"/>
            </w:tcBorders>
          </w:tcPr>
          <w:p>
            <w:pPr>
              <w:spacing w:after="0"/>
              <w:rPr>
                <w:sz w:val="11"/>
                <w:szCs w:val="11"/>
                <w:color w:val="auto"/>
              </w:rPr>
            </w:pPr>
          </w:p>
        </w:tc>
        <w:tc>
          <w:tcPr>
            <w:tcW w:w="1780" w:type="dxa"/>
            <w:vAlign w:val="bottom"/>
            <w:tcBorders>
              <w:bottom w:val="single" w:sz="8" w:color="auto"/>
            </w:tcBorders>
          </w:tcPr>
          <w:p>
            <w:pPr>
              <w:spacing w:after="0"/>
              <w:rPr>
                <w:sz w:val="11"/>
                <w:szCs w:val="11"/>
                <w:color w:val="auto"/>
              </w:rPr>
            </w:pPr>
          </w:p>
        </w:tc>
        <w:tc>
          <w:tcPr>
            <w:tcW w:w="1700" w:type="dxa"/>
            <w:vAlign w:val="bottom"/>
            <w:tcBorders>
              <w:bottom w:val="single" w:sz="8" w:color="auto"/>
            </w:tcBorders>
          </w:tcPr>
          <w:p>
            <w:pPr>
              <w:spacing w:after="0"/>
              <w:rPr>
                <w:sz w:val="11"/>
                <w:szCs w:val="11"/>
                <w:color w:val="auto"/>
              </w:rPr>
            </w:pPr>
          </w:p>
        </w:tc>
        <w:tc>
          <w:tcPr>
            <w:tcW w:w="1700" w:type="dxa"/>
            <w:vAlign w:val="bottom"/>
            <w:tcBorders>
              <w:bottom w:val="single" w:sz="8" w:color="auto"/>
            </w:tcBorders>
          </w:tcPr>
          <w:p>
            <w:pPr>
              <w:spacing w:after="0"/>
              <w:rPr>
                <w:sz w:val="11"/>
                <w:szCs w:val="11"/>
                <w:color w:val="auto"/>
              </w:rPr>
            </w:pPr>
          </w:p>
        </w:tc>
        <w:tc>
          <w:tcPr>
            <w:tcW w:w="17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55"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 xml:space="preserve">in a Linux environment. Python programming language and its libraries (Dlib, NumPy, OpenCV, TensorFlow, Scikit-Learn) were used to implement the proposed architecture. Here, training, test and validation data were chosen randomly for each data set and evaluations were carried out individually. Essentially, 70% of the available data were used for training, 20% for testing and 10% for validation data. As previously mentioned, this selection process was carried out for each dataset separately. Cross-validation that drastically </w:t>
      </w:r>
      <w:r>
        <w:rPr>
          <w:rFonts w:ascii="Times New Roman" w:cs="Times New Roman" w:eastAsia="Times New Roman" w:hAnsi="Times New Roman"/>
          <w:sz w:val="20"/>
          <w:szCs w:val="20"/>
          <w:color w:val="auto"/>
          <w:highlight w:val="white"/>
        </w:rPr>
        <w:t>increases the training time</w:t>
      </w:r>
      <w:r>
        <w:rPr>
          <w:rFonts w:ascii="Times New Roman" w:cs="Times New Roman" w:eastAsia="Times New Roman" w:hAnsi="Times New Roman"/>
          <w:sz w:val="20"/>
          <w:szCs w:val="20"/>
          <w:color w:val="auto"/>
        </w:rPr>
        <w:t xml:space="preserve"> was not preferred</w:t>
      </w:r>
      <w:r>
        <w:rPr>
          <w:rFonts w:ascii="Times New Roman" w:cs="Times New Roman" w:eastAsia="Times New Roman" w:hAnsi="Times New Roman"/>
          <w:sz w:val="22"/>
          <w:szCs w:val="22"/>
          <w:color w:val="auto"/>
          <w:highlight w:val="white"/>
        </w:rPr>
        <w:t>.</w:t>
      </w:r>
      <w:r>
        <w:rPr>
          <w:rFonts w:ascii="Times New Roman" w:cs="Times New Roman" w:eastAsia="Times New Roman" w:hAnsi="Times New Roman"/>
          <w:sz w:val="20"/>
          <w:szCs w:val="20"/>
          <w:color w:val="auto"/>
        </w:rPr>
        <w:t xml:space="preserve"> The training operation of the network architecture was realized, without GPU support, for about 60 hours and the training procedure was stopped at 300 epochs. Several evaluation metrics—including accuracy, sensitivity, specificity, and f-score—were used for the evaluation process. The accuracy value gives the accuracy rate of the models by measuring the ratio between the evaluated set and the correct results and is calculated by the ratio of the number of correctly classified samples to the total number of samples. The sensitivity and specificity values indicate the effectiveness of a model on positive and negative samples, respectively. The f-score parameter shows the measurement of the accuracy of the tested data and, in addition, the f-score parameter is defined as the weighted harmonic mean of the precision and recall values of the tested data. In the study, these evaluation metrics were calculated using the equations (4), (5), (6), and (7) shown below. Here, TP refers to true positive, FP is false positive,</w:t>
      </w:r>
    </w:p>
    <w:p>
      <w:pPr>
        <w:spacing w:after="0" w:line="20" w:lineRule="exact"/>
        <w:rPr>
          <w:sz w:val="20"/>
          <w:szCs w:val="20"/>
          <w:color w:val="auto"/>
        </w:rPr>
      </w:pPr>
      <w:r>
        <w:rPr>
          <w:sz w:val="20"/>
          <w:szCs w:val="20"/>
          <w:color w:val="auto"/>
        </w:rPr>
        <w:br w:type="column"/>
      </w:r>
    </w:p>
    <w:p>
      <w:pPr>
        <w:spacing w:after="0" w:line="35"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whereas TN is true negative and TP is true positive. The evaluation metric values mentioned are the first step in evaluating the performance of the proposed model, where comparison operations were performed by comparison of the proposed hybrid model with four selected DNNs.</w:t>
      </w:r>
    </w:p>
    <w:p>
      <w:pPr>
        <w:spacing w:after="0" w:line="2" w:lineRule="exact"/>
        <w:rPr>
          <w:sz w:val="20"/>
          <w:szCs w:val="20"/>
          <w:color w:val="auto"/>
        </w:rPr>
      </w:pPr>
    </w:p>
    <w:tbl>
      <w:tblPr>
        <w:tblLayout w:type="fixed"/>
        <w:tblInd w:w="300" w:type="dxa"/>
        <w:tblCellMar>
          <w:top w:w="0" w:type="dxa"/>
          <w:left w:w="0" w:type="dxa"/>
          <w:bottom w:w="0" w:type="dxa"/>
          <w:right w:w="0" w:type="dxa"/>
        </w:tblCellMar>
      </w:tblPr>
      <w:tr>
        <w:trPr>
          <w:trHeight w:val="253"/>
        </w:trPr>
        <w:tc>
          <w:tcPr>
            <w:tcW w:w="98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auto"/>
              </w:rPr>
              <w:t>Accuracy</w:t>
            </w:r>
          </w:p>
        </w:tc>
        <w:tc>
          <w:tcPr>
            <w:tcW w:w="40" w:type="dxa"/>
            <w:vAlign w:val="bottom"/>
          </w:tcPr>
          <w:p>
            <w:pPr>
              <w:spacing w:after="0"/>
              <w:rPr>
                <w:sz w:val="22"/>
                <w:szCs w:val="22"/>
                <w:color w:val="auto"/>
              </w:rPr>
            </w:pPr>
          </w:p>
        </w:tc>
        <w:tc>
          <w:tcPr>
            <w:tcW w:w="1540" w:type="dxa"/>
            <w:vAlign w:val="bottom"/>
          </w:tcPr>
          <w:p>
            <w:pPr>
              <w:jc w:val="center"/>
              <w:spacing w:after="0"/>
              <w:rPr>
                <w:sz w:val="20"/>
                <w:szCs w:val="20"/>
                <w:color w:val="auto"/>
              </w:rPr>
            </w:pPr>
            <w:r>
              <w:rPr>
                <w:rFonts w:ascii="Times New Roman" w:cs="Times New Roman" w:eastAsia="Times New Roman" w:hAnsi="Times New Roman"/>
                <w:sz w:val="20"/>
                <w:szCs w:val="20"/>
                <w:i w:val="1"/>
                <w:iCs w:val="1"/>
                <w:color w:val="auto"/>
              </w:rPr>
              <w:t>TP  TN</w:t>
            </w:r>
          </w:p>
        </w:tc>
        <w:tc>
          <w:tcPr>
            <w:tcW w:w="19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(4)</w:t>
            </w:r>
          </w:p>
        </w:tc>
        <w:tc>
          <w:tcPr>
            <w:tcW w:w="0" w:type="dxa"/>
            <w:vAlign w:val="bottom"/>
          </w:tcPr>
          <w:p>
            <w:pPr>
              <w:spacing w:after="0"/>
              <w:rPr>
                <w:sz w:val="1"/>
                <w:szCs w:val="1"/>
                <w:color w:val="auto"/>
              </w:rPr>
            </w:pPr>
          </w:p>
        </w:tc>
      </w:tr>
      <w:tr>
        <w:trPr>
          <w:trHeight w:val="31"/>
        </w:trPr>
        <w:tc>
          <w:tcPr>
            <w:tcW w:w="980" w:type="dxa"/>
            <w:vAlign w:val="bottom"/>
            <w:vMerge w:val="continue"/>
          </w:tcPr>
          <w:p>
            <w:pPr>
              <w:spacing w:after="0"/>
              <w:rPr>
                <w:sz w:val="2"/>
                <w:szCs w:val="2"/>
                <w:color w:val="auto"/>
              </w:rPr>
            </w:pPr>
          </w:p>
        </w:tc>
        <w:tc>
          <w:tcPr>
            <w:tcW w:w="1580" w:type="dxa"/>
            <w:vAlign w:val="bottom"/>
            <w:tcBorders>
              <w:bottom w:val="single" w:sz="8" w:color="auto"/>
            </w:tcBorders>
            <w:gridSpan w:val="2"/>
          </w:tcPr>
          <w:p>
            <w:pPr>
              <w:spacing w:after="0"/>
              <w:rPr>
                <w:sz w:val="2"/>
                <w:szCs w:val="2"/>
                <w:color w:val="auto"/>
              </w:rPr>
            </w:pPr>
          </w:p>
        </w:tc>
        <w:tc>
          <w:tcPr>
            <w:tcW w:w="194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34"/>
        </w:trPr>
        <w:tc>
          <w:tcPr>
            <w:tcW w:w="980" w:type="dxa"/>
            <w:vAlign w:val="bottom"/>
            <w:vMerge w:val="continue"/>
          </w:tcPr>
          <w:p>
            <w:pPr>
              <w:spacing w:after="0"/>
              <w:rPr>
                <w:sz w:val="20"/>
                <w:szCs w:val="20"/>
                <w:color w:val="auto"/>
              </w:rPr>
            </w:pPr>
          </w:p>
        </w:tc>
        <w:tc>
          <w:tcPr>
            <w:tcW w:w="1580" w:type="dxa"/>
            <w:vAlign w:val="bottom"/>
            <w:gridSpan w:val="2"/>
          </w:tcPr>
          <w:p>
            <w:pPr>
              <w:jc w:val="center"/>
              <w:spacing w:after="0" w:line="219" w:lineRule="exact"/>
              <w:rPr>
                <w:sz w:val="20"/>
                <w:szCs w:val="20"/>
                <w:color w:val="auto"/>
              </w:rPr>
            </w:pPr>
            <w:r>
              <w:rPr>
                <w:rFonts w:ascii="Times New Roman" w:cs="Times New Roman" w:eastAsia="Times New Roman" w:hAnsi="Times New Roman"/>
                <w:sz w:val="20"/>
                <w:szCs w:val="20"/>
                <w:i w:val="1"/>
                <w:iCs w:val="1"/>
                <w:color w:val="auto"/>
              </w:rPr>
              <w:t>TP   FP   FN   TN</w:t>
            </w:r>
          </w:p>
        </w:tc>
        <w:tc>
          <w:tcPr>
            <w:tcW w:w="19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508"/>
        </w:trPr>
        <w:tc>
          <w:tcPr>
            <w:tcW w:w="102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i w:val="1"/>
                <w:iCs w:val="1"/>
                <w:color w:val="auto"/>
              </w:rPr>
              <w:t>Sensitivity</w:t>
            </w:r>
          </w:p>
        </w:tc>
        <w:tc>
          <w:tcPr>
            <w:tcW w:w="1540" w:type="dxa"/>
            <w:vAlign w:val="bottom"/>
          </w:tcPr>
          <w:p>
            <w:pPr>
              <w:jc w:val="center"/>
              <w:ind w:right="720"/>
              <w:spacing w:after="0"/>
              <w:rPr>
                <w:sz w:val="20"/>
                <w:szCs w:val="20"/>
                <w:color w:val="auto"/>
              </w:rPr>
            </w:pPr>
            <w:r>
              <w:rPr>
                <w:rFonts w:ascii="Times New Roman" w:cs="Times New Roman" w:eastAsia="Times New Roman" w:hAnsi="Times New Roman"/>
                <w:sz w:val="20"/>
                <w:szCs w:val="20"/>
                <w:i w:val="1"/>
                <w:iCs w:val="1"/>
                <w:color w:val="auto"/>
              </w:rPr>
              <w:t>TP</w:t>
            </w:r>
          </w:p>
        </w:tc>
        <w:tc>
          <w:tcPr>
            <w:tcW w:w="19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127"/>
        </w:trPr>
        <w:tc>
          <w:tcPr>
            <w:tcW w:w="1020" w:type="dxa"/>
            <w:vAlign w:val="bottom"/>
            <w:gridSpan w:val="2"/>
            <w:vMerge w:val="continue"/>
          </w:tcPr>
          <w:p>
            <w:pPr>
              <w:spacing w:after="0"/>
              <w:rPr>
                <w:sz w:val="11"/>
                <w:szCs w:val="11"/>
                <w:color w:val="auto"/>
              </w:rPr>
            </w:pPr>
          </w:p>
        </w:tc>
        <w:tc>
          <w:tcPr>
            <w:tcW w:w="1540" w:type="dxa"/>
            <w:vAlign w:val="bottom"/>
            <w:vMerge w:val="restart"/>
          </w:tcPr>
          <w:p>
            <w:pPr>
              <w:jc w:val="center"/>
              <w:ind w:right="720"/>
              <w:spacing w:after="0"/>
              <w:rPr>
                <w:sz w:val="20"/>
                <w:szCs w:val="20"/>
                <w:color w:val="auto"/>
              </w:rPr>
            </w:pPr>
            <w:r>
              <w:rPr>
                <w:rFonts w:ascii="Times New Roman" w:cs="Times New Roman" w:eastAsia="Times New Roman" w:hAnsi="Times New Roman"/>
                <w:sz w:val="20"/>
                <w:szCs w:val="20"/>
                <w:i w:val="1"/>
                <w:iCs w:val="1"/>
                <w:color w:val="auto"/>
              </w:rPr>
              <w:t>TP   FN</w:t>
            </w:r>
          </w:p>
        </w:tc>
        <w:tc>
          <w:tcPr>
            <w:tcW w:w="19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7"/>
        </w:trPr>
        <w:tc>
          <w:tcPr>
            <w:tcW w:w="9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540" w:type="dxa"/>
            <w:vAlign w:val="bottom"/>
            <w:vMerge w:val="continue"/>
          </w:tcPr>
          <w:p>
            <w:pPr>
              <w:spacing w:after="0"/>
              <w:rPr>
                <w:sz w:val="13"/>
                <w:szCs w:val="13"/>
                <w:color w:val="auto"/>
              </w:rPr>
            </w:pPr>
          </w:p>
        </w:tc>
        <w:tc>
          <w:tcPr>
            <w:tcW w:w="19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06"/>
        </w:trPr>
        <w:tc>
          <w:tcPr>
            <w:tcW w:w="102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i w:val="1"/>
                <w:iCs w:val="1"/>
                <w:color w:val="auto"/>
              </w:rPr>
              <w:t>Specificity</w:t>
            </w:r>
          </w:p>
        </w:tc>
        <w:tc>
          <w:tcPr>
            <w:tcW w:w="1540" w:type="dxa"/>
            <w:vAlign w:val="bottom"/>
          </w:tcPr>
          <w:p>
            <w:pPr>
              <w:jc w:val="center"/>
              <w:ind w:right="720"/>
              <w:spacing w:after="0"/>
              <w:rPr>
                <w:sz w:val="20"/>
                <w:szCs w:val="20"/>
                <w:color w:val="auto"/>
              </w:rPr>
            </w:pPr>
            <w:r>
              <w:rPr>
                <w:rFonts w:ascii="Times New Roman" w:cs="Times New Roman" w:eastAsia="Times New Roman" w:hAnsi="Times New Roman"/>
                <w:sz w:val="20"/>
                <w:szCs w:val="20"/>
                <w:i w:val="1"/>
                <w:iCs w:val="1"/>
                <w:color w:val="auto"/>
                <w:w w:val="97"/>
              </w:rPr>
              <w:t>TN</w:t>
            </w:r>
          </w:p>
        </w:tc>
        <w:tc>
          <w:tcPr>
            <w:tcW w:w="19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(6)</w:t>
            </w:r>
          </w:p>
        </w:tc>
        <w:tc>
          <w:tcPr>
            <w:tcW w:w="0" w:type="dxa"/>
            <w:vAlign w:val="bottom"/>
          </w:tcPr>
          <w:p>
            <w:pPr>
              <w:spacing w:after="0"/>
              <w:rPr>
                <w:sz w:val="1"/>
                <w:szCs w:val="1"/>
                <w:color w:val="auto"/>
              </w:rPr>
            </w:pPr>
          </w:p>
        </w:tc>
      </w:tr>
      <w:tr>
        <w:trPr>
          <w:trHeight w:val="127"/>
        </w:trPr>
        <w:tc>
          <w:tcPr>
            <w:tcW w:w="1020" w:type="dxa"/>
            <w:vAlign w:val="bottom"/>
            <w:gridSpan w:val="2"/>
            <w:vMerge w:val="continue"/>
          </w:tcPr>
          <w:p>
            <w:pPr>
              <w:spacing w:after="0"/>
              <w:rPr>
                <w:sz w:val="11"/>
                <w:szCs w:val="11"/>
                <w:color w:val="auto"/>
              </w:rPr>
            </w:pPr>
          </w:p>
        </w:tc>
        <w:tc>
          <w:tcPr>
            <w:tcW w:w="1540" w:type="dxa"/>
            <w:vAlign w:val="bottom"/>
            <w:vMerge w:val="restart"/>
          </w:tcPr>
          <w:p>
            <w:pPr>
              <w:jc w:val="center"/>
              <w:ind w:right="700"/>
              <w:spacing w:after="0"/>
              <w:rPr>
                <w:sz w:val="20"/>
                <w:szCs w:val="20"/>
                <w:color w:val="auto"/>
              </w:rPr>
            </w:pPr>
            <w:r>
              <w:rPr>
                <w:rFonts w:ascii="Times New Roman" w:cs="Times New Roman" w:eastAsia="Times New Roman" w:hAnsi="Times New Roman"/>
                <w:sz w:val="20"/>
                <w:szCs w:val="20"/>
                <w:i w:val="1"/>
                <w:iCs w:val="1"/>
                <w:color w:val="auto"/>
              </w:rPr>
              <w:t>TN   FP</w:t>
            </w:r>
          </w:p>
        </w:tc>
        <w:tc>
          <w:tcPr>
            <w:tcW w:w="19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7"/>
        </w:trPr>
        <w:tc>
          <w:tcPr>
            <w:tcW w:w="9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540" w:type="dxa"/>
            <w:vAlign w:val="bottom"/>
            <w:vMerge w:val="continue"/>
          </w:tcPr>
          <w:p>
            <w:pPr>
              <w:spacing w:after="0"/>
              <w:rPr>
                <w:sz w:val="13"/>
                <w:szCs w:val="13"/>
                <w:color w:val="auto"/>
              </w:rPr>
            </w:pPr>
          </w:p>
        </w:tc>
        <w:tc>
          <w:tcPr>
            <w:tcW w:w="19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06"/>
        </w:trPr>
        <w:tc>
          <w:tcPr>
            <w:tcW w:w="102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i w:val="1"/>
                <w:iCs w:val="1"/>
                <w:color w:val="auto"/>
              </w:rPr>
              <w:t>F   score</w:t>
            </w:r>
          </w:p>
        </w:tc>
        <w:tc>
          <w:tcPr>
            <w:tcW w:w="1540" w:type="dxa"/>
            <w:vAlign w:val="bottom"/>
          </w:tcPr>
          <w:p>
            <w:pPr>
              <w:jc w:val="center"/>
              <w:ind w:right="20"/>
              <w:spacing w:after="0"/>
              <w:rPr>
                <w:sz w:val="20"/>
                <w:szCs w:val="20"/>
                <w:color w:val="auto"/>
              </w:rPr>
            </w:pP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TP</w:t>
            </w:r>
            <w:r>
              <w:rPr>
                <w:rFonts w:ascii="Times New Roman" w:cs="Times New Roman" w:eastAsia="Times New Roman" w:hAnsi="Times New Roman"/>
                <w:sz w:val="20"/>
                <w:szCs w:val="20"/>
                <w:color w:val="auto"/>
              </w:rPr>
              <w:t>)</w:t>
            </w:r>
          </w:p>
        </w:tc>
        <w:tc>
          <w:tcPr>
            <w:tcW w:w="19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(7)</w:t>
            </w:r>
          </w:p>
        </w:tc>
        <w:tc>
          <w:tcPr>
            <w:tcW w:w="0" w:type="dxa"/>
            <w:vAlign w:val="bottom"/>
          </w:tcPr>
          <w:p>
            <w:pPr>
              <w:spacing w:after="0"/>
              <w:rPr>
                <w:sz w:val="1"/>
                <w:szCs w:val="1"/>
                <w:color w:val="auto"/>
              </w:rPr>
            </w:pPr>
          </w:p>
        </w:tc>
      </w:tr>
      <w:tr>
        <w:trPr>
          <w:trHeight w:val="86"/>
        </w:trPr>
        <w:tc>
          <w:tcPr>
            <w:tcW w:w="1020" w:type="dxa"/>
            <w:vAlign w:val="bottom"/>
            <w:gridSpan w:val="2"/>
            <w:vMerge w:val="continue"/>
          </w:tcPr>
          <w:p>
            <w:pPr>
              <w:spacing w:after="0"/>
              <w:rPr>
                <w:sz w:val="7"/>
                <w:szCs w:val="7"/>
                <w:color w:val="auto"/>
              </w:rPr>
            </w:pPr>
          </w:p>
        </w:tc>
        <w:tc>
          <w:tcPr>
            <w:tcW w:w="1540" w:type="dxa"/>
            <w:vAlign w:val="bottom"/>
          </w:tcPr>
          <w:p>
            <w:pPr>
              <w:spacing w:after="0"/>
              <w:rPr>
                <w:sz w:val="7"/>
                <w:szCs w:val="7"/>
                <w:color w:val="auto"/>
              </w:rPr>
            </w:pPr>
          </w:p>
        </w:tc>
        <w:tc>
          <w:tcPr>
            <w:tcW w:w="19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3"/>
        </w:trPr>
        <w:tc>
          <w:tcPr>
            <w:tcW w:w="980" w:type="dxa"/>
            <w:vAlign w:val="bottom"/>
          </w:tcPr>
          <w:p>
            <w:pPr>
              <w:spacing w:after="0"/>
              <w:rPr>
                <w:sz w:val="21"/>
                <w:szCs w:val="21"/>
                <w:color w:val="auto"/>
              </w:rPr>
            </w:pPr>
          </w:p>
        </w:tc>
        <w:tc>
          <w:tcPr>
            <w:tcW w:w="1580" w:type="dxa"/>
            <w:vAlign w:val="bottom"/>
            <w:gridSpan w:val="2"/>
          </w:tcPr>
          <w:p>
            <w:pPr>
              <w:jc w:val="center"/>
              <w:spacing w:after="0" w:line="220" w:lineRule="exact"/>
              <w:rPr>
                <w:sz w:val="20"/>
                <w:szCs w:val="20"/>
                <w:color w:val="auto"/>
              </w:rPr>
            </w:pP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TP   FP   FN</w:t>
            </w:r>
            <w:r>
              <w:rPr>
                <w:rFonts w:ascii="Times New Roman" w:cs="Times New Roman" w:eastAsia="Times New Roman" w:hAnsi="Times New Roman"/>
                <w:sz w:val="20"/>
                <w:szCs w:val="20"/>
                <w:color w:val="auto"/>
              </w:rPr>
              <w:t>)</w:t>
            </w:r>
          </w:p>
        </w:tc>
        <w:tc>
          <w:tcPr>
            <w:tcW w:w="19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847090</wp:posOffset>
            </wp:positionH>
            <wp:positionV relativeFrom="paragraph">
              <wp:posOffset>-1192530</wp:posOffset>
            </wp:positionV>
            <wp:extent cx="452755" cy="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extLst>
                    </a:blip>
                    <a:srcRect/>
                    <a:stretch>
                      <a:fillRect/>
                    </a:stretch>
                  </pic:blipFill>
                  <pic:spPr bwMode="auto">
                    <a:xfrm>
                      <a:off x="0" y="0"/>
                      <a:ext cx="452755" cy="6350"/>
                    </a:xfrm>
                    <a:prstGeom prst="rect">
                      <a:avLst/>
                    </a:prstGeom>
                    <a:noFill/>
                  </pic:spPr>
                </pic:pic>
              </a:graphicData>
            </a:graphic>
          </wp:anchor>
        </w:drawing>
        <w:drawing>
          <wp:anchor simplePos="0" relativeHeight="251657728" behindDoc="1" locked="0" layoutInCell="0" allowOverlap="1">
            <wp:simplePos x="0" y="0"/>
            <wp:positionH relativeFrom="column">
              <wp:posOffset>850900</wp:posOffset>
            </wp:positionH>
            <wp:positionV relativeFrom="paragraph">
              <wp:posOffset>-690880</wp:posOffset>
            </wp:positionV>
            <wp:extent cx="451485" cy="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451485" cy="6350"/>
                    </a:xfrm>
                    <a:prstGeom prst="rect">
                      <a:avLst/>
                    </a:prstGeom>
                    <a:noFill/>
                  </pic:spPr>
                </pic:pic>
              </a:graphicData>
            </a:graphic>
          </wp:anchor>
        </w:drawing>
        <w:drawing>
          <wp:anchor simplePos="0" relativeHeight="251657728" behindDoc="1" locked="0" layoutInCell="0" allowOverlap="1">
            <wp:simplePos x="0" y="0"/>
            <wp:positionH relativeFrom="column">
              <wp:posOffset>801370</wp:posOffset>
            </wp:positionH>
            <wp:positionV relativeFrom="paragraph">
              <wp:posOffset>-188595</wp:posOffset>
            </wp:positionV>
            <wp:extent cx="970280"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970280" cy="6350"/>
                    </a:xfrm>
                    <a:prstGeom prst="rect">
                      <a:avLst/>
                    </a:prstGeom>
                    <a:noFill/>
                  </pic:spPr>
                </pic:pic>
              </a:graphicData>
            </a:graphic>
          </wp:anchor>
        </w:drawing>
      </w:r>
    </w:p>
    <w:p>
      <w:pPr>
        <w:spacing w:after="0" w:line="91"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 xml:space="preserve">While Table I indicates the initial values of standard configuration parameters for the proposed hybrid CNN architecture defined for each experimental dataset (See section A), Fig. 8 shows the accuracy, sensitivity, specificity and f-score metric values of the proposed network and the AlexNet, VGG-16, GoogleNet, and ResNet152 DNN models for the individual datasets. </w:t>
      </w:r>
      <w:r>
        <w:rPr>
          <w:rFonts w:ascii="Times New Roman" w:cs="Times New Roman" w:eastAsia="Times New Roman" w:hAnsi="Times New Roman"/>
          <w:sz w:val="19"/>
          <w:szCs w:val="19"/>
          <w:color w:val="222222"/>
        </w:rPr>
        <w:t>Configuration parameters of each</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222222"/>
        </w:rPr>
        <w:t>model, shown in Table I, were estimated by relying on previous experiments. Besides, a trial-and-error approach was enough to approximate the optimal parameters for the DL model due to the size of the parameter space.</w:t>
      </w:r>
    </w:p>
    <w:p>
      <w:pPr>
        <w:spacing w:after="0" w:line="20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88"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8</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8" w:name="page9"/>
    <w:bookmarkEnd w:id="8"/>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5203190</wp:posOffset>
            </wp:positionH>
            <wp:positionV relativeFrom="paragraph">
              <wp:posOffset>-41275</wp:posOffset>
            </wp:positionV>
            <wp:extent cx="1171575" cy="2959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-17780</wp:posOffset>
            </wp:positionH>
            <wp:positionV relativeFrom="paragraph">
              <wp:posOffset>291465</wp:posOffset>
            </wp:positionV>
            <wp:extent cx="6412865"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
        <w:spacing w:after="0"/>
        <w:rPr>
          <w:sz w:val="20"/>
          <w:szCs w:val="20"/>
          <w:color w:val="auto"/>
        </w:rPr>
      </w:pPr>
      <w:r>
        <w:rPr>
          <w:rFonts w:ascii="Arial" w:cs="Arial" w:eastAsia="Arial" w:hAnsi="Arial"/>
          <w:sz w:val="18"/>
          <w:szCs w:val="18"/>
          <w:b w:val="1"/>
          <w:bCs w:val="1"/>
          <w:i w:val="1"/>
          <w:iCs w:val="1"/>
          <w:color w:val="58595B"/>
        </w:rPr>
        <w:t>A. EMPLOYED BENCHMARK DATASETS</w:t>
      </w:r>
    </w:p>
    <w:p>
      <w:pPr>
        <w:spacing w:after="0" w:line="20" w:lineRule="exact"/>
        <w:rPr>
          <w:sz w:val="20"/>
          <w:szCs w:val="20"/>
          <w:color w:val="auto"/>
        </w:rPr>
      </w:pPr>
    </w:p>
    <w:p>
      <w:pPr>
        <w:ind w:left="1"/>
        <w:spacing w:after="0" w:line="239" w:lineRule="auto"/>
        <w:rPr>
          <w:sz w:val="20"/>
          <w:szCs w:val="20"/>
          <w:color w:val="auto"/>
        </w:rPr>
      </w:pPr>
      <w:r>
        <w:rPr>
          <w:rFonts w:ascii="Times New Roman" w:cs="Times New Roman" w:eastAsia="Times New Roman" w:hAnsi="Times New Roman"/>
          <w:sz w:val="20"/>
          <w:szCs w:val="20"/>
          <w:color w:val="auto"/>
        </w:rPr>
        <w:t>Details of the KTH, UCF Sports Action, Skoda, and UCI Smartphone datasets are presented below.</w:t>
      </w:r>
    </w:p>
    <w:p>
      <w:pPr>
        <w:spacing w:after="0" w:line="262" w:lineRule="exact"/>
        <w:rPr>
          <w:sz w:val="20"/>
          <w:szCs w:val="20"/>
          <w:color w:val="auto"/>
        </w:rPr>
      </w:pPr>
    </w:p>
    <w:p>
      <w:pPr>
        <w:jc w:val="both"/>
        <w:ind w:left="1" w:hanging="1"/>
        <w:spacing w:after="0" w:line="248" w:lineRule="auto"/>
        <w:tabs>
          <w:tab w:leader="none" w:pos="19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r>
        <w:rPr>
          <w:rFonts w:ascii="Times New Roman" w:cs="Times New Roman" w:eastAsia="Times New Roman" w:hAnsi="Times New Roman"/>
          <w:sz w:val="20"/>
          <w:szCs w:val="20"/>
          <w:b w:val="1"/>
          <w:bCs w:val="1"/>
          <w:color w:val="auto"/>
        </w:rPr>
        <w:t>Skoda dataset</w:t>
      </w:r>
      <w:r>
        <w:rPr>
          <w:rFonts w:ascii="Times New Roman" w:cs="Times New Roman" w:eastAsia="Times New Roman" w:hAnsi="Times New Roman"/>
          <w:sz w:val="20"/>
          <w:szCs w:val="20"/>
          <w:color w:val="auto"/>
        </w:rPr>
        <w:t xml:space="preserve"> [41] includes captured video of assembly line workers at an automobile maintenance facility. Each worker was recorded using 20 accelerometers while performing 46 actions at one of the check points at the factory. The activities include “close both left doors,” “check trunk gaps,” “open and close trunk,” etc. Here, the sampling frequency used for the capture rate of the data was 96 Hz.</w:t>
      </w:r>
    </w:p>
    <w:p>
      <w:pPr>
        <w:spacing w:after="0" w:line="258" w:lineRule="exact"/>
        <w:rPr>
          <w:rFonts w:ascii="Times New Roman" w:cs="Times New Roman" w:eastAsia="Times New Roman" w:hAnsi="Times New Roman"/>
          <w:sz w:val="20"/>
          <w:szCs w:val="20"/>
          <w:color w:val="auto"/>
        </w:rPr>
      </w:pPr>
    </w:p>
    <w:p>
      <w:pPr>
        <w:jc w:val="both"/>
        <w:ind w:left="1" w:hanging="1"/>
        <w:spacing w:after="0" w:line="249" w:lineRule="auto"/>
        <w:tabs>
          <w:tab w:leader="none" w:pos="121"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r>
        <w:rPr>
          <w:rFonts w:ascii="Times New Roman" w:cs="Times New Roman" w:eastAsia="Times New Roman" w:hAnsi="Times New Roman"/>
          <w:sz w:val="20"/>
          <w:szCs w:val="20"/>
          <w:b w:val="1"/>
          <w:bCs w:val="1"/>
          <w:color w:val="auto"/>
        </w:rPr>
        <w:t>UCI Smartphone (human activity recognition with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 xml:space="preserve">smartphone) dataset </w:t>
      </w:r>
      <w:r>
        <w:rPr>
          <w:rFonts w:ascii="Times New Roman" w:cs="Times New Roman" w:eastAsia="Times New Roman" w:hAnsi="Times New Roman"/>
          <w:sz w:val="20"/>
          <w:szCs w:val="20"/>
          <w:color w:val="auto"/>
        </w:rPr>
        <w:t>[42] consists of data obtained from</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accelerometer and gyroscope sensors. The data were collected from 30 subjects of ages ranging from 19 to 48. Here, each object was equipped with a smartphone and six standard activities were followed. These activities were sitting, lying, standing, walking, walking up and down stairs. With inertial sensors embedded within smartphones fitted to each person, data including 3-axial linear and angular velocities were captured with a sampling rate of 50 Hz. Captured data were then manually tagged.</w:t>
      </w:r>
    </w:p>
    <w:p>
      <w:pPr>
        <w:spacing w:after="0" w:line="255" w:lineRule="exact"/>
        <w:rPr>
          <w:rFonts w:ascii="Times New Roman" w:cs="Times New Roman" w:eastAsia="Times New Roman" w:hAnsi="Times New Roman"/>
          <w:sz w:val="20"/>
          <w:szCs w:val="20"/>
          <w:color w:val="auto"/>
        </w:rPr>
      </w:pPr>
    </w:p>
    <w:p>
      <w:pPr>
        <w:jc w:val="both"/>
        <w:ind w:left="1" w:hanging="1"/>
        <w:spacing w:after="0" w:line="263" w:lineRule="auto"/>
        <w:tabs>
          <w:tab w:leader="none" w:pos="123" w:val="left"/>
        </w:tabs>
        <w:numPr>
          <w:ilvl w:val="0"/>
          <w:numId w:val="5"/>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w:t>
      </w:r>
      <w:r>
        <w:rPr>
          <w:rFonts w:ascii="Times New Roman" w:cs="Times New Roman" w:eastAsia="Times New Roman" w:hAnsi="Times New Roman"/>
          <w:sz w:val="19"/>
          <w:szCs w:val="19"/>
          <w:b w:val="1"/>
          <w:bCs w:val="1"/>
          <w:color w:val="auto"/>
        </w:rPr>
        <w:t>KTH dataset</w:t>
      </w:r>
      <w:r>
        <w:rPr>
          <w:rFonts w:ascii="Times New Roman" w:cs="Times New Roman" w:eastAsia="Times New Roman" w:hAnsi="Times New Roman"/>
          <w:sz w:val="19"/>
          <w:szCs w:val="19"/>
          <w:color w:val="auto"/>
        </w:rPr>
        <w:t xml:space="preserve"> [43] is a public dataset consisting of six types of human actions, including walking, clapping, hand-waving, boxing, jogging, and running. This database was created with 25 subjects who performed several times in four different scenarios such as outdoors with varying scales and illumination conditions. The data were obtained with a fixed camera and uniform background at a frame rate of 25 Hz.</w:t>
      </w:r>
    </w:p>
    <w:p>
      <w:pPr>
        <w:spacing w:after="0" w:line="244" w:lineRule="exact"/>
        <w:rPr>
          <w:rFonts w:ascii="Times New Roman" w:cs="Times New Roman" w:eastAsia="Times New Roman" w:hAnsi="Times New Roman"/>
          <w:sz w:val="19"/>
          <w:szCs w:val="19"/>
          <w:color w:val="auto"/>
        </w:rPr>
      </w:pPr>
    </w:p>
    <w:p>
      <w:pPr>
        <w:jc w:val="both"/>
        <w:ind w:left="1" w:hanging="1"/>
        <w:spacing w:after="0" w:line="249" w:lineRule="auto"/>
        <w:tabs>
          <w:tab w:leader="none" w:pos="126" w:val="left"/>
        </w:tabs>
        <w:numPr>
          <w:ilvl w:val="0"/>
          <w:numId w:val="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 xml:space="preserve">The </w:t>
      </w:r>
      <w:r>
        <w:rPr>
          <w:rFonts w:ascii="Times New Roman" w:cs="Times New Roman" w:eastAsia="Times New Roman" w:hAnsi="Times New Roman"/>
          <w:sz w:val="20"/>
          <w:szCs w:val="20"/>
          <w:b w:val="1"/>
          <w:bCs w:val="1"/>
          <w:color w:val="auto"/>
        </w:rPr>
        <w:t>UCF sports action dataset</w:t>
      </w:r>
      <w:r>
        <w:rPr>
          <w:rFonts w:ascii="Times New Roman" w:cs="Times New Roman" w:eastAsia="Times New Roman" w:hAnsi="Times New Roman"/>
          <w:sz w:val="20"/>
          <w:szCs w:val="20"/>
          <w:color w:val="auto"/>
        </w:rPr>
        <w:t xml:space="preserve"> [44] includes 10 types of sports actions acquired from videos broadcast on TV channels such as BBC and ESPN. These actions include diving, golf swing, kicking, lifting, horse-riding, running, skateboarding, and walking. The dataset contains a total of 150 arrays with images of 720 x 480 pixels. Here, the data were obtained by recording at 10 Hz rate in a real sports environment to show variations in illumination conditions, background, and occlusions.</w:t>
      </w:r>
    </w:p>
    <w:p>
      <w:pPr>
        <w:spacing w:after="0" w:line="255" w:lineRule="exact"/>
        <w:rPr>
          <w:sz w:val="20"/>
          <w:szCs w:val="20"/>
          <w:color w:val="auto"/>
        </w:rPr>
      </w:pPr>
    </w:p>
    <w:p>
      <w:pPr>
        <w:ind w:left="1"/>
        <w:spacing w:after="0"/>
        <w:rPr>
          <w:sz w:val="20"/>
          <w:szCs w:val="20"/>
          <w:color w:val="auto"/>
        </w:rPr>
      </w:pPr>
      <w:r>
        <w:rPr>
          <w:rFonts w:ascii="Arial" w:cs="Arial" w:eastAsia="Arial" w:hAnsi="Arial"/>
          <w:sz w:val="18"/>
          <w:szCs w:val="18"/>
          <w:b w:val="1"/>
          <w:bCs w:val="1"/>
          <w:i w:val="1"/>
          <w:iCs w:val="1"/>
          <w:color w:val="58595B"/>
        </w:rPr>
        <w:t>B. DISCUSSION OF THE EXPERIMENTAL RESULTS</w:t>
      </w:r>
    </w:p>
    <w:p>
      <w:pPr>
        <w:spacing w:after="0" w:line="20" w:lineRule="exact"/>
        <w:rPr>
          <w:sz w:val="20"/>
          <w:szCs w:val="20"/>
          <w:color w:val="auto"/>
        </w:rPr>
      </w:pPr>
    </w:p>
    <w:p>
      <w:pPr>
        <w:jc w:val="both"/>
        <w:ind w:left="1"/>
        <w:spacing w:after="0" w:line="263" w:lineRule="auto"/>
        <w:rPr>
          <w:sz w:val="20"/>
          <w:szCs w:val="20"/>
          <w:color w:val="auto"/>
        </w:rPr>
      </w:pPr>
      <w:r>
        <w:rPr>
          <w:rFonts w:ascii="Times New Roman" w:cs="Times New Roman" w:eastAsia="Times New Roman" w:hAnsi="Times New Roman"/>
          <w:sz w:val="19"/>
          <w:szCs w:val="19"/>
          <w:color w:val="auto"/>
        </w:rPr>
        <w:t>According to the graphs shown in Fig. 8, it can be determined that the proposed method outperforms those contemporary architectures, as expected. Besides, the performances of the other four DNNs vary considerably with respect to the four sets of data, while the performance of our network shows similar performance results to those four datasets. The aforementioned situations show that our network is more robust and has superior performance than the other four DNNs. In order to understand and evaluate the performance of the network model, secondly, in addition to</w:t>
      </w:r>
    </w:p>
    <w:p>
      <w:pPr>
        <w:spacing w:after="0" w:line="396" w:lineRule="exact"/>
        <w:rPr>
          <w:sz w:val="20"/>
          <w:szCs w:val="20"/>
          <w:color w:val="auto"/>
        </w:rPr>
      </w:pPr>
    </w:p>
    <w:p>
      <w:pPr>
        <w:ind w:left="1"/>
        <w:spacing w:after="0"/>
        <w:rPr>
          <w:sz w:val="20"/>
          <w:szCs w:val="20"/>
          <w:color w:val="auto"/>
        </w:rPr>
      </w:pPr>
      <w:r>
        <w:rPr>
          <w:rFonts w:ascii="Arial" w:cs="Arial" w:eastAsia="Arial" w:hAnsi="Arial"/>
          <w:sz w:val="12"/>
          <w:szCs w:val="12"/>
          <w:color w:val="auto"/>
        </w:rPr>
        <w:t>VOLUME XX,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the mentioned evaluation metrics, action types were examined together with the confusion matrices. Fig. 9 presents the confusion matrices obtained by the KTH dataset for the proposed network and other DNN models. This figure shows the confusion matrices obtained for the KTH dataset for six action types (boxing, hand-clapping, hand-waving, walking, jogging, and running) of the AlexNet, VGG-16, GoogleNet, and ResNet152 network models, from left to right and top to bottom, respectively. Accuracy rates for each action are presented along with the confusion matrices, and, in addition to this, the relation between the target classes along the x axis and the output classes along the y axis is presented. It can be observed that our proposed method, which shows the confusion matrix in Fig. 9(e), gives better results for all motion classification operations, except for running. In addition, five network models can easily distinguish walking and hand-waving. The ResNet-152 network model shown in Fig. 9(d) provides a better sense of the running action result than other network models. In order to evaluate the performance of the proposed model, a comparison was carried out against state-of-the-art results directly cited from these publications. Table II includes the accuracy values obtained for the KTH, UCF Sports Action, Skoda, and UCI Smartphone datasets for the proposed network model and other state-of-the-art studies, respectively. It should be noted that the performance of the proposed architecture is more successful than other state-of-the-art algorithms because it provides a higher accuracy value. Finally, in order to prove the efficiency of the GA algorithm, a T-test was applied to the merged DL model and the model using GA for optimization based on the benchmark datasets. The T-test is a commonly used statistical test which evaluates whether the difference between two sets of data is random or statistically significant. Table III illustrates the T-test results using an accuracy value between the combined DL model and the model optimized using GA based on the four comprehensive datasets defined in this study. Here, t Stat values higher than t Critical for both one-tailed and two-tailed predictions suggest that the differences in performances between the two sets of accuracy</w:t>
      </w:r>
    </w:p>
    <w:p>
      <w:pPr>
        <w:spacing w:after="0" w:line="231" w:lineRule="exact"/>
        <w:rPr>
          <w:sz w:val="20"/>
          <w:szCs w:val="20"/>
          <w:color w:val="auto"/>
        </w:rPr>
      </w:pPr>
    </w:p>
    <w:p>
      <w:pPr>
        <w:spacing w:after="0"/>
        <w:tabs>
          <w:tab w:leader="none" w:pos="3600" w:val="left"/>
          <w:tab w:leader="none" w:pos="4120" w:val="left"/>
        </w:tabs>
        <w:rPr>
          <w:sz w:val="20"/>
          <w:szCs w:val="20"/>
          <w:color w:val="auto"/>
        </w:rPr>
      </w:pPr>
      <w:r>
        <w:rPr>
          <w:rFonts w:ascii="Times New Roman" w:cs="Times New Roman" w:eastAsia="Times New Roman" w:hAnsi="Times New Roman"/>
          <w:sz w:val="20"/>
          <w:szCs w:val="20"/>
          <w:color w:val="auto"/>
        </w:rPr>
        <w:t>were  found  to  be  statistically  significant.</w:t>
      </w:r>
      <w:r>
        <w:rPr>
          <w:sz w:val="20"/>
          <w:szCs w:val="20"/>
          <w:color w:val="auto"/>
        </w:rPr>
        <w:tab/>
      </w:r>
      <w:r>
        <w:rPr>
          <w:rFonts w:ascii="Times New Roman" w:cs="Times New Roman" w:eastAsia="Times New Roman" w:hAnsi="Times New Roman"/>
          <w:sz w:val="20"/>
          <w:szCs w:val="20"/>
          <w:i w:val="1"/>
          <w:iCs w:val="1"/>
          <w:color w:val="auto"/>
        </w:rPr>
        <w:t xml:space="preserve">P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T</w:t>
        <w:tab/>
        <w:t>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color w:val="auto"/>
        </w:rPr>
        <w:t>values</w:t>
      </w:r>
    </w:p>
    <w:p>
      <w:pPr>
        <w:spacing w:after="0" w:line="4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 xml:space="preserve">very close to zero indicate that the confidence of the evaluation is higher than 99%, because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 t</w:t>
      </w:r>
      <w:r>
        <w:rPr>
          <w:rFonts w:ascii="Times New Roman" w:cs="Times New Roman" w:eastAsia="Times New Roman" w:hAnsi="Times New Roman"/>
          <w:sz w:val="20"/>
          <w:szCs w:val="20"/>
          <w:color w:val="auto"/>
        </w:rPr>
        <w:t>) 0.05 . Hence, the proposed approach offers a significant increase in the accuracy values obtained for human action recognition operations when considering four data sets. An example image illustrating the classified actions can be seen in Fig.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2640965</wp:posOffset>
            </wp:positionH>
            <wp:positionV relativeFrom="paragraph">
              <wp:posOffset>-740410</wp:posOffset>
            </wp:positionV>
            <wp:extent cx="506095" cy="128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506095" cy="128905"/>
                    </a:xfrm>
                    <a:prstGeom prst="rect">
                      <a:avLst/>
                    </a:prstGeom>
                    <a:noFill/>
                  </pic:spPr>
                </pic:pic>
              </a:graphicData>
            </a:graphic>
          </wp:anchor>
        </w:drawing>
      </w:r>
    </w:p>
    <w:p>
      <w:pPr>
        <w:jc w:val="both"/>
        <w:ind w:firstLine="1"/>
        <w:spacing w:after="0" w:line="248" w:lineRule="auto"/>
        <w:tabs>
          <w:tab w:leader="none" w:pos="401"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Despite the accuracy superiority of the proposed architecture over state-of-the-art architectures, it should be noted that it has disadvantage in terms of training time performance due to size of feature vectors as it is expected. It consumes almost two times more computational power than the other state-of-the-art architectures.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9</w:t>
      </w:r>
    </w:p>
    <w:p>
      <w:pPr>
        <w:spacing w:after="0" w:line="200" w:lineRule="exact"/>
        <w:rPr>
          <w:sz w:val="20"/>
          <w:szCs w:val="20"/>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9" w:name="page10"/>
    <w:bookmarkEnd w:id="9"/>
    <w:p>
      <w:pPr>
        <w:jc w:val="center"/>
        <w:ind w:left="140" w:right="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wp:posOffset>
            </wp:positionH>
            <wp:positionV relativeFrom="paragraph">
              <wp:posOffset>-41275</wp:posOffset>
            </wp:positionV>
            <wp:extent cx="6412865" cy="4326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extLst>
                    </a:blip>
                    <a:srcRect/>
                    <a:stretch>
                      <a:fillRect/>
                    </a:stretch>
                  </pic:blipFill>
                  <pic:spPr bwMode="auto">
                    <a:xfrm>
                      <a:off x="0" y="0"/>
                      <a:ext cx="6412865" cy="432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79"/>
        <w:spacing w:after="0"/>
        <w:tabs>
          <w:tab w:leader="none" w:pos="80" w:val="left"/>
        </w:tabs>
        <w:rPr>
          <w:sz w:val="20"/>
          <w:szCs w:val="20"/>
          <w:color w:val="auto"/>
        </w:rPr>
      </w:pPr>
      <w:r>
        <w:rPr>
          <w:rFonts w:ascii="Arial" w:cs="Arial" w:eastAsia="Arial" w:hAnsi="Arial"/>
          <w:sz w:val="14"/>
          <w:szCs w:val="14"/>
          <w:b w:val="1"/>
          <w:bCs w:val="1"/>
          <w:color w:val="00629B"/>
        </w:rPr>
        <w:t>FIGURE 8.</w:t>
      </w:r>
      <w:r>
        <w:rPr>
          <w:rFonts w:ascii="Arial" w:cs="Arial" w:eastAsia="Arial" w:hAnsi="Arial"/>
          <w:sz w:val="14"/>
          <w:szCs w:val="14"/>
          <w:b w:val="1"/>
          <w:bCs w:val="1"/>
          <w:color w:val="auto"/>
        </w:rPr>
        <w:tab/>
        <w:t>The obtained accuracy, sensitivity, specificity, and f-score metric values of the proposed architecture and other contemporary DNN</w:t>
      </w:r>
    </w:p>
    <w:p>
      <w:pPr>
        <w:jc w:val="center"/>
        <w:ind w:right="-79"/>
        <w:spacing w:after="0"/>
        <w:rPr>
          <w:sz w:val="20"/>
          <w:szCs w:val="20"/>
          <w:color w:val="auto"/>
        </w:rPr>
      </w:pPr>
      <w:r>
        <w:rPr>
          <w:rFonts w:ascii="Arial" w:cs="Arial" w:eastAsia="Arial" w:hAnsi="Arial"/>
          <w:sz w:val="14"/>
          <w:szCs w:val="14"/>
          <w:b w:val="1"/>
          <w:bCs w:val="1"/>
          <w:color w:val="auto"/>
        </w:rPr>
        <w:t>models on the individual KTH (a), UCF Sports Action (b), Skoda (c), and UCI Smartphone (d) datasets.</w:t>
      </w:r>
    </w:p>
    <w:p>
      <w:pPr>
        <w:spacing w:after="0" w:line="379"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0"/>
          <w:szCs w:val="20"/>
          <w:color w:val="auto"/>
        </w:rPr>
        <w:t>TABLE II</w:t>
      </w:r>
    </w:p>
    <w:p>
      <w:pPr>
        <w:spacing w:after="0" w:line="12" w:lineRule="exact"/>
        <w:rPr>
          <w:sz w:val="20"/>
          <w:szCs w:val="20"/>
          <w:color w:val="auto"/>
        </w:rPr>
      </w:pPr>
    </w:p>
    <w:p>
      <w:pPr>
        <w:jc w:val="center"/>
        <w:ind w:left="140" w:right="60"/>
        <w:spacing w:after="0" w:line="234" w:lineRule="auto"/>
        <w:rPr>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16"/>
          <w:szCs w:val="16"/>
          <w:color w:val="auto"/>
        </w:rPr>
        <w:t>HE OBTAINED ACCURACY METRIC VALUES OF THE PROPOSED ARCHITECTURE AND OTHER CONTEMPORARY</w:t>
      </w:r>
      <w:r>
        <w:rPr>
          <w:rFonts w:ascii="Times New Roman" w:cs="Times New Roman" w:eastAsia="Times New Roman" w:hAnsi="Times New Roman"/>
          <w:sz w:val="20"/>
          <w:szCs w:val="20"/>
          <w:color w:val="auto"/>
        </w:rPr>
        <w:t xml:space="preserve"> DNN </w:t>
      </w:r>
      <w:r>
        <w:rPr>
          <w:rFonts w:ascii="Times New Roman" w:cs="Times New Roman" w:eastAsia="Times New Roman" w:hAnsi="Times New Roman"/>
          <w:sz w:val="16"/>
          <w:szCs w:val="16"/>
          <w:color w:val="auto"/>
        </w:rPr>
        <w:t>MODELS ON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6"/>
          <w:szCs w:val="16"/>
          <w:color w:val="auto"/>
        </w:rPr>
        <w:t xml:space="preserve">THE INDIVIDUAL </w:t>
      </w:r>
      <w:r>
        <w:rPr>
          <w:rFonts w:ascii="Times New Roman" w:cs="Times New Roman" w:eastAsia="Times New Roman" w:hAnsi="Times New Roman"/>
          <w:sz w:val="19"/>
          <w:szCs w:val="19"/>
          <w:color w:val="auto"/>
        </w:rPr>
        <w:t>KTH (</w:t>
      </w:r>
      <w:r>
        <w:rPr>
          <w:rFonts w:ascii="Times New Roman" w:cs="Times New Roman" w:eastAsia="Times New Roman" w:hAnsi="Times New Roman"/>
          <w:sz w:val="16"/>
          <w:szCs w:val="16"/>
          <w:color w:val="auto"/>
        </w:rPr>
        <w:t>A</w:t>
      </w:r>
      <w:r>
        <w:rPr>
          <w:rFonts w:ascii="Times New Roman" w:cs="Times New Roman" w:eastAsia="Times New Roman" w:hAnsi="Times New Roman"/>
          <w:sz w:val="19"/>
          <w:szCs w:val="19"/>
          <w:color w:val="auto"/>
        </w:rPr>
        <w:t>), UCF S</w:t>
      </w:r>
      <w:r>
        <w:rPr>
          <w:rFonts w:ascii="Times New Roman" w:cs="Times New Roman" w:eastAsia="Times New Roman" w:hAnsi="Times New Roman"/>
          <w:sz w:val="16"/>
          <w:szCs w:val="16"/>
          <w:color w:val="auto"/>
        </w:rPr>
        <w:t xml:space="preserve">PORTS </w:t>
      </w:r>
      <w:r>
        <w:rPr>
          <w:rFonts w:ascii="Times New Roman" w:cs="Times New Roman" w:eastAsia="Times New Roman" w:hAnsi="Times New Roman"/>
          <w:sz w:val="19"/>
          <w:szCs w:val="19"/>
          <w:color w:val="auto"/>
        </w:rPr>
        <w:t>A</w:t>
      </w:r>
      <w:r>
        <w:rPr>
          <w:rFonts w:ascii="Times New Roman" w:cs="Times New Roman" w:eastAsia="Times New Roman" w:hAnsi="Times New Roman"/>
          <w:sz w:val="16"/>
          <w:szCs w:val="16"/>
          <w:color w:val="auto"/>
        </w:rPr>
        <w:t xml:space="preserve">CTION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16"/>
          <w:szCs w:val="16"/>
          <w:color w:val="auto"/>
        </w:rPr>
        <w:t>B</w:t>
      </w:r>
      <w:r>
        <w:rPr>
          <w:rFonts w:ascii="Times New Roman" w:cs="Times New Roman" w:eastAsia="Times New Roman" w:hAnsi="Times New Roman"/>
          <w:sz w:val="19"/>
          <w:szCs w:val="19"/>
          <w:color w:val="auto"/>
        </w:rPr>
        <w:t>), S</w:t>
      </w:r>
      <w:r>
        <w:rPr>
          <w:rFonts w:ascii="Times New Roman" w:cs="Times New Roman" w:eastAsia="Times New Roman" w:hAnsi="Times New Roman"/>
          <w:sz w:val="16"/>
          <w:szCs w:val="16"/>
          <w:color w:val="auto"/>
        </w:rPr>
        <w:t xml:space="preserve">KODA </w:t>
      </w:r>
      <w:r>
        <w:rPr>
          <w:rFonts w:ascii="Times New Roman" w:cs="Times New Roman" w:eastAsia="Times New Roman" w:hAnsi="Times New Roman"/>
          <w:sz w:val="19"/>
          <w:szCs w:val="19"/>
          <w:color w:val="auto"/>
        </w:rPr>
        <w:t>(</w:t>
      </w:r>
      <w:r>
        <w:rPr>
          <w:rFonts w:ascii="Times New Roman" w:cs="Times New Roman" w:eastAsia="Times New Roman" w:hAnsi="Times New Roman"/>
          <w:sz w:val="16"/>
          <w:szCs w:val="16"/>
          <w:color w:val="auto"/>
        </w:rPr>
        <w:t>C</w:t>
      </w:r>
      <w:r>
        <w:rPr>
          <w:rFonts w:ascii="Times New Roman" w:cs="Times New Roman" w:eastAsia="Times New Roman" w:hAnsi="Times New Roman"/>
          <w:sz w:val="19"/>
          <w:szCs w:val="19"/>
          <w:color w:val="auto"/>
        </w:rPr>
        <w:t>),</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9"/>
          <w:szCs w:val="19"/>
          <w:color w:val="auto"/>
        </w:rPr>
        <w:t>UCI S</w:t>
      </w:r>
      <w:r>
        <w:rPr>
          <w:rFonts w:ascii="Times New Roman" w:cs="Times New Roman" w:eastAsia="Times New Roman" w:hAnsi="Times New Roman"/>
          <w:sz w:val="16"/>
          <w:szCs w:val="16"/>
          <w:color w:val="auto"/>
        </w:rPr>
        <w:t xml:space="preserve">MARTPHONE </w:t>
      </w:r>
      <w:r>
        <w:rPr>
          <w:rFonts w:ascii="Times New Roman" w:cs="Times New Roman" w:eastAsia="Times New Roman" w:hAnsi="Times New Roman"/>
          <w:sz w:val="19"/>
          <w:szCs w:val="19"/>
          <w:color w:val="auto"/>
        </w:rPr>
        <w:t>(</w:t>
      </w:r>
      <w:r>
        <w:rPr>
          <w:rFonts w:ascii="Times New Roman" w:cs="Times New Roman" w:eastAsia="Times New Roman" w:hAnsi="Times New Roman"/>
          <w:sz w:val="16"/>
          <w:szCs w:val="16"/>
          <w:color w:val="auto"/>
        </w:rPr>
        <w:t>D</w:t>
      </w:r>
      <w:r>
        <w:rPr>
          <w:rFonts w:ascii="Times New Roman" w:cs="Times New Roman" w:eastAsia="Times New Roman" w:hAnsi="Times New Roman"/>
          <w:sz w:val="19"/>
          <w:szCs w:val="19"/>
          <w:color w:val="auto"/>
        </w:rPr>
        <w:t>)</w:t>
      </w:r>
      <w:r>
        <w:rPr>
          <w:rFonts w:ascii="Times New Roman" w:cs="Times New Roman" w:eastAsia="Times New Roman" w:hAnsi="Times New Roman"/>
          <w:sz w:val="16"/>
          <w:szCs w:val="16"/>
          <w:color w:val="auto"/>
        </w:rPr>
        <w:t xml:space="preserve"> DATA SETS</w:t>
      </w:r>
      <w:r>
        <w:rPr>
          <w:rFonts w:ascii="Times New Roman" w:cs="Times New Roman" w:eastAsia="Times New Roman" w:hAnsi="Times New Roman"/>
          <w:sz w:val="19"/>
          <w:szCs w:val="19"/>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153670</wp:posOffset>
                </wp:positionV>
                <wp:extent cx="287972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797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5pt,12.1pt" to="227.2pt,12.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165735</wp:posOffset>
                </wp:positionV>
                <wp:extent cx="287972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797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5pt,13.05pt" to="227.2pt,13.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3438525</wp:posOffset>
                </wp:positionH>
                <wp:positionV relativeFrom="paragraph">
                  <wp:posOffset>153670</wp:posOffset>
                </wp:positionV>
                <wp:extent cx="275336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33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0.75pt,12.1pt" to="487.55pt,12.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3438525</wp:posOffset>
                </wp:positionH>
                <wp:positionV relativeFrom="paragraph">
                  <wp:posOffset>165735</wp:posOffset>
                </wp:positionV>
                <wp:extent cx="275336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33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0.75pt,13.05pt" to="487.55pt,13.05pt" o:allowincell="f" strokecolor="#000000" strokeweight="0.48pt"/>
            </w:pict>
          </mc:Fallback>
        </mc:AlternateContent>
      </w:r>
    </w:p>
    <w:p>
      <w:pPr>
        <w:sectPr>
          <w:pgSz w:w="11520" w:h="15660" w:orient="portrait"/>
          <w:cols w:equalWidth="0" w:num="1">
            <w:col w:w="10120"/>
          </w:cols>
          <w:pgMar w:left="660" w:top="35" w:right="740" w:bottom="0" w:gutter="0" w:footer="0" w:header="0"/>
        </w:sectPr>
      </w:pPr>
    </w:p>
    <w:p>
      <w:pPr>
        <w:spacing w:after="0" w:line="34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b w:val="1"/>
                <w:bCs w:val="1"/>
                <w:i w:val="1"/>
                <w:iCs w:val="1"/>
                <w:color w:val="auto"/>
              </w:rPr>
              <w:t>Method</w:t>
            </w:r>
          </w:p>
        </w:tc>
        <w:tc>
          <w:tcPr>
            <w:tcW w:w="1520" w:type="dxa"/>
            <w:vAlign w:val="bottom"/>
          </w:tcPr>
          <w:p>
            <w:pPr>
              <w:ind w:left="180"/>
              <w:spacing w:after="0"/>
              <w:rPr>
                <w:sz w:val="20"/>
                <w:szCs w:val="20"/>
                <w:color w:val="auto"/>
              </w:rPr>
            </w:pPr>
            <w:r>
              <w:rPr>
                <w:rFonts w:ascii="Times New Roman" w:cs="Times New Roman" w:eastAsia="Times New Roman" w:hAnsi="Times New Roman"/>
                <w:sz w:val="20"/>
                <w:szCs w:val="20"/>
                <w:b w:val="1"/>
                <w:bCs w:val="1"/>
                <w:i w:val="1"/>
                <w:iCs w:val="1"/>
                <w:color w:val="auto"/>
              </w:rPr>
              <w:t>Accuracy(%)</w:t>
            </w:r>
          </w:p>
        </w:tc>
      </w:tr>
      <w:tr>
        <w:trPr>
          <w:trHeight w:val="87"/>
        </w:trPr>
        <w:tc>
          <w:tcPr>
            <w:tcW w:w="3020" w:type="dxa"/>
            <w:vAlign w:val="bottom"/>
            <w:tcBorders>
              <w:bottom w:val="single" w:sz="8" w:color="auto"/>
            </w:tcBorders>
          </w:tcPr>
          <w:p>
            <w:pPr>
              <w:spacing w:after="0"/>
              <w:rPr>
                <w:sz w:val="7"/>
                <w:szCs w:val="7"/>
                <w:color w:val="auto"/>
              </w:rPr>
            </w:pPr>
          </w:p>
        </w:tc>
        <w:tc>
          <w:tcPr>
            <w:tcW w:w="1520" w:type="dxa"/>
            <w:vAlign w:val="bottom"/>
            <w:tcBorders>
              <w:bottom w:val="single" w:sz="8" w:color="auto"/>
            </w:tcBorders>
          </w:tcPr>
          <w:p>
            <w:pPr>
              <w:spacing w:after="0"/>
              <w:rPr>
                <w:sz w:val="7"/>
                <w:szCs w:val="7"/>
                <w:color w:val="auto"/>
              </w:rPr>
            </w:pPr>
          </w:p>
        </w:tc>
      </w:tr>
      <w:tr>
        <w:trPr>
          <w:trHeight w:val="284"/>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Ahad et al. [45]</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7"/>
              </w:rPr>
              <w:t>86.7</w:t>
            </w:r>
          </w:p>
        </w:tc>
      </w:tr>
      <w:tr>
        <w:trPr>
          <w:trHeight w:val="338"/>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Chaaraoui at al. [46]</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89.86</w:t>
            </w:r>
          </w:p>
        </w:tc>
      </w:tr>
      <w:tr>
        <w:trPr>
          <w:trHeight w:val="331"/>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Ji et al [47]</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7"/>
              </w:rPr>
              <w:t>90.2</w:t>
            </w:r>
          </w:p>
        </w:tc>
      </w:tr>
      <w:tr>
        <w:trPr>
          <w:trHeight w:val="331"/>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Charalampous and Gasteratos [48]</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91.99</w:t>
            </w:r>
          </w:p>
        </w:tc>
      </w:tr>
      <w:tr>
        <w:trPr>
          <w:trHeight w:val="343"/>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Proposed Network</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b w:val="1"/>
                <w:bCs w:val="1"/>
                <w:color w:val="auto"/>
                <w:w w:val="97"/>
              </w:rPr>
              <w:t>93.4</w:t>
            </w:r>
          </w:p>
        </w:tc>
      </w:tr>
      <w:tr>
        <w:trPr>
          <w:trHeight w:val="70"/>
        </w:trPr>
        <w:tc>
          <w:tcPr>
            <w:tcW w:w="3020" w:type="dxa"/>
            <w:vAlign w:val="bottom"/>
            <w:tcBorders>
              <w:bottom w:val="single" w:sz="8" w:color="auto"/>
            </w:tcBorders>
          </w:tcPr>
          <w:p>
            <w:pPr>
              <w:spacing w:after="0"/>
              <w:rPr>
                <w:sz w:val="6"/>
                <w:szCs w:val="6"/>
                <w:color w:val="auto"/>
              </w:rPr>
            </w:pPr>
          </w:p>
        </w:tc>
        <w:tc>
          <w:tcPr>
            <w:tcW w:w="1520" w:type="dxa"/>
            <w:vAlign w:val="bottom"/>
            <w:tcBorders>
              <w:bottom w:val="single" w:sz="8" w:color="auto"/>
            </w:tcBorders>
          </w:tcPr>
          <w:p>
            <w:pPr>
              <w:spacing w:after="0"/>
              <w:rPr>
                <w:sz w:val="6"/>
                <w:szCs w:val="6"/>
                <w:color w:val="auto"/>
              </w:rPr>
            </w:pPr>
          </w:p>
        </w:tc>
      </w:tr>
      <w:tr>
        <w:trPr>
          <w:trHeight w:val="292"/>
        </w:trPr>
        <w:tc>
          <w:tcPr>
            <w:tcW w:w="3020" w:type="dxa"/>
            <w:vAlign w:val="bottom"/>
          </w:tcPr>
          <w:p>
            <w:pPr>
              <w:ind w:left="2100"/>
              <w:spacing w:after="0"/>
              <w:rPr>
                <w:sz w:val="20"/>
                <w:szCs w:val="20"/>
                <w:color w:val="auto"/>
              </w:rPr>
            </w:pPr>
            <w:r>
              <w:rPr>
                <w:rFonts w:ascii="Times New Roman" w:cs="Times New Roman" w:eastAsia="Times New Roman" w:hAnsi="Times New Roman"/>
                <w:sz w:val="20"/>
                <w:szCs w:val="20"/>
                <w:color w:val="auto"/>
              </w:rPr>
              <w:t>(a)</w:t>
            </w:r>
          </w:p>
        </w:tc>
        <w:tc>
          <w:tcPr>
            <w:tcW w:w="1520" w:type="dxa"/>
            <w:vAlign w:val="bottom"/>
          </w:tcPr>
          <w:p>
            <w:pPr>
              <w:spacing w:after="0"/>
              <w:rPr>
                <w:sz w:val="24"/>
                <w:szCs w:val="24"/>
                <w:color w:val="auto"/>
              </w:rPr>
            </w:pPr>
          </w:p>
        </w:tc>
      </w:tr>
      <w:tr>
        <w:trPr>
          <w:trHeight w:val="431"/>
        </w:trPr>
        <w:tc>
          <w:tcPr>
            <w:tcW w:w="3020" w:type="dxa"/>
            <w:vAlign w:val="bottom"/>
            <w:tcBorders>
              <w:bottom w:val="single" w:sz="8" w:color="auto"/>
            </w:tcBorders>
          </w:tcPr>
          <w:p>
            <w:pPr>
              <w:spacing w:after="0"/>
              <w:rPr>
                <w:sz w:val="24"/>
                <w:szCs w:val="24"/>
                <w:color w:val="auto"/>
              </w:rPr>
            </w:pPr>
          </w:p>
        </w:tc>
        <w:tc>
          <w:tcPr>
            <w:tcW w:w="1520" w:type="dxa"/>
            <w:vAlign w:val="bottom"/>
            <w:tcBorders>
              <w:bottom w:val="single" w:sz="8" w:color="auto"/>
            </w:tcBorders>
          </w:tcPr>
          <w:p>
            <w:pPr>
              <w:spacing w:after="0"/>
              <w:rPr>
                <w:sz w:val="24"/>
                <w:szCs w:val="24"/>
                <w:color w:val="auto"/>
              </w:rPr>
            </w:pPr>
          </w:p>
        </w:tc>
      </w:tr>
      <w:tr>
        <w:trPr>
          <w:trHeight w:val="306"/>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b w:val="1"/>
                <w:bCs w:val="1"/>
                <w:i w:val="1"/>
                <w:iCs w:val="1"/>
                <w:color w:val="auto"/>
              </w:rPr>
              <w:t>Method</w:t>
            </w:r>
          </w:p>
        </w:tc>
        <w:tc>
          <w:tcPr>
            <w:tcW w:w="1520" w:type="dxa"/>
            <w:vAlign w:val="bottom"/>
          </w:tcPr>
          <w:p>
            <w:pPr>
              <w:ind w:left="180"/>
              <w:spacing w:after="0"/>
              <w:rPr>
                <w:sz w:val="20"/>
                <w:szCs w:val="20"/>
                <w:color w:val="auto"/>
              </w:rPr>
            </w:pPr>
            <w:r>
              <w:rPr>
                <w:rFonts w:ascii="Times New Roman" w:cs="Times New Roman" w:eastAsia="Times New Roman" w:hAnsi="Times New Roman"/>
                <w:sz w:val="20"/>
                <w:szCs w:val="20"/>
                <w:b w:val="1"/>
                <w:bCs w:val="1"/>
                <w:i w:val="1"/>
                <w:iCs w:val="1"/>
                <w:color w:val="auto"/>
              </w:rPr>
              <w:t>Accuracy(%)</w:t>
            </w:r>
          </w:p>
        </w:tc>
      </w:tr>
      <w:tr>
        <w:trPr>
          <w:trHeight w:val="84"/>
        </w:trPr>
        <w:tc>
          <w:tcPr>
            <w:tcW w:w="3020" w:type="dxa"/>
            <w:vAlign w:val="bottom"/>
            <w:tcBorders>
              <w:bottom w:val="single" w:sz="8" w:color="auto"/>
            </w:tcBorders>
          </w:tcPr>
          <w:p>
            <w:pPr>
              <w:spacing w:after="0"/>
              <w:rPr>
                <w:sz w:val="7"/>
                <w:szCs w:val="7"/>
                <w:color w:val="auto"/>
              </w:rPr>
            </w:pPr>
          </w:p>
        </w:tc>
        <w:tc>
          <w:tcPr>
            <w:tcW w:w="1520" w:type="dxa"/>
            <w:vAlign w:val="bottom"/>
            <w:tcBorders>
              <w:bottom w:val="single" w:sz="8" w:color="auto"/>
            </w:tcBorders>
          </w:tcPr>
          <w:p>
            <w:pPr>
              <w:spacing w:after="0"/>
              <w:rPr>
                <w:sz w:val="7"/>
                <w:szCs w:val="7"/>
                <w:color w:val="auto"/>
              </w:rPr>
            </w:pPr>
          </w:p>
        </w:tc>
      </w:tr>
      <w:tr>
        <w:trPr>
          <w:trHeight w:val="299"/>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Ronao and Cho [58]</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90</w:t>
            </w:r>
          </w:p>
        </w:tc>
      </w:tr>
      <w:tr>
        <w:trPr>
          <w:trHeight w:val="410"/>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Ronao and Cho [59]</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94.79</w:t>
            </w:r>
          </w:p>
        </w:tc>
      </w:tr>
      <w:tr>
        <w:trPr>
          <w:trHeight w:val="365"/>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Ronao and Cho [60]</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94.61</w:t>
            </w:r>
          </w:p>
        </w:tc>
      </w:tr>
      <w:tr>
        <w:trPr>
          <w:trHeight w:val="338"/>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Jiang and Yin [61]</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95.18</w:t>
            </w:r>
          </w:p>
        </w:tc>
      </w:tr>
      <w:tr>
        <w:trPr>
          <w:trHeight w:val="346"/>
        </w:trPr>
        <w:tc>
          <w:tcPr>
            <w:tcW w:w="302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Proposed Network</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b w:val="1"/>
                <w:bCs w:val="1"/>
                <w:color w:val="auto"/>
                <w:w w:val="97"/>
              </w:rPr>
              <w:t>97.5</w:t>
            </w:r>
          </w:p>
        </w:tc>
      </w:tr>
      <w:tr>
        <w:trPr>
          <w:trHeight w:val="68"/>
        </w:trPr>
        <w:tc>
          <w:tcPr>
            <w:tcW w:w="3020" w:type="dxa"/>
            <w:vAlign w:val="bottom"/>
            <w:tcBorders>
              <w:bottom w:val="single" w:sz="8" w:color="auto"/>
            </w:tcBorders>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r>
    </w:tbl>
    <w:p>
      <w:pPr>
        <w:spacing w:after="0" w:line="64" w:lineRule="exact"/>
        <w:rPr>
          <w:sz w:val="20"/>
          <w:szCs w:val="20"/>
          <w:color w:val="auto"/>
        </w:rPr>
      </w:pPr>
    </w:p>
    <w:p>
      <w:pPr>
        <w:ind w:left="2240"/>
        <w:spacing w:after="0"/>
        <w:rPr>
          <w:sz w:val="20"/>
          <w:szCs w:val="20"/>
          <w:color w:val="auto"/>
        </w:rPr>
      </w:pPr>
      <w:r>
        <w:rPr>
          <w:rFonts w:ascii="Times New Roman" w:cs="Times New Roman" w:eastAsia="Times New Roman" w:hAnsi="Times New Roman"/>
          <w:sz w:val="20"/>
          <w:szCs w:val="20"/>
          <w:color w:val="auto"/>
        </w:rPr>
        <w:t>(d)</w:t>
      </w:r>
    </w:p>
    <w:p>
      <w:pPr>
        <w:spacing w:after="0" w:line="20" w:lineRule="exact"/>
        <w:rPr>
          <w:sz w:val="20"/>
          <w:szCs w:val="20"/>
          <w:color w:val="auto"/>
        </w:rPr>
      </w:pPr>
      <w:r>
        <w:rPr>
          <w:sz w:val="20"/>
          <w:szCs w:val="20"/>
          <w:color w:val="auto"/>
        </w:rPr>
        <w:br w:type="column"/>
      </w:r>
    </w:p>
    <w:p>
      <w:pPr>
        <w:spacing w:after="0" w:line="32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30"/>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b w:val="1"/>
                <w:bCs w:val="1"/>
                <w:i w:val="1"/>
                <w:iCs w:val="1"/>
                <w:color w:val="auto"/>
              </w:rPr>
              <w:t>Method</w:t>
            </w:r>
          </w:p>
        </w:tc>
        <w:tc>
          <w:tcPr>
            <w:tcW w:w="1800" w:type="dxa"/>
            <w:vAlign w:val="bottom"/>
          </w:tcPr>
          <w:p>
            <w:pPr>
              <w:ind w:left="340"/>
              <w:spacing w:after="0"/>
              <w:rPr>
                <w:sz w:val="20"/>
                <w:szCs w:val="20"/>
                <w:color w:val="auto"/>
              </w:rPr>
            </w:pPr>
            <w:r>
              <w:rPr>
                <w:rFonts w:ascii="Times New Roman" w:cs="Times New Roman" w:eastAsia="Times New Roman" w:hAnsi="Times New Roman"/>
                <w:sz w:val="20"/>
                <w:szCs w:val="20"/>
                <w:b w:val="1"/>
                <w:bCs w:val="1"/>
                <w:i w:val="1"/>
                <w:iCs w:val="1"/>
                <w:color w:val="auto"/>
              </w:rPr>
              <w:t>Accuracy(%)</w:t>
            </w:r>
          </w:p>
        </w:tc>
      </w:tr>
      <w:tr>
        <w:trPr>
          <w:trHeight w:val="87"/>
        </w:trPr>
        <w:tc>
          <w:tcPr>
            <w:tcW w:w="254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r>
      <w:tr>
        <w:trPr>
          <w:trHeight w:val="284"/>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Atmosukarto et al. [49]</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82.6</w:t>
            </w:r>
          </w:p>
        </w:tc>
      </w:tr>
      <w:tr>
        <w:trPr>
          <w:trHeight w:val="338"/>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Wang et al. [50]</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85.6</w:t>
            </w:r>
          </w:p>
        </w:tc>
      </w:tr>
      <w:tr>
        <w:trPr>
          <w:trHeight w:val="331"/>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Le et al. [51]</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86.5</w:t>
            </w:r>
          </w:p>
        </w:tc>
      </w:tr>
      <w:tr>
        <w:trPr>
          <w:trHeight w:val="331"/>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Kovashka et al. [52]</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87.27</w:t>
            </w:r>
          </w:p>
        </w:tc>
      </w:tr>
      <w:tr>
        <w:trPr>
          <w:trHeight w:val="338"/>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Wang et al. [53]</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88.0</w:t>
            </w:r>
          </w:p>
        </w:tc>
      </w:tr>
      <w:tr>
        <w:trPr>
          <w:trHeight w:val="386"/>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Wang et al. [54]</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88.2</w:t>
            </w:r>
          </w:p>
        </w:tc>
      </w:tr>
      <w:tr>
        <w:trPr>
          <w:trHeight w:val="361"/>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b w:val="1"/>
                <w:bCs w:val="1"/>
                <w:color w:val="auto"/>
              </w:rPr>
              <w:t>Proposed Network</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b w:val="1"/>
                <w:bCs w:val="1"/>
                <w:color w:val="auto"/>
              </w:rPr>
              <w:t>90.1</w:t>
            </w:r>
          </w:p>
        </w:tc>
      </w:tr>
      <w:tr>
        <w:trPr>
          <w:trHeight w:val="70"/>
        </w:trPr>
        <w:tc>
          <w:tcPr>
            <w:tcW w:w="2540" w:type="dxa"/>
            <w:vAlign w:val="bottom"/>
            <w:tcBorders>
              <w:bottom w:val="single" w:sz="8" w:color="auto"/>
            </w:tcBorders>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r>
      <w:tr>
        <w:trPr>
          <w:trHeight w:val="301"/>
        </w:trPr>
        <w:tc>
          <w:tcPr>
            <w:tcW w:w="2540" w:type="dxa"/>
            <w:vAlign w:val="bottom"/>
          </w:tcPr>
          <w:p>
            <w:pPr>
              <w:ind w:left="1980"/>
              <w:spacing w:after="0"/>
              <w:rPr>
                <w:sz w:val="20"/>
                <w:szCs w:val="20"/>
                <w:color w:val="auto"/>
              </w:rPr>
            </w:pPr>
            <w:r>
              <w:rPr>
                <w:rFonts w:ascii="Times New Roman" w:cs="Times New Roman" w:eastAsia="Times New Roman" w:hAnsi="Times New Roman"/>
                <w:sz w:val="20"/>
                <w:szCs w:val="20"/>
                <w:color w:val="auto"/>
              </w:rPr>
              <w:t>(b)</w:t>
            </w:r>
          </w:p>
        </w:tc>
        <w:tc>
          <w:tcPr>
            <w:tcW w:w="1800" w:type="dxa"/>
            <w:vAlign w:val="bottom"/>
          </w:tcPr>
          <w:p>
            <w:pPr>
              <w:spacing w:after="0"/>
              <w:rPr>
                <w:sz w:val="24"/>
                <w:szCs w:val="24"/>
                <w:color w:val="auto"/>
              </w:rPr>
            </w:pPr>
          </w:p>
        </w:tc>
      </w:tr>
      <w:tr>
        <w:trPr>
          <w:trHeight w:val="89"/>
        </w:trPr>
        <w:tc>
          <w:tcPr>
            <w:tcW w:w="254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r>
      <w:tr>
        <w:trPr>
          <w:trHeight w:val="304"/>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b w:val="1"/>
                <w:bCs w:val="1"/>
                <w:i w:val="1"/>
                <w:iCs w:val="1"/>
                <w:color w:val="auto"/>
              </w:rPr>
              <w:t>Method</w:t>
            </w:r>
          </w:p>
        </w:tc>
        <w:tc>
          <w:tcPr>
            <w:tcW w:w="1800" w:type="dxa"/>
            <w:vAlign w:val="bottom"/>
          </w:tcPr>
          <w:p>
            <w:pPr>
              <w:ind w:left="340"/>
              <w:spacing w:after="0"/>
              <w:rPr>
                <w:sz w:val="20"/>
                <w:szCs w:val="20"/>
                <w:color w:val="auto"/>
              </w:rPr>
            </w:pPr>
            <w:r>
              <w:rPr>
                <w:rFonts w:ascii="Times New Roman" w:cs="Times New Roman" w:eastAsia="Times New Roman" w:hAnsi="Times New Roman"/>
                <w:sz w:val="20"/>
                <w:szCs w:val="20"/>
                <w:b w:val="1"/>
                <w:bCs w:val="1"/>
                <w:i w:val="1"/>
                <w:iCs w:val="1"/>
                <w:color w:val="auto"/>
              </w:rPr>
              <w:t>Accuracy(%)</w:t>
            </w:r>
          </w:p>
        </w:tc>
      </w:tr>
      <w:tr>
        <w:trPr>
          <w:trHeight w:val="87"/>
        </w:trPr>
        <w:tc>
          <w:tcPr>
            <w:tcW w:w="254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r>
      <w:tr>
        <w:trPr>
          <w:trHeight w:val="299"/>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Zeng et al. [55]</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86.1</w:t>
            </w:r>
          </w:p>
        </w:tc>
      </w:tr>
      <w:tr>
        <w:trPr>
          <w:trHeight w:val="365"/>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Alsheikh et al. [56]</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89.3</w:t>
            </w:r>
          </w:p>
        </w:tc>
      </w:tr>
      <w:tr>
        <w:trPr>
          <w:trHeight w:val="338"/>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Ordóñez and Roggen [57]</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95.8</w:t>
            </w:r>
          </w:p>
        </w:tc>
      </w:tr>
      <w:tr>
        <w:trPr>
          <w:trHeight w:val="346"/>
        </w:trPr>
        <w:tc>
          <w:tcPr>
            <w:tcW w:w="2540" w:type="dxa"/>
            <w:vAlign w:val="bottom"/>
          </w:tcPr>
          <w:p>
            <w:pPr>
              <w:ind w:left="60"/>
              <w:spacing w:after="0"/>
              <w:rPr>
                <w:sz w:val="20"/>
                <w:szCs w:val="20"/>
                <w:color w:val="auto"/>
              </w:rPr>
            </w:pPr>
            <w:r>
              <w:rPr>
                <w:rFonts w:ascii="Times New Roman" w:cs="Times New Roman" w:eastAsia="Times New Roman" w:hAnsi="Times New Roman"/>
                <w:sz w:val="20"/>
                <w:szCs w:val="20"/>
                <w:b w:val="1"/>
                <w:bCs w:val="1"/>
                <w:color w:val="auto"/>
              </w:rPr>
              <w:t>Proposed Network</w:t>
            </w:r>
          </w:p>
        </w:tc>
        <w:tc>
          <w:tcPr>
            <w:tcW w:w="1800" w:type="dxa"/>
            <w:vAlign w:val="bottom"/>
          </w:tcPr>
          <w:p>
            <w:pPr>
              <w:jc w:val="center"/>
              <w:spacing w:after="0"/>
              <w:rPr>
                <w:sz w:val="20"/>
                <w:szCs w:val="20"/>
                <w:color w:val="auto"/>
              </w:rPr>
            </w:pPr>
            <w:r>
              <w:rPr>
                <w:rFonts w:ascii="Times New Roman" w:cs="Times New Roman" w:eastAsia="Times New Roman" w:hAnsi="Times New Roman"/>
                <w:sz w:val="20"/>
                <w:szCs w:val="20"/>
                <w:b w:val="1"/>
                <w:bCs w:val="1"/>
                <w:color w:val="auto"/>
              </w:rPr>
              <w:t>96.6</w:t>
            </w:r>
          </w:p>
        </w:tc>
      </w:tr>
      <w:tr>
        <w:trPr>
          <w:trHeight w:val="68"/>
        </w:trPr>
        <w:tc>
          <w:tcPr>
            <w:tcW w:w="2540" w:type="dxa"/>
            <w:vAlign w:val="bottom"/>
            <w:tcBorders>
              <w:bottom w:val="single" w:sz="8" w:color="auto"/>
            </w:tcBorders>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r>
    </w:tbl>
    <w:p>
      <w:pPr>
        <w:spacing w:after="0" w:line="64"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0"/>
          <w:szCs w:val="20"/>
          <w:color w:val="auto"/>
        </w:rPr>
        <w:t>(c)</w:t>
      </w:r>
    </w:p>
    <w:p>
      <w:pPr>
        <w:spacing w:after="0" w:line="200" w:lineRule="exact"/>
        <w:rPr>
          <w:sz w:val="20"/>
          <w:szCs w:val="20"/>
          <w:color w:val="auto"/>
        </w:rPr>
      </w:pPr>
    </w:p>
    <w:p>
      <w:pPr>
        <w:sectPr>
          <w:pgSz w:w="11520" w:h="15660" w:orient="portrait"/>
          <w:cols w:equalWidth="0" w:num="2">
            <w:col w:w="4700" w:space="720"/>
            <w:col w:w="4700"/>
          </w:cols>
          <w:pgMar w:left="660" w:top="35" w:right="740" w:bottom="0" w:gutter="0" w:footer="0" w:header="0"/>
          <w:type w:val="continuous"/>
        </w:sectPr>
      </w:pPr>
    </w:p>
    <w:p>
      <w:pPr>
        <w:spacing w:after="0" w:line="295" w:lineRule="exact"/>
        <w:rPr>
          <w:sz w:val="20"/>
          <w:szCs w:val="20"/>
          <w:color w:val="auto"/>
        </w:rPr>
      </w:pPr>
    </w:p>
    <w:tbl>
      <w:tblPr>
        <w:tblLayout w:type="fixed"/>
        <w:tblInd w:w="80" w:type="dxa"/>
        <w:tblCellMar>
          <w:top w:w="0" w:type="dxa"/>
          <w:left w:w="0" w:type="dxa"/>
          <w:bottom w:w="0" w:type="dxa"/>
          <w:right w:w="0" w:type="dxa"/>
        </w:tblCellMar>
      </w:tblPr>
      <w:tr>
        <w:trPr>
          <w:trHeight w:val="138"/>
        </w:trPr>
        <w:tc>
          <w:tcPr>
            <w:tcW w:w="5480" w:type="dxa"/>
            <w:vAlign w:val="bottom"/>
          </w:tcPr>
          <w:p>
            <w:pPr>
              <w:spacing w:after="0"/>
              <w:rPr>
                <w:sz w:val="20"/>
                <w:szCs w:val="20"/>
                <w:color w:val="auto"/>
              </w:rPr>
            </w:pPr>
            <w:r>
              <w:rPr>
                <w:rFonts w:ascii="Arial" w:cs="Arial" w:eastAsia="Arial" w:hAnsi="Arial"/>
                <w:sz w:val="12"/>
                <w:szCs w:val="12"/>
                <w:color w:val="auto"/>
              </w:rPr>
              <w:t>VOLUME XX, 2020</w:t>
            </w:r>
          </w:p>
        </w:tc>
        <w:tc>
          <w:tcPr>
            <w:tcW w:w="4560" w:type="dxa"/>
            <w:vAlign w:val="bottom"/>
          </w:tcPr>
          <w:p>
            <w:pPr>
              <w:jc w:val="right"/>
              <w:spacing w:after="0"/>
              <w:rPr>
                <w:sz w:val="20"/>
                <w:szCs w:val="20"/>
                <w:color w:val="auto"/>
              </w:rPr>
            </w:pPr>
            <w:r>
              <w:rPr>
                <w:rFonts w:ascii="Arial" w:cs="Arial" w:eastAsia="Arial" w:hAnsi="Arial"/>
                <w:sz w:val="12"/>
                <w:szCs w:val="12"/>
                <w:color w:val="auto"/>
              </w:rPr>
              <w:t>10</w:t>
            </w:r>
          </w:p>
        </w:tc>
      </w:tr>
    </w:tbl>
    <w:p>
      <w:pPr>
        <w:spacing w:after="0" w:line="200" w:lineRule="exact"/>
        <w:rPr>
          <w:sz w:val="20"/>
          <w:szCs w:val="20"/>
          <w:color w:val="auto"/>
        </w:rPr>
      </w:pPr>
    </w:p>
    <w:p>
      <w:pPr>
        <w:sectPr>
          <w:pgSz w:w="11520" w:h="15660" w:orient="portrait"/>
          <w:cols w:equalWidth="0" w:num="1">
            <w:col w:w="10120"/>
          </w:cols>
          <w:pgMar w:left="660" w:top="35" w:right="740" w:bottom="0" w:gutter="0" w:footer="0" w:header="0"/>
          <w:type w:val="continuous"/>
        </w:sectPr>
      </w:pPr>
    </w:p>
    <w:p>
      <w:pPr>
        <w:spacing w:after="0" w:line="91"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120"/>
          </w:cols>
          <w:pgMar w:left="660" w:top="35" w:right="740" w:bottom="0" w:gutter="0" w:footer="0" w:header="0"/>
          <w:type w:val="continuous"/>
        </w:sectPr>
      </w:pPr>
    </w:p>
    <w:bookmarkStart w:id="10" w:name="page11"/>
    <w:bookmarkEnd w:id="1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6412865"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746125</wp:posOffset>
            </wp:positionV>
            <wp:extent cx="6373495" cy="29978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6373495" cy="2997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9.</w:t>
      </w:r>
      <w:r>
        <w:rPr>
          <w:rFonts w:ascii="Arial" w:cs="Arial" w:eastAsia="Arial" w:hAnsi="Arial"/>
          <w:sz w:val="14"/>
          <w:szCs w:val="14"/>
          <w:b w:val="1"/>
          <w:bCs w:val="1"/>
          <w:color w:val="auto"/>
        </w:rPr>
        <w:tab/>
        <w:t>The confusion matrix representations obtained for the KTH dataset for the six action types of AlexNet Network (a) VGG-16 Network (b)</w:t>
      </w:r>
    </w:p>
    <w:p>
      <w:pPr>
        <w:jc w:val="center"/>
        <w:spacing w:after="0"/>
        <w:rPr>
          <w:sz w:val="20"/>
          <w:szCs w:val="20"/>
          <w:color w:val="auto"/>
        </w:rPr>
      </w:pPr>
      <w:r>
        <w:rPr>
          <w:rFonts w:ascii="Arial" w:cs="Arial" w:eastAsia="Arial" w:hAnsi="Arial"/>
          <w:sz w:val="14"/>
          <w:szCs w:val="14"/>
          <w:b w:val="1"/>
          <w:bCs w:val="1"/>
          <w:color w:val="auto"/>
        </w:rPr>
        <w:t>GoogleNet Network (c) ResNet-152 Network (d) and Proposed Network (e).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426085</wp:posOffset>
            </wp:positionH>
            <wp:positionV relativeFrom="paragraph">
              <wp:posOffset>184150</wp:posOffset>
            </wp:positionV>
            <wp:extent cx="5521325" cy="41541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5521325" cy="4154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spacing w:after="0"/>
        <w:tabs>
          <w:tab w:leader="none" w:pos="80" w:val="left"/>
        </w:tabs>
        <w:rPr>
          <w:sz w:val="20"/>
          <w:szCs w:val="20"/>
          <w:color w:val="auto"/>
        </w:rPr>
      </w:pPr>
      <w:r>
        <w:rPr>
          <w:rFonts w:ascii="Arial" w:cs="Arial" w:eastAsia="Arial" w:hAnsi="Arial"/>
          <w:sz w:val="14"/>
          <w:szCs w:val="14"/>
          <w:b w:val="1"/>
          <w:bCs w:val="1"/>
          <w:color w:val="00629B"/>
        </w:rPr>
        <w:t>FIGURE 10.</w:t>
      </w:r>
      <w:r>
        <w:rPr>
          <w:rFonts w:ascii="Arial" w:cs="Arial" w:eastAsia="Arial" w:hAnsi="Arial"/>
          <w:sz w:val="14"/>
          <w:szCs w:val="14"/>
          <w:b w:val="1"/>
          <w:bCs w:val="1"/>
          <w:color w:val="auto"/>
        </w:rPr>
        <w:tab/>
        <w:t>Correctly classified examples obtained from the proposed framework</w:t>
      </w: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480" w:type="dxa"/>
            <w:vAlign w:val="bottom"/>
          </w:tcPr>
          <w:p>
            <w:pPr>
              <w:spacing w:after="0"/>
              <w:rPr>
                <w:sz w:val="20"/>
                <w:szCs w:val="20"/>
                <w:color w:val="auto"/>
              </w:rPr>
            </w:pPr>
            <w:r>
              <w:rPr>
                <w:rFonts w:ascii="Arial" w:cs="Arial" w:eastAsia="Arial" w:hAnsi="Arial"/>
                <w:sz w:val="12"/>
                <w:szCs w:val="12"/>
                <w:color w:val="auto"/>
              </w:rPr>
              <w:t>VOLUME XX, 2020</w:t>
            </w:r>
          </w:p>
        </w:tc>
        <w:tc>
          <w:tcPr>
            <w:tcW w:w="4560" w:type="dxa"/>
            <w:vAlign w:val="bottom"/>
          </w:tcPr>
          <w:p>
            <w:pPr>
              <w:jc w:val="right"/>
              <w:spacing w:after="0"/>
              <w:rPr>
                <w:sz w:val="20"/>
                <w:szCs w:val="20"/>
                <w:color w:val="auto"/>
              </w:rPr>
            </w:pPr>
            <w:r>
              <w:rPr>
                <w:rFonts w:ascii="Arial" w:cs="Arial" w:eastAsia="Arial" w:hAnsi="Arial"/>
                <w:sz w:val="12"/>
                <w:szCs w:val="12"/>
                <w:color w:val="auto"/>
              </w:rPr>
              <w:t>11</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1" w:name="page12"/>
    <w:bookmarkEnd w:id="11"/>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TABLE III</w:t>
      </w:r>
    </w:p>
    <w:p>
      <w:pPr>
        <w:jc w:val="center"/>
        <w:spacing w:after="0"/>
        <w:rPr>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16"/>
          <w:szCs w:val="16"/>
          <w:color w:val="auto"/>
        </w:rPr>
        <w:t>TEST RESULTS USING ACCURACY VALUE BETWEEN THE COMBINED</w:t>
      </w:r>
      <w:r>
        <w:rPr>
          <w:rFonts w:ascii="Times New Roman" w:cs="Times New Roman" w:eastAsia="Times New Roman" w:hAnsi="Times New Roman"/>
          <w:sz w:val="20"/>
          <w:szCs w:val="20"/>
          <w:color w:val="auto"/>
        </w:rPr>
        <w:t xml:space="preserve"> DL </w:t>
      </w:r>
      <w:r>
        <w:rPr>
          <w:rFonts w:ascii="Times New Roman" w:cs="Times New Roman" w:eastAsia="Times New Roman" w:hAnsi="Times New Roman"/>
          <w:sz w:val="16"/>
          <w:szCs w:val="16"/>
          <w:color w:val="auto"/>
        </w:rPr>
        <w:t>MODEL AND THE MODEL OPTIMIZED USING GA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532765</wp:posOffset>
                </wp:positionH>
                <wp:positionV relativeFrom="paragraph">
                  <wp:posOffset>151130</wp:posOffset>
                </wp:positionV>
                <wp:extent cx="530923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092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95pt,11.9pt" to="460pt,11.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532765</wp:posOffset>
                </wp:positionH>
                <wp:positionV relativeFrom="paragraph">
                  <wp:posOffset>163830</wp:posOffset>
                </wp:positionV>
                <wp:extent cx="530923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092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95pt,12.9pt" to="460pt,12.9pt" o:allowincell="f" strokecolor="#000000" strokeweight="0.4799pt"/>
            </w:pict>
          </mc:Fallback>
        </mc:AlternateContent>
      </w:r>
    </w:p>
    <w:p>
      <w:pPr>
        <w:spacing w:after="0" w:line="374" w:lineRule="exact"/>
        <w:rPr>
          <w:sz w:val="20"/>
          <w:szCs w:val="20"/>
          <w:color w:val="auto"/>
        </w:rPr>
      </w:pPr>
    </w:p>
    <w:tbl>
      <w:tblPr>
        <w:tblLayout w:type="fixed"/>
        <w:tblInd w:w="820" w:type="dxa"/>
        <w:tblCellMar>
          <w:top w:w="0" w:type="dxa"/>
          <w:left w:w="0" w:type="dxa"/>
          <w:bottom w:w="0" w:type="dxa"/>
          <w:right w:w="0" w:type="dxa"/>
        </w:tblCellMar>
      </w:tblPr>
      <w:tr>
        <w:trPr>
          <w:trHeight w:val="245"/>
        </w:trPr>
        <w:tc>
          <w:tcPr>
            <w:tcW w:w="20" w:type="dxa"/>
            <w:vAlign w:val="bottom"/>
          </w:tcPr>
          <w:p>
            <w:pPr>
              <w:spacing w:after="0"/>
              <w:rPr>
                <w:sz w:val="21"/>
                <w:szCs w:val="21"/>
                <w:color w:val="auto"/>
              </w:rPr>
            </w:pPr>
          </w:p>
        </w:tc>
        <w:tc>
          <w:tcPr>
            <w:tcW w:w="18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KTH</w:t>
            </w:r>
          </w:p>
        </w:tc>
        <w:tc>
          <w:tcPr>
            <w:tcW w:w="1900" w:type="dxa"/>
            <w:vAlign w:val="bottom"/>
            <w:tcBorders>
              <w:bottom w:val="single" w:sz="8" w:color="auto"/>
            </w:tcBorders>
          </w:tcPr>
          <w:p>
            <w:pPr>
              <w:spacing w:after="0"/>
              <w:rPr>
                <w:sz w:val="21"/>
                <w:szCs w:val="21"/>
                <w:color w:val="auto"/>
              </w:rPr>
            </w:pPr>
          </w:p>
        </w:tc>
        <w:tc>
          <w:tcPr>
            <w:tcW w:w="3160" w:type="dxa"/>
            <w:vAlign w:val="bottom"/>
            <w:tcBorders>
              <w:bottom w:val="single" w:sz="8" w:color="auto"/>
            </w:tcBorders>
          </w:tcPr>
          <w:p>
            <w:pPr>
              <w:ind w:left="860"/>
              <w:spacing w:after="0"/>
              <w:rPr>
                <w:sz w:val="20"/>
                <w:szCs w:val="20"/>
                <w:color w:val="auto"/>
              </w:rPr>
            </w:pPr>
            <w:r>
              <w:rPr>
                <w:rFonts w:ascii="Times New Roman" w:cs="Times New Roman" w:eastAsia="Times New Roman" w:hAnsi="Times New Roman"/>
                <w:sz w:val="20"/>
                <w:szCs w:val="20"/>
                <w:color w:val="auto"/>
              </w:rPr>
              <w:t>UCF SPORTS ACTION</w:t>
            </w:r>
          </w:p>
        </w:tc>
        <w:tc>
          <w:tcPr>
            <w:tcW w:w="1440" w:type="dxa"/>
            <w:vAlign w:val="bottom"/>
            <w:tcBorders>
              <w:bottom w:val="single" w:sz="8" w:color="auto"/>
            </w:tcBorders>
          </w:tcPr>
          <w:p>
            <w:pPr>
              <w:spacing w:after="0"/>
              <w:rPr>
                <w:sz w:val="21"/>
                <w:szCs w:val="21"/>
                <w:color w:val="auto"/>
              </w:rPr>
            </w:pPr>
          </w:p>
        </w:tc>
      </w:tr>
      <w:tr>
        <w:trPr>
          <w:trHeight w:val="366"/>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t Stat</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20.9965</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b w:val="1"/>
                <w:bCs w:val="1"/>
                <w:color w:val="auto"/>
              </w:rPr>
              <w:t>t Stat</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29.3854</w:t>
            </w:r>
          </w:p>
        </w:tc>
      </w:tr>
      <w:tr>
        <w:trPr>
          <w:trHeight w:val="36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P(T&lt;=t) one-tail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2.78E-12</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P(T&lt;=t) one-tail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2.78E-14</w:t>
            </w:r>
          </w:p>
        </w:tc>
      </w:tr>
      <w:tr>
        <w:trPr>
          <w:trHeight w:val="37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t Critical one-tail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1.7613</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b w:val="1"/>
                <w:bCs w:val="1"/>
                <w:color w:val="auto"/>
              </w:rPr>
              <w:t>t Critical one-tail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1.7613</w:t>
            </w:r>
          </w:p>
        </w:tc>
      </w:tr>
      <w:tr>
        <w:trPr>
          <w:trHeight w:val="36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P(T&lt;=t) two-tail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5.56E-12</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P(T&lt;=t) two-tail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5.55E-14</w:t>
            </w:r>
          </w:p>
        </w:tc>
      </w:tr>
      <w:tr>
        <w:trPr>
          <w:trHeight w:val="380"/>
        </w:trPr>
        <w:tc>
          <w:tcPr>
            <w:tcW w:w="20" w:type="dxa"/>
            <w:vAlign w:val="bottom"/>
          </w:tcPr>
          <w:p>
            <w:pPr>
              <w:spacing w:after="0"/>
              <w:rPr>
                <w:sz w:val="24"/>
                <w:szCs w:val="24"/>
                <w:color w:val="auto"/>
              </w:rPr>
            </w:pPr>
          </w:p>
        </w:tc>
        <w:tc>
          <w:tcPr>
            <w:tcW w:w="18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0"/>
                <w:szCs w:val="20"/>
                <w:b w:val="1"/>
                <w:bCs w:val="1"/>
                <w:color w:val="auto"/>
              </w:rPr>
              <w:t>t Critical two-tail</w:t>
            </w:r>
          </w:p>
        </w:tc>
        <w:tc>
          <w:tcPr>
            <w:tcW w:w="1900" w:type="dxa"/>
            <w:vAlign w:val="bottom"/>
            <w:tcBorders>
              <w:bottom w:val="single" w:sz="8" w:color="auto"/>
            </w:tcBorders>
          </w:tcPr>
          <w:p>
            <w:pPr>
              <w:ind w:left="300"/>
              <w:spacing w:after="0"/>
              <w:rPr>
                <w:sz w:val="20"/>
                <w:szCs w:val="20"/>
                <w:color w:val="auto"/>
              </w:rPr>
            </w:pPr>
            <w:r>
              <w:rPr>
                <w:rFonts w:ascii="Times New Roman" w:cs="Times New Roman" w:eastAsia="Times New Roman" w:hAnsi="Times New Roman"/>
                <w:sz w:val="20"/>
                <w:szCs w:val="20"/>
                <w:color w:val="auto"/>
              </w:rPr>
              <w:t>2.1447</w:t>
            </w:r>
          </w:p>
        </w:tc>
        <w:tc>
          <w:tcPr>
            <w:tcW w:w="3160" w:type="dxa"/>
            <w:vAlign w:val="bottom"/>
            <w:tcBorders>
              <w:bottom w:val="single" w:sz="8" w:color="auto"/>
            </w:tcBorders>
          </w:tcPr>
          <w:p>
            <w:pPr>
              <w:ind w:left="860"/>
              <w:spacing w:after="0"/>
              <w:rPr>
                <w:sz w:val="20"/>
                <w:szCs w:val="20"/>
                <w:color w:val="auto"/>
              </w:rPr>
            </w:pPr>
            <w:r>
              <w:rPr>
                <w:rFonts w:ascii="Times New Roman" w:cs="Times New Roman" w:eastAsia="Times New Roman" w:hAnsi="Times New Roman"/>
                <w:sz w:val="20"/>
                <w:szCs w:val="20"/>
                <w:b w:val="1"/>
                <w:bCs w:val="1"/>
                <w:color w:val="auto"/>
              </w:rPr>
              <w:t>t Critical two-tail</w:t>
            </w:r>
          </w:p>
        </w:tc>
        <w:tc>
          <w:tcPr>
            <w:tcW w:w="1440" w:type="dxa"/>
            <w:vAlign w:val="bottom"/>
            <w:tcBorders>
              <w:bottom w:val="single" w:sz="8" w:color="auto"/>
            </w:tcBorders>
          </w:tcPr>
          <w:p>
            <w:pPr>
              <w:ind w:left="320"/>
              <w:spacing w:after="0"/>
              <w:rPr>
                <w:sz w:val="20"/>
                <w:szCs w:val="20"/>
                <w:color w:val="auto"/>
              </w:rPr>
            </w:pPr>
            <w:r>
              <w:rPr>
                <w:rFonts w:ascii="Times New Roman" w:cs="Times New Roman" w:eastAsia="Times New Roman" w:hAnsi="Times New Roman"/>
                <w:sz w:val="20"/>
                <w:szCs w:val="20"/>
                <w:color w:val="auto"/>
              </w:rPr>
              <w:t>2.1447</w:t>
            </w:r>
          </w:p>
        </w:tc>
      </w:tr>
      <w:tr>
        <w:trPr>
          <w:trHeight w:val="374"/>
        </w:trPr>
        <w:tc>
          <w:tcPr>
            <w:tcW w:w="20" w:type="dxa"/>
            <w:vAlign w:val="bottom"/>
          </w:tcPr>
          <w:p>
            <w:pPr>
              <w:spacing w:after="0"/>
              <w:rPr>
                <w:sz w:val="24"/>
                <w:szCs w:val="24"/>
                <w:color w:val="auto"/>
              </w:rPr>
            </w:pPr>
          </w:p>
        </w:tc>
        <w:tc>
          <w:tcPr>
            <w:tcW w:w="18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SKODA</w:t>
            </w:r>
          </w:p>
        </w:tc>
        <w:tc>
          <w:tcPr>
            <w:tcW w:w="1900" w:type="dxa"/>
            <w:vAlign w:val="bottom"/>
            <w:tcBorders>
              <w:bottom w:val="single" w:sz="8" w:color="auto"/>
            </w:tcBorders>
          </w:tcPr>
          <w:p>
            <w:pPr>
              <w:spacing w:after="0"/>
              <w:rPr>
                <w:sz w:val="24"/>
                <w:szCs w:val="24"/>
                <w:color w:val="auto"/>
              </w:rPr>
            </w:pPr>
          </w:p>
        </w:tc>
        <w:tc>
          <w:tcPr>
            <w:tcW w:w="3160" w:type="dxa"/>
            <w:vAlign w:val="bottom"/>
            <w:tcBorders>
              <w:bottom w:val="single" w:sz="8" w:color="auto"/>
            </w:tcBorders>
          </w:tcPr>
          <w:p>
            <w:pPr>
              <w:ind w:left="860"/>
              <w:spacing w:after="0"/>
              <w:rPr>
                <w:sz w:val="20"/>
                <w:szCs w:val="20"/>
                <w:color w:val="auto"/>
              </w:rPr>
            </w:pPr>
            <w:r>
              <w:rPr>
                <w:rFonts w:ascii="Times New Roman" w:cs="Times New Roman" w:eastAsia="Times New Roman" w:hAnsi="Times New Roman"/>
                <w:sz w:val="20"/>
                <w:szCs w:val="20"/>
                <w:color w:val="auto"/>
              </w:rPr>
              <w:t>UCI SMARTPHONE</w:t>
            </w:r>
          </w:p>
        </w:tc>
        <w:tc>
          <w:tcPr>
            <w:tcW w:w="1440" w:type="dxa"/>
            <w:vAlign w:val="bottom"/>
            <w:tcBorders>
              <w:bottom w:val="single" w:sz="8" w:color="auto"/>
            </w:tcBorders>
          </w:tcPr>
          <w:p>
            <w:pPr>
              <w:spacing w:after="0"/>
              <w:rPr>
                <w:sz w:val="24"/>
                <w:szCs w:val="24"/>
                <w:color w:val="auto"/>
              </w:rPr>
            </w:pPr>
          </w:p>
        </w:tc>
      </w:tr>
      <w:tr>
        <w:trPr>
          <w:trHeight w:val="367"/>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t Stat</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20.9371</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b w:val="1"/>
                <w:bCs w:val="1"/>
                <w:color w:val="auto"/>
              </w:rPr>
              <w:t>t Stat</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20.5021</w:t>
            </w:r>
          </w:p>
        </w:tc>
      </w:tr>
      <w:tr>
        <w:trPr>
          <w:trHeight w:val="36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P(T&lt;=t) one-tail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2.89E-12</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P(T&lt;=t) one-tail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3.84E-12</w:t>
            </w:r>
          </w:p>
        </w:tc>
      </w:tr>
      <w:tr>
        <w:trPr>
          <w:trHeight w:val="37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b w:val="1"/>
                <w:bCs w:val="1"/>
                <w:color w:val="auto"/>
              </w:rPr>
              <w:t>t Critical one-tail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1.7613</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b w:val="1"/>
                <w:bCs w:val="1"/>
                <w:color w:val="auto"/>
              </w:rPr>
              <w:t>t Critical one-tail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1.7613</w:t>
            </w:r>
          </w:p>
        </w:tc>
      </w:tr>
      <w:tr>
        <w:trPr>
          <w:trHeight w:val="360"/>
        </w:trPr>
        <w:tc>
          <w:tcPr>
            <w:tcW w:w="20" w:type="dxa"/>
            <w:vAlign w:val="bottom"/>
          </w:tcPr>
          <w:p>
            <w:pPr>
              <w:spacing w:after="0"/>
              <w:rPr>
                <w:sz w:val="24"/>
                <w:szCs w:val="2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P(T&lt;=t) two-tail</w:t>
            </w:r>
          </w:p>
        </w:tc>
        <w:tc>
          <w:tcPr>
            <w:tcW w:w="190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5.78E-12</w:t>
            </w:r>
          </w:p>
        </w:tc>
        <w:tc>
          <w:tcPr>
            <w:tcW w:w="31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P(T&lt;=t) two-tail</w:t>
            </w:r>
          </w:p>
        </w:tc>
        <w:tc>
          <w:tcPr>
            <w:tcW w:w="1440" w:type="dxa"/>
            <w:vAlign w:val="bottom"/>
          </w:tcPr>
          <w:p>
            <w:pPr>
              <w:ind w:left="320"/>
              <w:spacing w:after="0"/>
              <w:rPr>
                <w:sz w:val="20"/>
                <w:szCs w:val="20"/>
                <w:color w:val="auto"/>
              </w:rPr>
            </w:pPr>
            <w:r>
              <w:rPr>
                <w:rFonts w:ascii="Times New Roman" w:cs="Times New Roman" w:eastAsia="Times New Roman" w:hAnsi="Times New Roman"/>
                <w:sz w:val="20"/>
                <w:szCs w:val="20"/>
                <w:color w:val="auto"/>
              </w:rPr>
              <w:t>7.68E-12</w:t>
            </w:r>
          </w:p>
        </w:tc>
      </w:tr>
      <w:tr>
        <w:trPr>
          <w:trHeight w:val="399"/>
        </w:trPr>
        <w:tc>
          <w:tcPr>
            <w:tcW w:w="2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0"/>
                <w:szCs w:val="20"/>
                <w:b w:val="1"/>
                <w:bCs w:val="1"/>
                <w:color w:val="auto"/>
              </w:rPr>
              <w:t>t Critical two-tail</w:t>
            </w:r>
          </w:p>
        </w:tc>
        <w:tc>
          <w:tcPr>
            <w:tcW w:w="1900" w:type="dxa"/>
            <w:vAlign w:val="bottom"/>
            <w:tcBorders>
              <w:bottom w:val="single" w:sz="8" w:color="auto"/>
            </w:tcBorders>
          </w:tcPr>
          <w:p>
            <w:pPr>
              <w:ind w:left="300"/>
              <w:spacing w:after="0"/>
              <w:rPr>
                <w:sz w:val="20"/>
                <w:szCs w:val="20"/>
                <w:color w:val="auto"/>
              </w:rPr>
            </w:pPr>
            <w:r>
              <w:rPr>
                <w:rFonts w:ascii="Times New Roman" w:cs="Times New Roman" w:eastAsia="Times New Roman" w:hAnsi="Times New Roman"/>
                <w:sz w:val="20"/>
                <w:szCs w:val="20"/>
                <w:color w:val="auto"/>
              </w:rPr>
              <w:t>2.1447</w:t>
            </w:r>
          </w:p>
        </w:tc>
        <w:tc>
          <w:tcPr>
            <w:tcW w:w="3160" w:type="dxa"/>
            <w:vAlign w:val="bottom"/>
            <w:tcBorders>
              <w:bottom w:val="single" w:sz="8" w:color="auto"/>
            </w:tcBorders>
          </w:tcPr>
          <w:p>
            <w:pPr>
              <w:ind w:left="860"/>
              <w:spacing w:after="0"/>
              <w:rPr>
                <w:sz w:val="20"/>
                <w:szCs w:val="20"/>
                <w:color w:val="auto"/>
              </w:rPr>
            </w:pPr>
            <w:r>
              <w:rPr>
                <w:rFonts w:ascii="Times New Roman" w:cs="Times New Roman" w:eastAsia="Times New Roman" w:hAnsi="Times New Roman"/>
                <w:sz w:val="20"/>
                <w:szCs w:val="20"/>
                <w:b w:val="1"/>
                <w:bCs w:val="1"/>
                <w:color w:val="auto"/>
              </w:rPr>
              <w:t>t Critical two-tail</w:t>
            </w:r>
          </w:p>
        </w:tc>
        <w:tc>
          <w:tcPr>
            <w:tcW w:w="1440" w:type="dxa"/>
            <w:vAlign w:val="bottom"/>
            <w:tcBorders>
              <w:bottom w:val="single" w:sz="8" w:color="auto"/>
            </w:tcBorders>
          </w:tcPr>
          <w:p>
            <w:pPr>
              <w:ind w:left="320"/>
              <w:spacing w:after="0"/>
              <w:rPr>
                <w:sz w:val="20"/>
                <w:szCs w:val="20"/>
                <w:color w:val="auto"/>
              </w:rPr>
            </w:pPr>
            <w:r>
              <w:rPr>
                <w:rFonts w:ascii="Times New Roman" w:cs="Times New Roman" w:eastAsia="Times New Roman" w:hAnsi="Times New Roman"/>
                <w:sz w:val="20"/>
                <w:szCs w:val="20"/>
                <w:color w:val="auto"/>
              </w:rPr>
              <w:t>2.1447</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14" w:lineRule="exact"/>
        <w:rPr>
          <w:sz w:val="20"/>
          <w:szCs w:val="20"/>
          <w:color w:val="auto"/>
        </w:rPr>
      </w:pPr>
    </w:p>
    <w:p>
      <w:pPr>
        <w:spacing w:after="0"/>
        <w:tabs>
          <w:tab w:leader="none" w:pos="340" w:val="left"/>
        </w:tabs>
        <w:rPr>
          <w:sz w:val="20"/>
          <w:szCs w:val="20"/>
          <w:color w:val="auto"/>
        </w:rPr>
      </w:pPr>
      <w:r>
        <w:rPr>
          <w:rFonts w:ascii="Arial" w:cs="Arial" w:eastAsia="Arial" w:hAnsi="Arial"/>
          <w:sz w:val="18"/>
          <w:szCs w:val="18"/>
          <w:b w:val="1"/>
          <w:bCs w:val="1"/>
          <w:color w:val="00629B"/>
        </w:rPr>
        <w:t>IV.</w:t>
        <w:tab/>
        <w:t>CONCLUSION</w:t>
      </w:r>
    </w:p>
    <w:p>
      <w:pPr>
        <w:spacing w:after="0" w:line="22"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The problem of HAR and limitations of current techniques have motivated the authors of this study to find new and innovative techniques to improve the process</w:t>
      </w:r>
      <w:r>
        <w:rPr>
          <w:rFonts w:ascii="Times New Roman" w:cs="Times New Roman" w:eastAsia="Times New Roman" w:hAnsi="Times New Roman"/>
          <w:sz w:val="22"/>
          <w:szCs w:val="22"/>
          <w:color w:val="auto"/>
        </w:rPr>
        <w:t>.</w:t>
      </w:r>
      <w:r>
        <w:rPr>
          <w:rFonts w:ascii="Times New Roman" w:cs="Times New Roman" w:eastAsia="Times New Roman" w:hAnsi="Times New Roman"/>
          <w:sz w:val="20"/>
          <w:szCs w:val="20"/>
          <w:color w:val="auto"/>
        </w:rPr>
        <w:t xml:space="preserve"> Accordingly, this study proposes a novel deep-learning-based architecture for the recognition of human actions. The architecture proposes a hybrid approach which involves several comprehensive pre-trained networks, relying on the transfer learning method. The contribution of those networks to the overall architecture is implemented and tuned in an optimized manner. This is achieved by employing a popular metaheuristic algorithm, GA, which aims to merge the features obtained from each network. That essentially allows the architecture to approximate an optimized feature vector to be used in the training phase.</w:t>
      </w:r>
    </w:p>
    <w:p>
      <w:pPr>
        <w:spacing w:after="0" w:line="23" w:lineRule="exact"/>
        <w:rPr>
          <w:sz w:val="20"/>
          <w:szCs w:val="20"/>
          <w:color w:val="auto"/>
        </w:rPr>
      </w:pPr>
    </w:p>
    <w:p>
      <w:pPr>
        <w:jc w:val="both"/>
        <w:ind w:firstLine="197"/>
        <w:spacing w:after="0" w:line="249" w:lineRule="auto"/>
        <w:rPr>
          <w:sz w:val="20"/>
          <w:szCs w:val="20"/>
          <w:color w:val="auto"/>
        </w:rPr>
      </w:pPr>
      <w:r>
        <w:rPr>
          <w:rFonts w:ascii="Times New Roman" w:cs="Times New Roman" w:eastAsia="Times New Roman" w:hAnsi="Times New Roman"/>
          <w:sz w:val="20"/>
          <w:szCs w:val="20"/>
          <w:color w:val="auto"/>
        </w:rPr>
        <w:t>As mentioned above, the main contribution of the proposed method is to introduce a hybrid model by combining four well-known pre-trained network models in an optimized manner. The performance of the proposed architecture is evaluated and validated by utilizing benchmark datasets. Thus, the proposed hybrid model is first compared with each individual model separately. It is revealed that the proposed model outperforms individual models for all scenarios. In addition, the proposed hybrid model is also compared with state-of-the-art studies published in various academic journals. These results also reveal and validate the superiority of the proposed method over state-of-the-art methods. In addition, a T-test was applied to the merged DL model and the model using GA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6"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color w:val="auto"/>
        </w:rPr>
        <w:t>for optimization based on benchmark datasets. Consequently, the differences in performances were found to be statistically significant. The authors believe that this study has the potential to encourage other authors to focus on generating hybrid architectures from deep-learning models by employing metaheuristic algorithms to overcome more complex tasks within areas such as computer vision, human–computer interaction, etc. It should be noted that different metaheuristic or optimization algorithms can be applied to improve the performance of hybrid classifiers by adjusting parameters or input vectors. As opposed to conventional machine learning algorithms, DL algorithms mostly work with huge volumes of unstructured data involving images, audio recordings, and videos. Consequently, the authors plan to apply the proposed hybrid architectures to challenging problems such as zero-shot learning, active learning, etc.</w:t>
      </w:r>
    </w:p>
    <w:p>
      <w:pPr>
        <w:spacing w:after="0" w:line="3050"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392"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480" w:type="dxa"/>
            <w:vAlign w:val="bottom"/>
          </w:tcPr>
          <w:p>
            <w:pPr>
              <w:spacing w:after="0"/>
              <w:rPr>
                <w:sz w:val="20"/>
                <w:szCs w:val="20"/>
                <w:color w:val="auto"/>
              </w:rPr>
            </w:pPr>
            <w:r>
              <w:rPr>
                <w:rFonts w:ascii="Arial" w:cs="Arial" w:eastAsia="Arial" w:hAnsi="Arial"/>
                <w:sz w:val="12"/>
                <w:szCs w:val="12"/>
                <w:color w:val="auto"/>
              </w:rPr>
              <w:t>VOLUME XX, 2020</w:t>
            </w:r>
          </w:p>
        </w:tc>
        <w:tc>
          <w:tcPr>
            <w:tcW w:w="4560" w:type="dxa"/>
            <w:vAlign w:val="bottom"/>
          </w:tcPr>
          <w:p>
            <w:pPr>
              <w:jc w:val="right"/>
              <w:spacing w:after="0"/>
              <w:rPr>
                <w:sz w:val="20"/>
                <w:szCs w:val="20"/>
                <w:color w:val="auto"/>
              </w:rPr>
            </w:pPr>
            <w:r>
              <w:rPr>
                <w:rFonts w:ascii="Arial" w:cs="Arial" w:eastAsia="Arial" w:hAnsi="Arial"/>
                <w:sz w:val="12"/>
                <w:szCs w:val="12"/>
                <w:color w:val="auto"/>
              </w:rPr>
              <w:t>12</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2" w:name="page13"/>
    <w:bookmarkEnd w:id="1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APPEDIX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288290</wp:posOffset>
            </wp:positionV>
            <wp:extent cx="6369050" cy="64173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extLst>
                    </a:blip>
                    <a:srcRect/>
                    <a:stretch>
                      <a:fillRect/>
                    </a:stretch>
                  </pic:blipFill>
                  <pic:spPr bwMode="auto">
                    <a:xfrm>
                      <a:off x="0" y="0"/>
                      <a:ext cx="6369050" cy="641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spacing w:after="0"/>
        <w:tabs>
          <w:tab w:leader="none" w:pos="100" w:val="left"/>
        </w:tabs>
        <w:rPr>
          <w:sz w:val="20"/>
          <w:szCs w:val="20"/>
          <w:color w:val="auto"/>
        </w:rPr>
      </w:pPr>
      <w:r>
        <w:rPr>
          <w:rFonts w:ascii="Arial" w:cs="Arial" w:eastAsia="Arial" w:hAnsi="Arial"/>
          <w:sz w:val="14"/>
          <w:szCs w:val="14"/>
          <w:b w:val="1"/>
          <w:bCs w:val="1"/>
          <w:color w:val="00629B"/>
        </w:rPr>
        <w:t>FIGURE A1.</w:t>
      </w:r>
      <w:r>
        <w:rPr>
          <w:sz w:val="20"/>
          <w:szCs w:val="20"/>
          <w:color w:val="auto"/>
        </w:rPr>
        <w:tab/>
      </w:r>
      <w:r>
        <w:rPr>
          <w:rFonts w:ascii="Arial" w:cs="Arial" w:eastAsia="Arial" w:hAnsi="Arial"/>
          <w:sz w:val="13"/>
          <w:szCs w:val="13"/>
          <w:b w:val="1"/>
          <w:bCs w:val="1"/>
          <w:color w:val="auto"/>
        </w:rPr>
        <w:t>Flowchart Representation of the Proposed Deep-Learning Architecture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460" w:type="dxa"/>
            <w:vAlign w:val="bottom"/>
          </w:tcPr>
          <w:p>
            <w:pPr>
              <w:spacing w:after="0"/>
              <w:rPr>
                <w:sz w:val="20"/>
                <w:szCs w:val="20"/>
                <w:color w:val="auto"/>
              </w:rPr>
            </w:pPr>
            <w:r>
              <w:rPr>
                <w:rFonts w:ascii="Arial" w:cs="Arial" w:eastAsia="Arial" w:hAnsi="Arial"/>
                <w:sz w:val="12"/>
                <w:szCs w:val="12"/>
                <w:color w:val="auto"/>
              </w:rPr>
              <w:t>VOLUME XX, 2020</w:t>
            </w:r>
          </w:p>
        </w:tc>
        <w:tc>
          <w:tcPr>
            <w:tcW w:w="4580" w:type="dxa"/>
            <w:vAlign w:val="bottom"/>
          </w:tcPr>
          <w:p>
            <w:pPr>
              <w:jc w:val="right"/>
              <w:spacing w:after="0"/>
              <w:rPr>
                <w:sz w:val="20"/>
                <w:szCs w:val="20"/>
                <w:color w:val="auto"/>
              </w:rPr>
            </w:pPr>
            <w:r>
              <w:rPr>
                <w:rFonts w:ascii="Arial" w:cs="Arial" w:eastAsia="Arial" w:hAnsi="Arial"/>
                <w:sz w:val="12"/>
                <w:szCs w:val="12"/>
                <w:color w:val="auto"/>
              </w:rPr>
              <w:t>13</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13" w:name="page14"/>
    <w:bookmarkEnd w:id="13"/>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5203190</wp:posOffset>
            </wp:positionH>
            <wp:positionV relativeFrom="paragraph">
              <wp:posOffset>-41275</wp:posOffset>
            </wp:positionV>
            <wp:extent cx="1171575" cy="2959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-17780</wp:posOffset>
            </wp:positionH>
            <wp:positionV relativeFrom="paragraph">
              <wp:posOffset>291465</wp:posOffset>
            </wp:positionV>
            <wp:extent cx="6412865"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629B"/>
        </w:rPr>
        <w:t>REFERENCES</w:t>
      </w:r>
    </w:p>
    <w:p>
      <w:pPr>
        <w:spacing w:after="0" w:line="194" w:lineRule="exact"/>
        <w:rPr>
          <w:sz w:val="20"/>
          <w:szCs w:val="20"/>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Wang, Y. Chen, S. Hao, X. Peng, and L. Hu,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Deep learning for sensor-</w:t>
      </w:r>
      <w:r>
        <w:rPr>
          <w:rFonts w:ascii="Times New Roman" w:cs="Times New Roman" w:eastAsia="Times New Roman" w:hAnsi="Times New Roman"/>
          <w:sz w:val="16"/>
          <w:szCs w:val="16"/>
          <w:color w:val="auto"/>
        </w:rPr>
        <w:t>based activity recognition: A survey,”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Letters</w:t>
      </w:r>
      <w:r>
        <w:rPr>
          <w:rFonts w:ascii="Times New Roman" w:cs="Times New Roman" w:eastAsia="Times New Roman" w:hAnsi="Times New Roman"/>
          <w:sz w:val="16"/>
          <w:szCs w:val="16"/>
          <w:color w:val="auto"/>
        </w:rPr>
        <w:t>, vol. 119, pp. 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11, 2018.</w:t>
      </w:r>
    </w:p>
    <w:p>
      <w:pPr>
        <w:spacing w:after="0" w:line="6"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Zhao, J. Du, C. Li, C. Zhang, H. Liu, and C. Xu,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Healthy: A diary system based on activity recognition using s</w:t>
      </w:r>
      <w:r>
        <w:rPr>
          <w:rFonts w:ascii="Times New Roman" w:cs="Times New Roman" w:eastAsia="Times New Roman" w:hAnsi="Times New Roman"/>
          <w:sz w:val="16"/>
          <w:szCs w:val="16"/>
          <w:color w:val="auto"/>
        </w:rPr>
        <w:t>martphone,”</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Int. Conf. on Mobile Ad-Hoc and Sensor Systems</w:t>
      </w:r>
      <w:r>
        <w:rPr>
          <w:rFonts w:ascii="Times New Roman" w:cs="Times New Roman" w:eastAsia="Times New Roman" w:hAnsi="Times New Roman"/>
          <w:sz w:val="16"/>
          <w:szCs w:val="16"/>
          <w:color w:val="auto"/>
        </w:rPr>
        <w:t>, Oct. 2013,</w:t>
      </w:r>
    </w:p>
    <w:p>
      <w:pPr>
        <w:spacing w:after="0" w:line="1" w:lineRule="exact"/>
        <w:rPr>
          <w:rFonts w:ascii="Times New Roman" w:cs="Times New Roman" w:eastAsia="Times New Roman" w:hAnsi="Times New Roman"/>
          <w:sz w:val="16"/>
          <w:szCs w:val="16"/>
          <w:color w:val="auto"/>
        </w:rPr>
      </w:pPr>
    </w:p>
    <w:p>
      <w:pPr>
        <w:ind w:left="601" w:hanging="240"/>
        <w:spacing w:after="0" w:line="237" w:lineRule="auto"/>
        <w:tabs>
          <w:tab w:leader="none" w:pos="601" w:val="left"/>
        </w:tabs>
        <w:numPr>
          <w:ilvl w:val="1"/>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290</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294.</w:t>
      </w:r>
    </w:p>
    <w:p>
      <w:pPr>
        <w:spacing w:after="0" w:line="8"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Qin, L. Liu, Z. Zhang, Y. Wang, and L. Shao,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Compressive sequential learning for action similarity l</w:t>
      </w:r>
      <w:r>
        <w:rPr>
          <w:rFonts w:ascii="Times New Roman" w:cs="Times New Roman" w:eastAsia="Times New Roman" w:hAnsi="Times New Roman"/>
          <w:sz w:val="16"/>
          <w:szCs w:val="16"/>
          <w:color w:val="auto"/>
        </w:rPr>
        <w:t>abeling,”</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Transactions on Image Processing</w:t>
      </w:r>
      <w:r>
        <w:rPr>
          <w:rFonts w:ascii="Times New Roman" w:cs="Times New Roman" w:eastAsia="Times New Roman" w:hAnsi="Times New Roman"/>
          <w:sz w:val="16"/>
          <w:szCs w:val="16"/>
          <w:color w:val="auto"/>
        </w:rPr>
        <w:t>, vol. 25, no. 2, pp. 756-769,</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2016.</w:t>
      </w:r>
    </w:p>
    <w:p>
      <w:pPr>
        <w:spacing w:after="0" w:line="7"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A. Yilmaz, M. S. Guzel, I. Askerbeyli, and E. Bostanci</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A vehicle detection approach using deep learning methodologies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 xml:space="preserve">Proc. Int. Conf. on Theoretical and Applied Computer Science and Engineering, </w:t>
      </w:r>
      <w:r>
        <w:rPr>
          <w:rFonts w:ascii="Times New Roman" w:cs="Times New Roman" w:eastAsia="Times New Roman" w:hAnsi="Times New Roman"/>
          <w:sz w:val="16"/>
          <w:szCs w:val="16"/>
          <w:color w:val="auto"/>
        </w:rPr>
        <w:t>Nov. 2018, pp. 64</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71.</w:t>
      </w:r>
    </w:p>
    <w:p>
      <w:pPr>
        <w:spacing w:after="0" w:line="10" w:lineRule="exact"/>
        <w:rPr>
          <w:rFonts w:ascii="Times New Roman" w:cs="Times New Roman" w:eastAsia="Times New Roman" w:hAnsi="Times New Roman"/>
          <w:sz w:val="16"/>
          <w:szCs w:val="16"/>
          <w:color w:val="auto"/>
        </w:rPr>
      </w:pPr>
    </w:p>
    <w:p>
      <w:pPr>
        <w:jc w:val="both"/>
        <w:ind w:left="361" w:right="1" w:hanging="361"/>
        <w:spacing w:after="0" w:line="236"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Kim and </w:t>
      </w:r>
      <w:r>
        <w:rPr>
          <w:rFonts w:ascii="Times New Roman" w:cs="Times New Roman" w:eastAsia="Times New Roman" w:hAnsi="Times New Roman"/>
          <w:sz w:val="16"/>
          <w:szCs w:val="16"/>
          <w:color w:val="auto"/>
        </w:rPr>
        <w:t>B. Toomajian, “</w:t>
      </w:r>
      <w:r>
        <w:rPr>
          <w:rFonts w:ascii="Times New Roman" w:cs="Times New Roman" w:eastAsia="Times New Roman" w:hAnsi="Times New Roman"/>
          <w:sz w:val="16"/>
          <w:szCs w:val="16"/>
          <w:color w:val="auto"/>
        </w:rPr>
        <w:t>Hand gesture recognition using micro-doppler signatures with convolutional neural network</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Access</w:t>
      </w:r>
      <w:r>
        <w:rPr>
          <w:rFonts w:ascii="Times New Roman" w:cs="Times New Roman" w:eastAsia="Times New Roman" w:hAnsi="Times New Roman"/>
          <w:sz w:val="16"/>
          <w:szCs w:val="16"/>
          <w:color w:val="auto"/>
        </w:rPr>
        <w:t>, vol. 4, pp. 7125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7130, 2016.</w:t>
      </w:r>
    </w:p>
    <w:p>
      <w:pPr>
        <w:spacing w:after="0" w:line="9" w:lineRule="exact"/>
        <w:rPr>
          <w:rFonts w:ascii="Times New Roman" w:cs="Times New Roman" w:eastAsia="Times New Roman" w:hAnsi="Times New Roman"/>
          <w:sz w:val="16"/>
          <w:szCs w:val="16"/>
          <w:color w:val="auto"/>
        </w:rPr>
      </w:pPr>
    </w:p>
    <w:p>
      <w:pPr>
        <w:jc w:val="both"/>
        <w:ind w:left="361" w:right="1" w:hanging="361"/>
        <w:spacing w:after="0" w:line="238"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A.A. Yilmaz, M. S. Guzel, and I. Askerbeyli</w:t>
      </w:r>
      <w:r>
        <w:rPr>
          <w:rFonts w:ascii="Times New Roman" w:cs="Times New Roman" w:eastAsia="Times New Roman" w:hAnsi="Times New Roman"/>
          <w:sz w:val="16"/>
          <w:szCs w:val="16"/>
          <w:color w:val="auto"/>
        </w:rPr>
        <w:t>, “Algılanması</w:t>
      </w:r>
      <w:r>
        <w:rPr>
          <w:rFonts w:ascii="Times New Roman" w:cs="Times New Roman" w:eastAsia="Times New Roman" w:hAnsi="Times New Roman"/>
          <w:sz w:val="16"/>
          <w:szCs w:val="16"/>
          <w:color w:val="auto"/>
        </w:rPr>
        <w:t xml:space="preserve"> güç olan d</w:t>
      </w:r>
      <w:r>
        <w:rPr>
          <w:rFonts w:ascii="Times New Roman" w:cs="Times New Roman" w:eastAsia="Times New Roman" w:hAnsi="Times New Roman"/>
          <w:sz w:val="16"/>
          <w:szCs w:val="16"/>
          <w:color w:val="auto"/>
        </w:rPr>
        <w:t>eğişimlerin</w:t>
      </w:r>
      <w:r>
        <w:rPr>
          <w:rFonts w:ascii="Times New Roman" w:cs="Times New Roman" w:eastAsia="Times New Roman" w:hAnsi="Times New Roman"/>
          <w:sz w:val="16"/>
          <w:szCs w:val="16"/>
          <w:color w:val="auto"/>
        </w:rPr>
        <w:t xml:space="preserve"> ortaya ç</w:t>
      </w:r>
      <w:r>
        <w:rPr>
          <w:rFonts w:ascii="Times New Roman" w:cs="Times New Roman" w:eastAsia="Times New Roman" w:hAnsi="Times New Roman"/>
          <w:sz w:val="16"/>
          <w:szCs w:val="16"/>
          <w:color w:val="auto"/>
        </w:rPr>
        <w:t>ıkarılması için</w:t>
      </w:r>
      <w:r>
        <w:rPr>
          <w:rFonts w:ascii="Times New Roman" w:cs="Times New Roman" w:eastAsia="Times New Roman" w:hAnsi="Times New Roman"/>
          <w:sz w:val="16"/>
          <w:szCs w:val="16"/>
          <w:color w:val="auto"/>
        </w:rPr>
        <w:t xml:space="preserve"> resim teleskobu ça</w:t>
      </w:r>
      <w:r>
        <w:rPr>
          <w:rFonts w:ascii="Times New Roman" w:cs="Times New Roman" w:eastAsia="Times New Roman" w:hAnsi="Times New Roman"/>
          <w:sz w:val="16"/>
          <w:szCs w:val="16"/>
          <w:color w:val="auto"/>
        </w:rPr>
        <w:t>lışmalarının</w:t>
      </w:r>
      <w:r>
        <w:rPr>
          <w:rFonts w:ascii="Times New Roman" w:cs="Times New Roman" w:eastAsia="Times New Roman" w:hAnsi="Times New Roman"/>
          <w:sz w:val="16"/>
          <w:szCs w:val="16"/>
          <w:color w:val="auto"/>
        </w:rPr>
        <w:t xml:space="preserve"> analiz ç</w:t>
      </w:r>
      <w:r>
        <w:rPr>
          <w:rFonts w:ascii="Times New Roman" w:cs="Times New Roman" w:eastAsia="Times New Roman" w:hAnsi="Times New Roman"/>
          <w:sz w:val="16"/>
          <w:szCs w:val="16"/>
          <w:color w:val="auto"/>
        </w:rPr>
        <w:t>alışmaları,”</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Dokuz Eylül University Faculty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of Engineering Journal of Science and Engineering</w:t>
      </w:r>
      <w:r>
        <w:rPr>
          <w:rFonts w:ascii="Times New Roman" w:cs="Times New Roman" w:eastAsia="Times New Roman" w:hAnsi="Times New Roman"/>
          <w:sz w:val="16"/>
          <w:szCs w:val="16"/>
          <w:color w:val="auto"/>
        </w:rPr>
        <w:t>, vol. 19,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723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732, 2017.</w:t>
      </w:r>
    </w:p>
    <w:p>
      <w:pPr>
        <w:spacing w:after="0" w:line="6"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Fatima, M. Fahim, Y.K. Lee, and </w:t>
      </w:r>
      <w:r>
        <w:rPr>
          <w:rFonts w:ascii="Times New Roman" w:cs="Times New Roman" w:eastAsia="Times New Roman" w:hAnsi="Times New Roman"/>
          <w:sz w:val="16"/>
          <w:szCs w:val="16"/>
          <w:color w:val="auto"/>
        </w:rPr>
        <w:t>S. Lee, “A</w:t>
      </w:r>
      <w:r>
        <w:rPr>
          <w:rFonts w:ascii="Times New Roman" w:cs="Times New Roman" w:eastAsia="Times New Roman" w:hAnsi="Times New Roman"/>
          <w:sz w:val="16"/>
          <w:szCs w:val="16"/>
          <w:color w:val="auto"/>
        </w:rPr>
        <w:t xml:space="preserve"> Genetic Algorithm-based classifier ensemble optimization for activity recognition in </w:t>
      </w:r>
      <w:r>
        <w:rPr>
          <w:rFonts w:ascii="Times New Roman" w:cs="Times New Roman" w:eastAsia="Times New Roman" w:hAnsi="Times New Roman"/>
          <w:sz w:val="16"/>
          <w:szCs w:val="16"/>
          <w:color w:val="auto"/>
        </w:rPr>
        <w:t xml:space="preserve">smart homes,” </w:t>
      </w:r>
      <w:r>
        <w:rPr>
          <w:rFonts w:ascii="Times New Roman" w:cs="Times New Roman" w:eastAsia="Times New Roman" w:hAnsi="Times New Roman"/>
          <w:sz w:val="16"/>
          <w:szCs w:val="16"/>
          <w:i w:val="1"/>
          <w:iCs w:val="1"/>
          <w:color w:val="auto"/>
        </w:rPr>
        <w:t>KSII Transactions on Internet and Information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Systems</w:t>
      </w:r>
      <w:r>
        <w:rPr>
          <w:rFonts w:ascii="Times New Roman" w:cs="Times New Roman" w:eastAsia="Times New Roman" w:hAnsi="Times New Roman"/>
          <w:sz w:val="16"/>
          <w:szCs w:val="16"/>
          <w:color w:val="auto"/>
        </w:rPr>
        <w:t>, vol. 7, pp. 2853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2873, 2013.</w:t>
      </w:r>
    </w:p>
    <w:p>
      <w:pPr>
        <w:spacing w:after="0" w:line="2"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 Cheng, Y. Wan, A. N. Saudagar, K. Namuduria, and B. P.</w:t>
      </w:r>
    </w:p>
    <w:p>
      <w:pPr>
        <w:ind w:left="361"/>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Buckles. “Advances in Human Action Recognition: A </w:t>
      </w:r>
      <w:r>
        <w:rPr>
          <w:rFonts w:ascii="Times New Roman" w:cs="Times New Roman" w:eastAsia="Times New Roman" w:hAnsi="Times New Roman"/>
          <w:sz w:val="16"/>
          <w:szCs w:val="16"/>
          <w:color w:val="auto"/>
        </w:rPr>
        <w:t>s</w:t>
      </w:r>
      <w:r>
        <w:rPr>
          <w:rFonts w:ascii="Times New Roman" w:cs="Times New Roman" w:eastAsia="Times New Roman" w:hAnsi="Times New Roman"/>
          <w:sz w:val="16"/>
          <w:szCs w:val="16"/>
          <w:color w:val="auto"/>
        </w:rPr>
        <w:t>urvey,”</w:t>
      </w:r>
    </w:p>
    <w:p>
      <w:pPr>
        <w:ind w:left="36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2015, </w:t>
      </w:r>
      <w:r>
        <w:rPr>
          <w:rFonts w:ascii="Times New Roman" w:cs="Times New Roman" w:eastAsia="Times New Roman" w:hAnsi="Times New Roman"/>
          <w:sz w:val="16"/>
          <w:szCs w:val="16"/>
          <w:i w:val="1"/>
          <w:iCs w:val="1"/>
          <w:color w:val="auto"/>
        </w:rPr>
        <w:t>arXiv, abs/</w:t>
      </w:r>
      <w:r>
        <w:rPr>
          <w:rFonts w:ascii="Times New Roman" w:cs="Times New Roman" w:eastAsia="Times New Roman" w:hAnsi="Times New Roman"/>
          <w:sz w:val="16"/>
          <w:szCs w:val="16"/>
          <w:color w:val="auto"/>
        </w:rPr>
        <w:t>1501.05964.</w:t>
      </w:r>
    </w:p>
    <w:p>
      <w:pPr>
        <w:spacing w:after="0" w:line="8" w:lineRule="exact"/>
        <w:rPr>
          <w:rFonts w:ascii="Times New Roman" w:cs="Times New Roman" w:eastAsia="Times New Roman" w:hAnsi="Times New Roman"/>
          <w:sz w:val="16"/>
          <w:szCs w:val="16"/>
          <w:color w:val="auto"/>
        </w:rPr>
      </w:pPr>
    </w:p>
    <w:p>
      <w:pPr>
        <w:ind w:left="361" w:right="1" w:hanging="361"/>
        <w:spacing w:after="0" w:line="235"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Aggarwala and </w:t>
      </w:r>
      <w:r>
        <w:rPr>
          <w:rFonts w:ascii="Times New Roman" w:cs="Times New Roman" w:eastAsia="Times New Roman" w:hAnsi="Times New Roman"/>
          <w:sz w:val="16"/>
          <w:szCs w:val="16"/>
          <w:color w:val="auto"/>
        </w:rPr>
        <w:t>M. S. Ryoo, “Hu</w:t>
      </w:r>
      <w:r>
        <w:rPr>
          <w:rFonts w:ascii="Times New Roman" w:cs="Times New Roman" w:eastAsia="Times New Roman" w:hAnsi="Times New Roman"/>
          <w:sz w:val="16"/>
          <w:szCs w:val="16"/>
          <w:color w:val="auto"/>
        </w:rPr>
        <w:t xml:space="preserve">man activity analysis: A </w:t>
      </w:r>
      <w:r>
        <w:rPr>
          <w:rFonts w:ascii="Times New Roman" w:cs="Times New Roman" w:eastAsia="Times New Roman" w:hAnsi="Times New Roman"/>
          <w:sz w:val="16"/>
          <w:szCs w:val="16"/>
          <w:color w:val="auto"/>
        </w:rPr>
        <w:t xml:space="preserve">review,” </w:t>
      </w:r>
      <w:r>
        <w:rPr>
          <w:rFonts w:ascii="Times New Roman" w:cs="Times New Roman" w:eastAsia="Times New Roman" w:hAnsi="Times New Roman"/>
          <w:sz w:val="16"/>
          <w:szCs w:val="16"/>
          <w:i w:val="1"/>
          <w:iCs w:val="1"/>
          <w:color w:val="auto"/>
        </w:rPr>
        <w:t>ACM Computing Surveys</w:t>
      </w:r>
      <w:r>
        <w:rPr>
          <w:rFonts w:ascii="Times New Roman" w:cs="Times New Roman" w:eastAsia="Times New Roman" w:hAnsi="Times New Roman"/>
          <w:sz w:val="16"/>
          <w:szCs w:val="16"/>
          <w:color w:val="auto"/>
        </w:rPr>
        <w:t>, vol.43, no. 3, pp. 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43, 2011.</w:t>
      </w:r>
    </w:p>
    <w:p>
      <w:pPr>
        <w:spacing w:after="0" w:line="6"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X. Xiao, D. Xua, and </w:t>
      </w:r>
      <w:r>
        <w:rPr>
          <w:rFonts w:ascii="Times New Roman" w:cs="Times New Roman" w:eastAsia="Times New Roman" w:hAnsi="Times New Roman"/>
          <w:sz w:val="16"/>
          <w:szCs w:val="16"/>
          <w:color w:val="auto"/>
        </w:rPr>
        <w:t>W. Wan, “Overv</w:t>
      </w:r>
      <w:r>
        <w:rPr>
          <w:rFonts w:ascii="Times New Roman" w:cs="Times New Roman" w:eastAsia="Times New Roman" w:hAnsi="Times New Roman"/>
          <w:sz w:val="16"/>
          <w:szCs w:val="16"/>
          <w:color w:val="auto"/>
        </w:rPr>
        <w:t xml:space="preserve">iew: Video recognition </w:t>
      </w:r>
      <w:r>
        <w:rPr>
          <w:rFonts w:ascii="Times New Roman" w:cs="Times New Roman" w:eastAsia="Times New Roman" w:hAnsi="Times New Roman"/>
          <w:sz w:val="16"/>
          <w:szCs w:val="16"/>
          <w:color w:val="auto"/>
        </w:rPr>
        <w:t xml:space="preserve">from handcrafted method to deep learning method,”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 on Audio, Language and Image Processing</w:t>
      </w:r>
      <w:r>
        <w:rPr>
          <w:rFonts w:ascii="Times New Roman" w:cs="Times New Roman" w:eastAsia="Times New Roman" w:hAnsi="Times New Roman"/>
          <w:sz w:val="16"/>
          <w:szCs w:val="16"/>
          <w:color w:val="auto"/>
        </w:rPr>
        <w:t>, July 2016,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646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651.</w:t>
      </w:r>
    </w:p>
    <w:p>
      <w:pPr>
        <w:spacing w:after="0" w:line="10" w:lineRule="exact"/>
        <w:rPr>
          <w:rFonts w:ascii="Times New Roman" w:cs="Times New Roman" w:eastAsia="Times New Roman" w:hAnsi="Times New Roman"/>
          <w:sz w:val="16"/>
          <w:szCs w:val="16"/>
          <w:color w:val="auto"/>
        </w:rPr>
      </w:pPr>
    </w:p>
    <w:p>
      <w:pPr>
        <w:jc w:val="both"/>
        <w:ind w:left="361" w:right="1" w:hanging="361"/>
        <w:spacing w:after="0" w:line="236"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Wu, N. Sharma, </w:t>
      </w:r>
      <w:r>
        <w:rPr>
          <w:rFonts w:ascii="Times New Roman" w:cs="Times New Roman" w:eastAsia="Times New Roman" w:hAnsi="Times New Roman"/>
          <w:sz w:val="16"/>
          <w:szCs w:val="16"/>
          <w:color w:val="auto"/>
        </w:rPr>
        <w:t>and M. Blumenstein, “Recent advances in</w:t>
      </w:r>
      <w:r>
        <w:rPr>
          <w:rFonts w:ascii="Times New Roman" w:cs="Times New Roman" w:eastAsia="Times New Roman" w:hAnsi="Times New Roman"/>
          <w:sz w:val="16"/>
          <w:szCs w:val="16"/>
          <w:color w:val="auto"/>
        </w:rPr>
        <w:t xml:space="preserve"> video-based human action recognition using deep learning: A </w:t>
      </w:r>
      <w:r>
        <w:rPr>
          <w:rFonts w:ascii="Times New Roman" w:cs="Times New Roman" w:eastAsia="Times New Roman" w:hAnsi="Times New Roman"/>
          <w:sz w:val="16"/>
          <w:szCs w:val="16"/>
          <w:color w:val="auto"/>
        </w:rPr>
        <w:t xml:space="preserve">review,”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 Joint Conf. on Neural Networks</w:t>
      </w:r>
      <w:r>
        <w:rPr>
          <w:rFonts w:ascii="Times New Roman" w:cs="Times New Roman" w:eastAsia="Times New Roman" w:hAnsi="Times New Roman"/>
          <w:sz w:val="16"/>
          <w:szCs w:val="16"/>
          <w:color w:val="auto"/>
        </w:rPr>
        <w:t>, May 2017,</w:t>
      </w:r>
    </w:p>
    <w:p>
      <w:pPr>
        <w:spacing w:after="0" w:line="1" w:lineRule="exact"/>
        <w:rPr>
          <w:rFonts w:ascii="Times New Roman" w:cs="Times New Roman" w:eastAsia="Times New Roman" w:hAnsi="Times New Roman"/>
          <w:sz w:val="16"/>
          <w:szCs w:val="16"/>
          <w:color w:val="auto"/>
        </w:rPr>
      </w:pPr>
    </w:p>
    <w:p>
      <w:pPr>
        <w:ind w:left="601" w:hanging="240"/>
        <w:spacing w:after="0"/>
        <w:tabs>
          <w:tab w:leader="none" w:pos="601" w:val="left"/>
        </w:tabs>
        <w:numPr>
          <w:ilvl w:val="1"/>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2865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2872.</w:t>
      </w:r>
    </w:p>
    <w:p>
      <w:pPr>
        <w:ind w:left="361" w:hanging="361"/>
        <w:spacing w:after="0"/>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 Zhang, X. Ma, R. Song, X. Rong, X. Tian, G. Tian, and Y. Li,</w:t>
      </w:r>
    </w:p>
    <w:p>
      <w:pPr>
        <w:spacing w:after="0" w:line="5" w:lineRule="exact"/>
        <w:rPr>
          <w:rFonts w:ascii="Times New Roman" w:cs="Times New Roman" w:eastAsia="Times New Roman" w:hAnsi="Times New Roman"/>
          <w:sz w:val="16"/>
          <w:szCs w:val="16"/>
          <w:color w:val="auto"/>
        </w:rPr>
      </w:pPr>
    </w:p>
    <w:p>
      <w:pPr>
        <w:jc w:val="both"/>
        <w:ind w:left="361" w:right="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“Deep learning based human action recognition: A survey,”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Chinese Automation Congress, Jinan</w:t>
      </w:r>
      <w:r>
        <w:rPr>
          <w:rFonts w:ascii="Times New Roman" w:cs="Times New Roman" w:eastAsia="Times New Roman" w:hAnsi="Times New Roman"/>
          <w:sz w:val="16"/>
          <w:szCs w:val="16"/>
          <w:color w:val="auto"/>
        </w:rPr>
        <w:t>, Oct. 2017, pp. 3780</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3785.</w:t>
      </w:r>
    </w:p>
    <w:p>
      <w:pPr>
        <w:spacing w:after="0" w:line="1" w:lineRule="exact"/>
        <w:rPr>
          <w:rFonts w:ascii="Times New Roman" w:cs="Times New Roman" w:eastAsia="Times New Roman" w:hAnsi="Times New Roman"/>
          <w:sz w:val="16"/>
          <w:szCs w:val="16"/>
          <w:color w:val="auto"/>
        </w:rPr>
      </w:pPr>
    </w:p>
    <w:p>
      <w:pPr>
        <w:ind w:left="36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 Azizpour, S.A. Razavian, J. Sullivan, A. Maki, and S. Carlsson,</w:t>
      </w:r>
    </w:p>
    <w:p>
      <w:pPr>
        <w:spacing w:after="0" w:line="8" w:lineRule="exact"/>
        <w:rPr>
          <w:rFonts w:ascii="Times New Roman" w:cs="Times New Roman" w:eastAsia="Times New Roman" w:hAnsi="Times New Roman"/>
          <w:sz w:val="16"/>
          <w:szCs w:val="16"/>
          <w:color w:val="auto"/>
        </w:rPr>
      </w:pPr>
    </w:p>
    <w:p>
      <w:pPr>
        <w:jc w:val="both"/>
        <w:ind w:left="361" w:right="1"/>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“From generic to specific deep representations for visual recognition,”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IEEE Conf. on Computer Vision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Recognition Workshops</w:t>
      </w:r>
      <w:r>
        <w:rPr>
          <w:rFonts w:ascii="Times New Roman" w:cs="Times New Roman" w:eastAsia="Times New Roman" w:hAnsi="Times New Roman"/>
          <w:sz w:val="16"/>
          <w:szCs w:val="16"/>
          <w:color w:val="auto"/>
        </w:rPr>
        <w:t>, June 2015, pp. 36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45.</w:t>
      </w:r>
    </w:p>
    <w:p>
      <w:pPr>
        <w:spacing w:after="0" w:line="9" w:lineRule="exact"/>
        <w:rPr>
          <w:rFonts w:ascii="Times New Roman" w:cs="Times New Roman" w:eastAsia="Times New Roman" w:hAnsi="Times New Roman"/>
          <w:sz w:val="16"/>
          <w:szCs w:val="16"/>
          <w:color w:val="auto"/>
        </w:rPr>
      </w:pPr>
    </w:p>
    <w:p>
      <w:pPr>
        <w:jc w:val="both"/>
        <w:ind w:left="361" w:right="1" w:hanging="361"/>
        <w:spacing w:after="0" w:line="235"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Chatfield, K. Simonyan, A. Vedaldi, and </w:t>
      </w:r>
      <w:r>
        <w:rPr>
          <w:rFonts w:ascii="Times New Roman" w:cs="Times New Roman" w:eastAsia="Times New Roman" w:hAnsi="Times New Roman"/>
          <w:sz w:val="16"/>
          <w:szCs w:val="16"/>
          <w:color w:val="auto"/>
        </w:rPr>
        <w:t>A. Zisserman, “Return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of the devil in the details: Delving deep into convolutional nets,”</w:t>
      </w:r>
    </w:p>
    <w:p>
      <w:pPr>
        <w:spacing w:after="0" w:line="1" w:lineRule="exact"/>
        <w:rPr>
          <w:rFonts w:ascii="Times New Roman" w:cs="Times New Roman" w:eastAsia="Times New Roman" w:hAnsi="Times New Roman"/>
          <w:sz w:val="16"/>
          <w:szCs w:val="16"/>
          <w:color w:val="auto"/>
        </w:rPr>
      </w:pPr>
    </w:p>
    <w:p>
      <w:pPr>
        <w:ind w:left="36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2014, </w:t>
      </w:r>
      <w:r>
        <w:rPr>
          <w:rFonts w:ascii="Times New Roman" w:cs="Times New Roman" w:eastAsia="Times New Roman" w:hAnsi="Times New Roman"/>
          <w:sz w:val="16"/>
          <w:szCs w:val="16"/>
          <w:i w:val="1"/>
          <w:iCs w:val="1"/>
          <w:color w:val="auto"/>
        </w:rPr>
        <w:t>arXiv, abs/</w:t>
      </w:r>
      <w:r>
        <w:rPr>
          <w:rFonts w:ascii="Times New Roman" w:cs="Times New Roman" w:eastAsia="Times New Roman" w:hAnsi="Times New Roman"/>
          <w:sz w:val="16"/>
          <w:szCs w:val="16"/>
          <w:color w:val="auto"/>
        </w:rPr>
        <w:t>1405.3531.</w:t>
      </w:r>
    </w:p>
    <w:p>
      <w:pPr>
        <w:spacing w:after="0" w:line="8"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Kaya, A. S. Keçeli, </w:t>
      </w:r>
      <w:r>
        <w:rPr>
          <w:rFonts w:ascii="Times New Roman" w:cs="Times New Roman" w:eastAsia="Times New Roman" w:hAnsi="Times New Roman"/>
          <w:sz w:val="16"/>
          <w:szCs w:val="16"/>
          <w:color w:val="auto"/>
        </w:rPr>
        <w:t>and A.B. Can, “Akciğer nodül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özelliklerinin tahmininde çeşitli sınıflama stratejilerinin incelenmesi,” </w:t>
      </w:r>
      <w:r>
        <w:rPr>
          <w:rFonts w:ascii="Times New Roman" w:cs="Times New Roman" w:eastAsia="Times New Roman" w:hAnsi="Times New Roman"/>
          <w:sz w:val="16"/>
          <w:szCs w:val="16"/>
          <w:i w:val="1"/>
          <w:iCs w:val="1"/>
          <w:color w:val="auto"/>
        </w:rPr>
        <w:t>Journal of the Faculty of Engineering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Architecture of Gazi University</w:t>
      </w:r>
      <w:r>
        <w:rPr>
          <w:rFonts w:ascii="Times New Roman" w:cs="Times New Roman" w:eastAsia="Times New Roman" w:hAnsi="Times New Roman"/>
          <w:sz w:val="16"/>
          <w:szCs w:val="16"/>
          <w:color w:val="auto"/>
        </w:rPr>
        <w:t>, vol. 34, no. 2, 2018.</w:t>
      </w:r>
    </w:p>
    <w:p>
      <w:pPr>
        <w:spacing w:after="0" w:line="10"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Krizhevsky, I. Sutskever, and </w:t>
      </w:r>
      <w:r>
        <w:rPr>
          <w:rFonts w:ascii="Times New Roman" w:cs="Times New Roman" w:eastAsia="Times New Roman" w:hAnsi="Times New Roman"/>
          <w:sz w:val="16"/>
          <w:szCs w:val="16"/>
          <w:color w:val="auto"/>
        </w:rPr>
        <w:t>G. Hinton, “Imagenet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classification with deep convolutional neural networks,”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 Conf. Neural Information Processing Systems</w:t>
      </w:r>
      <w:r>
        <w:rPr>
          <w:rFonts w:ascii="Times New Roman" w:cs="Times New Roman" w:eastAsia="Times New Roman" w:hAnsi="Times New Roman"/>
          <w:sz w:val="16"/>
          <w:szCs w:val="16"/>
          <w:color w:val="auto"/>
        </w:rPr>
        <w:t>, Dec. 2012,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709</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726.</w:t>
      </w:r>
    </w:p>
    <w:p>
      <w:pPr>
        <w:spacing w:after="0" w:line="7" w:lineRule="exact"/>
        <w:rPr>
          <w:rFonts w:ascii="Times New Roman" w:cs="Times New Roman" w:eastAsia="Times New Roman" w:hAnsi="Times New Roman"/>
          <w:sz w:val="16"/>
          <w:szCs w:val="16"/>
          <w:color w:val="auto"/>
        </w:rPr>
      </w:pPr>
    </w:p>
    <w:p>
      <w:pPr>
        <w:jc w:val="both"/>
        <w:ind w:left="361" w:right="1" w:hanging="361"/>
        <w:spacing w:after="0" w:line="236"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Simonyan and </w:t>
      </w:r>
      <w:r>
        <w:rPr>
          <w:rFonts w:ascii="Times New Roman" w:cs="Times New Roman" w:eastAsia="Times New Roman" w:hAnsi="Times New Roman"/>
          <w:sz w:val="16"/>
          <w:szCs w:val="16"/>
          <w:color w:val="auto"/>
        </w:rPr>
        <w:t>A Zisserman, “Very deep convolutional</w:t>
      </w:r>
      <w:r>
        <w:rPr>
          <w:rFonts w:ascii="Times New Roman" w:cs="Times New Roman" w:eastAsia="Times New Roman" w:hAnsi="Times New Roman"/>
          <w:sz w:val="16"/>
          <w:szCs w:val="16"/>
          <w:color w:val="auto"/>
        </w:rPr>
        <w:t xml:space="preserve"> networks for large-</w:t>
      </w:r>
      <w:r>
        <w:rPr>
          <w:rFonts w:ascii="Times New Roman" w:cs="Times New Roman" w:eastAsia="Times New Roman" w:hAnsi="Times New Roman"/>
          <w:sz w:val="16"/>
          <w:szCs w:val="16"/>
          <w:color w:val="auto"/>
        </w:rPr>
        <w:t>scale image recognition,”</w:t>
      </w:r>
      <w:r>
        <w:rPr>
          <w:rFonts w:ascii="Times New Roman" w:cs="Times New Roman" w:eastAsia="Times New Roman" w:hAnsi="Times New Roman"/>
          <w:sz w:val="16"/>
          <w:szCs w:val="16"/>
          <w:color w:val="auto"/>
        </w:rPr>
        <w:t xml:space="preserve"> 2014, </w:t>
      </w:r>
      <w:r>
        <w:rPr>
          <w:rFonts w:ascii="Times New Roman" w:cs="Times New Roman" w:eastAsia="Times New Roman" w:hAnsi="Times New Roman"/>
          <w:sz w:val="16"/>
          <w:szCs w:val="16"/>
          <w:i w:val="1"/>
          <w:iCs w:val="1"/>
          <w:color w:val="auto"/>
        </w:rPr>
        <w:t>arXiv,</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abs/</w:t>
      </w:r>
      <w:r>
        <w:rPr>
          <w:rFonts w:ascii="Times New Roman" w:cs="Times New Roman" w:eastAsia="Times New Roman" w:hAnsi="Times New Roman"/>
          <w:sz w:val="16"/>
          <w:szCs w:val="16"/>
          <w:color w:val="auto"/>
        </w:rPr>
        <w:t>1409.1556.</w:t>
      </w:r>
    </w:p>
    <w:p>
      <w:pPr>
        <w:spacing w:after="0" w:line="9" w:lineRule="exact"/>
        <w:rPr>
          <w:rFonts w:ascii="Times New Roman" w:cs="Times New Roman" w:eastAsia="Times New Roman" w:hAnsi="Times New Roman"/>
          <w:sz w:val="16"/>
          <w:szCs w:val="16"/>
          <w:color w:val="auto"/>
        </w:rPr>
      </w:pPr>
    </w:p>
    <w:p>
      <w:pPr>
        <w:jc w:val="both"/>
        <w:ind w:left="361" w:right="1" w:hanging="361"/>
        <w:spacing w:after="0" w:line="237"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Szegedy, W. Liu, Y. Jia, P. Sermanet, S. Reed, D. Anguelov, D. Erhan, V. Vanhoucke, </w:t>
      </w:r>
      <w:r>
        <w:rPr>
          <w:rFonts w:ascii="Times New Roman" w:cs="Times New Roman" w:eastAsia="Times New Roman" w:hAnsi="Times New Roman"/>
          <w:sz w:val="16"/>
          <w:szCs w:val="16"/>
          <w:color w:val="auto"/>
        </w:rPr>
        <w:t>and A. Rabinovich, “Going deeper with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convolutions,”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IEEE Conf. on Computer Vision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Recognition</w:t>
      </w:r>
      <w:r>
        <w:rPr>
          <w:rFonts w:ascii="Times New Roman" w:cs="Times New Roman" w:eastAsia="Times New Roman" w:hAnsi="Times New Roman"/>
          <w:sz w:val="16"/>
          <w:szCs w:val="16"/>
          <w:color w:val="auto"/>
        </w:rPr>
        <w:t>, June 2015, pp. 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9.</w:t>
      </w:r>
    </w:p>
    <w:p>
      <w:pPr>
        <w:spacing w:after="0" w:line="9" w:lineRule="exact"/>
        <w:rPr>
          <w:rFonts w:ascii="Times New Roman" w:cs="Times New Roman" w:eastAsia="Times New Roman" w:hAnsi="Times New Roman"/>
          <w:sz w:val="16"/>
          <w:szCs w:val="16"/>
          <w:color w:val="auto"/>
        </w:rPr>
      </w:pPr>
    </w:p>
    <w:p>
      <w:pPr>
        <w:jc w:val="both"/>
        <w:ind w:left="361" w:right="1" w:hanging="361"/>
        <w:spacing w:after="0" w:line="236" w:lineRule="auto"/>
        <w:tabs>
          <w:tab w:leader="none" w:pos="361" w:val="left"/>
        </w:tabs>
        <w:numPr>
          <w:ilvl w:val="0"/>
          <w:numId w:val="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He, X. Zhang, S. Ren, </w:t>
      </w:r>
      <w:r>
        <w:rPr>
          <w:rFonts w:ascii="Times New Roman" w:cs="Times New Roman" w:eastAsia="Times New Roman" w:hAnsi="Times New Roman"/>
          <w:sz w:val="16"/>
          <w:szCs w:val="16"/>
          <w:color w:val="auto"/>
        </w:rPr>
        <w:t>and J. Sun, “Deep residual learning for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image recognition,”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IEEE Conf.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on Computer Vision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Pattern Recognition, June 2016, pp. 770</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778.</w:t>
      </w:r>
    </w:p>
    <w:p>
      <w:pPr>
        <w:spacing w:after="0" w:line="200" w:lineRule="exact"/>
        <w:rPr>
          <w:sz w:val="20"/>
          <w:szCs w:val="20"/>
          <w:color w:val="auto"/>
        </w:rPr>
      </w:pPr>
    </w:p>
    <w:p>
      <w:pPr>
        <w:spacing w:after="0" w:line="299" w:lineRule="exact"/>
        <w:rPr>
          <w:sz w:val="20"/>
          <w:szCs w:val="20"/>
          <w:color w:val="auto"/>
        </w:rPr>
      </w:pPr>
    </w:p>
    <w:p>
      <w:pPr>
        <w:ind w:left="1"/>
        <w:spacing w:after="0"/>
        <w:rPr>
          <w:sz w:val="20"/>
          <w:szCs w:val="20"/>
          <w:color w:val="auto"/>
        </w:rPr>
      </w:pPr>
      <w:r>
        <w:rPr>
          <w:rFonts w:ascii="Arial" w:cs="Arial" w:eastAsia="Arial" w:hAnsi="Arial"/>
          <w:sz w:val="12"/>
          <w:szCs w:val="12"/>
          <w:color w:val="auto"/>
        </w:rPr>
        <w:t>VOLUME XX,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359" w:hanging="359"/>
        <w:spacing w:after="0"/>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  Chaudhry,  F.  Ofli,  G.  Kurillo,  R.  Bajcsy,  and  R.  Vidal,</w:t>
      </w:r>
    </w:p>
    <w:p>
      <w:pPr>
        <w:spacing w:after="0" w:line="8" w:lineRule="exact"/>
        <w:rPr>
          <w:rFonts w:ascii="Times New Roman" w:cs="Times New Roman" w:eastAsia="Times New Roman" w:hAnsi="Times New Roman"/>
          <w:sz w:val="16"/>
          <w:szCs w:val="16"/>
          <w:color w:val="auto"/>
        </w:rPr>
      </w:pPr>
    </w:p>
    <w:p>
      <w:pPr>
        <w:jc w:val="both"/>
        <w:ind w:left="359"/>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“Bioinspired dynamic 3D discriminative skelet</w:t>
      </w:r>
      <w:r>
        <w:rPr>
          <w:rFonts w:ascii="Times New Roman" w:cs="Times New Roman" w:eastAsia="Times New Roman" w:hAnsi="Times New Roman"/>
          <w:sz w:val="16"/>
          <w:szCs w:val="16"/>
          <w:color w:val="auto"/>
        </w:rPr>
        <w:t>al features for</w:t>
      </w:r>
      <w:r>
        <w:rPr>
          <w:rFonts w:ascii="Times New Roman" w:cs="Times New Roman" w:eastAsia="Times New Roman" w:hAnsi="Times New Roman"/>
          <w:sz w:val="16"/>
          <w:szCs w:val="16"/>
          <w:color w:val="auto"/>
        </w:rPr>
        <w:t xml:space="preserve"> human action recognition,”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IEEE Conf. on Computer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Vision and Pattern Recognition</w:t>
      </w:r>
      <w:r>
        <w:rPr>
          <w:rFonts w:ascii="Times New Roman" w:cs="Times New Roman" w:eastAsia="Times New Roman" w:hAnsi="Times New Roman"/>
          <w:sz w:val="16"/>
          <w:szCs w:val="16"/>
          <w:color w:val="auto"/>
        </w:rPr>
        <w:t>, June 2013, pp. 471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478.</w:t>
      </w:r>
    </w:p>
    <w:p>
      <w:pPr>
        <w:spacing w:after="0" w:line="9"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Vemulapalli, F. Arrate, </w:t>
      </w:r>
      <w:r>
        <w:rPr>
          <w:rFonts w:ascii="Times New Roman" w:cs="Times New Roman" w:eastAsia="Times New Roman" w:hAnsi="Times New Roman"/>
          <w:sz w:val="16"/>
          <w:szCs w:val="16"/>
          <w:color w:val="auto"/>
        </w:rPr>
        <w:t>and R. Chellappa, “Human action</w:t>
      </w:r>
      <w:r>
        <w:rPr>
          <w:rFonts w:ascii="Times New Roman" w:cs="Times New Roman" w:eastAsia="Times New Roman" w:hAnsi="Times New Roman"/>
          <w:sz w:val="16"/>
          <w:szCs w:val="16"/>
          <w:color w:val="auto"/>
        </w:rPr>
        <w:t xml:space="preserve"> recognition by representing 3d skeletons as points in a lie group,</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IEEE Conf. on Computer Vision and Pattern Recognition</w:t>
      </w:r>
      <w:r>
        <w:rPr>
          <w:rFonts w:ascii="Times New Roman" w:cs="Times New Roman" w:eastAsia="Times New Roman" w:hAnsi="Times New Roman"/>
          <w:sz w:val="16"/>
          <w:szCs w:val="16"/>
          <w:color w:val="auto"/>
        </w:rPr>
        <w:t>, June 2014, pp. 588</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595.</w:t>
      </w:r>
    </w:p>
    <w:p>
      <w:pPr>
        <w:spacing w:after="0" w:line="2" w:lineRule="exact"/>
        <w:rPr>
          <w:rFonts w:ascii="Times New Roman" w:cs="Times New Roman" w:eastAsia="Times New Roman" w:hAnsi="Times New Roman"/>
          <w:sz w:val="16"/>
          <w:szCs w:val="16"/>
          <w:color w:val="auto"/>
        </w:rPr>
      </w:pPr>
    </w:p>
    <w:p>
      <w:pPr>
        <w:ind w:left="359" w:hanging="359"/>
        <w:spacing w:after="0"/>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Culmone,  G.  Paolo,  and  </w:t>
      </w:r>
      <w:r>
        <w:rPr>
          <w:rFonts w:ascii="Times New Roman" w:cs="Times New Roman" w:eastAsia="Times New Roman" w:hAnsi="Times New Roman"/>
          <w:sz w:val="16"/>
          <w:szCs w:val="16"/>
          <w:color w:val="auto"/>
        </w:rPr>
        <w:t>M.  Quadrini,  “Human  Activity</w:t>
      </w:r>
    </w:p>
    <w:p>
      <w:pPr>
        <w:ind w:left="359"/>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Recognition  using  a  Semantic  Ontology-</w:t>
      </w:r>
      <w:r>
        <w:rPr>
          <w:rFonts w:ascii="Times New Roman" w:cs="Times New Roman" w:eastAsia="Times New Roman" w:hAnsi="Times New Roman"/>
          <w:sz w:val="16"/>
          <w:szCs w:val="16"/>
          <w:color w:val="auto"/>
        </w:rPr>
        <w:t>Based  Framework,”</w:t>
      </w:r>
    </w:p>
    <w:p>
      <w:pPr>
        <w:spacing w:after="0" w:line="8" w:lineRule="exact"/>
        <w:rPr>
          <w:rFonts w:ascii="Times New Roman" w:cs="Times New Roman" w:eastAsia="Times New Roman" w:hAnsi="Times New Roman"/>
          <w:sz w:val="16"/>
          <w:szCs w:val="16"/>
          <w:color w:val="auto"/>
        </w:rPr>
      </w:pPr>
    </w:p>
    <w:p>
      <w:pPr>
        <w:ind w:left="359"/>
        <w:spacing w:after="0" w:line="23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International Journal on Advances in Intelligent Systems</w:t>
      </w:r>
      <w:r>
        <w:rPr>
          <w:rFonts w:ascii="Times New Roman" w:cs="Times New Roman" w:eastAsia="Times New Roman" w:hAnsi="Times New Roman"/>
          <w:sz w:val="16"/>
          <w:szCs w:val="16"/>
          <w:color w:val="auto"/>
        </w:rPr>
        <w:t>, vol.8,</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pp. 159</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168, 2015.</w:t>
      </w:r>
    </w:p>
    <w:p>
      <w:pPr>
        <w:spacing w:after="0" w:line="6"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A.G. Salguero, P. Delatorre, J. Medina, M. Espinilla, and A.J. </w:t>
      </w:r>
      <w:r>
        <w:rPr>
          <w:rFonts w:ascii="Times New Roman" w:cs="Times New Roman" w:eastAsia="Times New Roman" w:hAnsi="Times New Roman"/>
          <w:sz w:val="16"/>
          <w:szCs w:val="16"/>
          <w:color w:val="auto"/>
        </w:rPr>
        <w:t>Tomeu, “Ontology</w:t>
      </w:r>
      <w:r>
        <w:rPr>
          <w:rFonts w:ascii="Times New Roman" w:cs="Times New Roman" w:eastAsia="Times New Roman" w:hAnsi="Times New Roman"/>
          <w:sz w:val="16"/>
          <w:szCs w:val="16"/>
          <w:color w:val="auto"/>
        </w:rPr>
        <w:t>-based framework for the automatic recognition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of activities of daily living using class expression learning t</w:t>
      </w:r>
      <w:r>
        <w:rPr>
          <w:rFonts w:ascii="Times New Roman" w:cs="Times New Roman" w:eastAsia="Times New Roman" w:hAnsi="Times New Roman"/>
          <w:sz w:val="16"/>
          <w:szCs w:val="16"/>
          <w:color w:val="auto"/>
        </w:rPr>
        <w:t>echniques,”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Scientific Programming</w:t>
      </w:r>
      <w:r>
        <w:rPr>
          <w:rFonts w:ascii="Times New Roman" w:cs="Times New Roman" w:eastAsia="Times New Roman" w:hAnsi="Times New Roman"/>
          <w:sz w:val="16"/>
          <w:szCs w:val="16"/>
          <w:color w:val="auto"/>
        </w:rPr>
        <w:t>, pp. 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19, 2019.</w:t>
      </w:r>
    </w:p>
    <w:p>
      <w:pPr>
        <w:spacing w:after="0" w:line="10" w:lineRule="exact"/>
        <w:rPr>
          <w:rFonts w:ascii="Times New Roman" w:cs="Times New Roman" w:eastAsia="Times New Roman" w:hAnsi="Times New Roman"/>
          <w:sz w:val="16"/>
          <w:szCs w:val="16"/>
          <w:color w:val="auto"/>
        </w:rPr>
      </w:pPr>
    </w:p>
    <w:p>
      <w:pPr>
        <w:jc w:val="both"/>
        <w:ind w:left="359" w:hanging="359"/>
        <w:spacing w:after="0" w:line="236" w:lineRule="auto"/>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Z. Zeng and Q. Ji, “</w:t>
      </w:r>
      <w:r>
        <w:rPr>
          <w:rFonts w:ascii="Times New Roman" w:cs="Times New Roman" w:eastAsia="Times New Roman" w:hAnsi="Times New Roman"/>
          <w:sz w:val="16"/>
          <w:szCs w:val="16"/>
          <w:color w:val="auto"/>
        </w:rPr>
        <w:t>^Knowledge based activity recognition with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dynamic bayesian network</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European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w:t>
      </w:r>
      <w:r>
        <w:rPr>
          <w:rFonts w:ascii="Times New Roman" w:cs="Times New Roman" w:eastAsia="Times New Roman" w:hAnsi="Times New Roman"/>
          <w:sz w:val="16"/>
          <w:szCs w:val="16"/>
          <w:color w:val="auto"/>
        </w:rPr>
        <w:t>, August 2010, pp. 532</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546.</w:t>
      </w:r>
    </w:p>
    <w:p>
      <w:pPr>
        <w:spacing w:after="0" w:line="2" w:lineRule="exact"/>
        <w:rPr>
          <w:rFonts w:ascii="Times New Roman" w:cs="Times New Roman" w:eastAsia="Times New Roman" w:hAnsi="Times New Roman"/>
          <w:sz w:val="16"/>
          <w:szCs w:val="16"/>
          <w:color w:val="auto"/>
        </w:rPr>
      </w:pPr>
    </w:p>
    <w:p>
      <w:pPr>
        <w:ind w:left="359" w:hanging="359"/>
        <w:spacing w:after="0"/>
        <w:tabs>
          <w:tab w:leader="none" w:pos="359" w:val="left"/>
        </w:tabs>
        <w:numPr>
          <w:ilvl w:val="0"/>
          <w:numId w:val="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 Russakovsky, J. Deng, H. Su, J. Krause, S. Satheesh, S. Ma, Z.</w:t>
      </w:r>
    </w:p>
    <w:p>
      <w:pPr>
        <w:spacing w:after="0" w:line="1" w:lineRule="exact"/>
        <w:rPr>
          <w:sz w:val="20"/>
          <w:szCs w:val="20"/>
          <w:color w:val="auto"/>
        </w:rPr>
      </w:pPr>
    </w:p>
    <w:p>
      <w:pPr>
        <w:ind w:left="359"/>
        <w:spacing w:after="0"/>
        <w:rPr>
          <w:sz w:val="20"/>
          <w:szCs w:val="20"/>
          <w:color w:val="auto"/>
        </w:rPr>
      </w:pPr>
      <w:r>
        <w:rPr>
          <w:rFonts w:ascii="Times New Roman" w:cs="Times New Roman" w:eastAsia="Times New Roman" w:hAnsi="Times New Roman"/>
          <w:sz w:val="16"/>
          <w:szCs w:val="16"/>
          <w:color w:val="auto"/>
        </w:rPr>
        <w:t>Huang, A. Karpathy, A. Khosla, M. Bernstein, A. C. Berg, and</w:t>
      </w:r>
    </w:p>
    <w:p>
      <w:pPr>
        <w:ind w:left="359"/>
        <w:spacing w:after="0" w:line="237" w:lineRule="auto"/>
        <w:rPr>
          <w:sz w:val="20"/>
          <w:szCs w:val="20"/>
          <w:color w:val="auto"/>
        </w:rPr>
      </w:pPr>
      <w:r>
        <w:rPr>
          <w:rFonts w:ascii="Times New Roman" w:cs="Times New Roman" w:eastAsia="Times New Roman" w:hAnsi="Times New Roman"/>
          <w:sz w:val="16"/>
          <w:szCs w:val="16"/>
          <w:color w:val="auto"/>
        </w:rPr>
        <w:t xml:space="preserve">F.F.  Li,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Imagenet  large  scale  visual  recognition  challenge</w:t>
      </w:r>
      <w:r>
        <w:rPr>
          <w:rFonts w:ascii="Times New Roman" w:cs="Times New Roman" w:eastAsia="Times New Roman" w:hAnsi="Times New Roman"/>
          <w:sz w:val="16"/>
          <w:szCs w:val="16"/>
          <w:color w:val="auto"/>
        </w:rPr>
        <w:t>,”</w:t>
      </w:r>
    </w:p>
    <w:p>
      <w:pPr>
        <w:spacing w:after="0" w:line="8" w:lineRule="exact"/>
        <w:rPr>
          <w:sz w:val="20"/>
          <w:szCs w:val="20"/>
          <w:color w:val="auto"/>
        </w:rPr>
      </w:pPr>
    </w:p>
    <w:p>
      <w:pPr>
        <w:ind w:left="359"/>
        <w:spacing w:after="0" w:line="235" w:lineRule="auto"/>
        <w:rPr>
          <w:sz w:val="20"/>
          <w:szCs w:val="20"/>
          <w:color w:val="auto"/>
        </w:rPr>
      </w:pPr>
      <w:r>
        <w:rPr>
          <w:rFonts w:ascii="Times New Roman" w:cs="Times New Roman" w:eastAsia="Times New Roman" w:hAnsi="Times New Roman"/>
          <w:sz w:val="16"/>
          <w:szCs w:val="16"/>
          <w:i w:val="1"/>
          <w:iCs w:val="1"/>
          <w:color w:val="auto"/>
        </w:rPr>
        <w:t>International Journal of Computer Vision</w:t>
      </w:r>
      <w:r>
        <w:rPr>
          <w:rFonts w:ascii="Times New Roman" w:cs="Times New Roman" w:eastAsia="Times New Roman" w:hAnsi="Times New Roman"/>
          <w:sz w:val="16"/>
          <w:szCs w:val="16"/>
          <w:color w:val="auto"/>
        </w:rPr>
        <w:t>, vol. 115, pp. 211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252,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2015.</w:t>
      </w:r>
    </w:p>
    <w:p>
      <w:pPr>
        <w:spacing w:after="0" w:line="6" w:lineRule="exact"/>
        <w:rPr>
          <w:sz w:val="20"/>
          <w:szCs w:val="20"/>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H. Holland, </w:t>
      </w:r>
      <w:r>
        <w:rPr>
          <w:rFonts w:ascii="Times New Roman" w:cs="Times New Roman" w:eastAsia="Times New Roman" w:hAnsi="Times New Roman"/>
          <w:sz w:val="16"/>
          <w:szCs w:val="16"/>
          <w:color w:val="auto"/>
        </w:rPr>
        <w:t>”Adaptation in natural and artificial systems: an</w:t>
      </w:r>
      <w:r>
        <w:rPr>
          <w:rFonts w:ascii="Times New Roman" w:cs="Times New Roman" w:eastAsia="Times New Roman" w:hAnsi="Times New Roman"/>
          <w:sz w:val="16"/>
          <w:szCs w:val="16"/>
          <w:color w:val="auto"/>
        </w:rPr>
        <w:t xml:space="preserve"> introductory analysis with applications to biology, control and </w:t>
      </w:r>
      <w:r>
        <w:rPr>
          <w:rFonts w:ascii="Times New Roman" w:cs="Times New Roman" w:eastAsia="Times New Roman" w:hAnsi="Times New Roman"/>
          <w:sz w:val="16"/>
          <w:szCs w:val="16"/>
          <w:color w:val="auto"/>
        </w:rPr>
        <w:t xml:space="preserve">artificial intelligence,”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Complex Adaptive Systems</w:t>
      </w:r>
      <w:r>
        <w:rPr>
          <w:rFonts w:ascii="Times New Roman" w:cs="Times New Roman" w:eastAsia="Times New Roman" w:hAnsi="Times New Roman"/>
          <w:sz w:val="16"/>
          <w:szCs w:val="16"/>
          <w:color w:val="auto"/>
        </w:rPr>
        <w:t>, Cambridge,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MA,USA, MIT press, 1992.</w:t>
      </w:r>
    </w:p>
    <w:p>
      <w:pPr>
        <w:spacing w:after="0" w:line="10" w:lineRule="exact"/>
        <w:rPr>
          <w:rFonts w:ascii="Times New Roman" w:cs="Times New Roman" w:eastAsia="Times New Roman" w:hAnsi="Times New Roman"/>
          <w:sz w:val="16"/>
          <w:szCs w:val="16"/>
          <w:color w:val="auto"/>
        </w:rPr>
      </w:pPr>
    </w:p>
    <w:p>
      <w:pPr>
        <w:ind w:left="359" w:hanging="359"/>
        <w:spacing w:after="0" w:line="234"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H. </w:t>
      </w:r>
      <w:r>
        <w:rPr>
          <w:rFonts w:ascii="Times New Roman" w:cs="Times New Roman" w:eastAsia="Times New Roman" w:hAnsi="Times New Roman"/>
          <w:sz w:val="16"/>
          <w:szCs w:val="16"/>
          <w:color w:val="auto"/>
        </w:rPr>
        <w:t>Holland, “</w:t>
      </w:r>
      <w:r>
        <w:rPr>
          <w:rFonts w:ascii="Times New Roman" w:cs="Times New Roman" w:eastAsia="Times New Roman" w:hAnsi="Times New Roman"/>
          <w:sz w:val="16"/>
          <w:szCs w:val="16"/>
          <w:color w:val="auto"/>
        </w:rPr>
        <w:t>Genetic Algorithms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Scientific American</w:t>
      </w:r>
      <w:r>
        <w:rPr>
          <w:rFonts w:ascii="Times New Roman" w:cs="Times New Roman" w:eastAsia="Times New Roman" w:hAnsi="Times New Roman"/>
          <w:sz w:val="16"/>
          <w:szCs w:val="16"/>
          <w:color w:val="auto"/>
        </w:rPr>
        <w:t>, vol. 267, no. 1, pp. 66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73, 1992.</w:t>
      </w:r>
    </w:p>
    <w:p>
      <w:pPr>
        <w:spacing w:after="0" w:line="8" w:lineRule="exact"/>
        <w:rPr>
          <w:rFonts w:ascii="Times New Roman" w:cs="Times New Roman" w:eastAsia="Times New Roman" w:hAnsi="Times New Roman"/>
          <w:sz w:val="16"/>
          <w:szCs w:val="16"/>
          <w:color w:val="auto"/>
        </w:rPr>
      </w:pPr>
    </w:p>
    <w:p>
      <w:pPr>
        <w:ind w:left="359" w:hanging="359"/>
        <w:spacing w:after="0" w:line="235"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E. Goldberg and J. H. </w:t>
      </w:r>
      <w:r>
        <w:rPr>
          <w:rFonts w:ascii="Times New Roman" w:cs="Times New Roman" w:eastAsia="Times New Roman" w:hAnsi="Times New Roman"/>
          <w:sz w:val="16"/>
          <w:szCs w:val="16"/>
          <w:color w:val="auto"/>
        </w:rPr>
        <w:t>Holland, “</w:t>
      </w:r>
      <w:r>
        <w:rPr>
          <w:rFonts w:ascii="Times New Roman" w:cs="Times New Roman" w:eastAsia="Times New Roman" w:hAnsi="Times New Roman"/>
          <w:sz w:val="16"/>
          <w:szCs w:val="16"/>
          <w:color w:val="auto"/>
        </w:rPr>
        <w:t xml:space="preserve">Genetic Algorithms and </w:t>
      </w:r>
      <w:r>
        <w:rPr>
          <w:rFonts w:ascii="Times New Roman" w:cs="Times New Roman" w:eastAsia="Times New Roman" w:hAnsi="Times New Roman"/>
          <w:sz w:val="16"/>
          <w:szCs w:val="16"/>
          <w:color w:val="auto"/>
        </w:rPr>
        <w:t xml:space="preserve">machine learning,” </w:t>
      </w:r>
      <w:r>
        <w:rPr>
          <w:rFonts w:ascii="Times New Roman" w:cs="Times New Roman" w:eastAsia="Times New Roman" w:hAnsi="Times New Roman"/>
          <w:sz w:val="16"/>
          <w:szCs w:val="16"/>
          <w:i w:val="1"/>
          <w:iCs w:val="1"/>
          <w:color w:val="auto"/>
        </w:rPr>
        <w:t>Machine learning</w:t>
      </w:r>
      <w:r>
        <w:rPr>
          <w:rFonts w:ascii="Times New Roman" w:cs="Times New Roman" w:eastAsia="Times New Roman" w:hAnsi="Times New Roman"/>
          <w:sz w:val="16"/>
          <w:szCs w:val="16"/>
          <w:color w:val="auto"/>
        </w:rPr>
        <w:t>, vol. 3, pp. 95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99, 1988.</w:t>
      </w:r>
    </w:p>
    <w:p>
      <w:pPr>
        <w:spacing w:after="0" w:line="6" w:lineRule="exact"/>
        <w:rPr>
          <w:rFonts w:ascii="Times New Roman" w:cs="Times New Roman" w:eastAsia="Times New Roman" w:hAnsi="Times New Roman"/>
          <w:sz w:val="16"/>
          <w:szCs w:val="16"/>
          <w:color w:val="auto"/>
        </w:rPr>
      </w:pPr>
    </w:p>
    <w:p>
      <w:pPr>
        <w:jc w:val="both"/>
        <w:ind w:left="359" w:hanging="359"/>
        <w:spacing w:after="0" w:line="235"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Gülcü and Z. </w:t>
      </w:r>
      <w:r>
        <w:rPr>
          <w:rFonts w:ascii="Times New Roman" w:cs="Times New Roman" w:eastAsia="Times New Roman" w:hAnsi="Times New Roman"/>
          <w:sz w:val="16"/>
          <w:szCs w:val="16"/>
          <w:color w:val="auto"/>
        </w:rPr>
        <w:t>Kuş, “</w:t>
      </w:r>
      <w:r>
        <w:rPr>
          <w:rFonts w:ascii="Times New Roman" w:cs="Times New Roman" w:eastAsia="Times New Roman" w:hAnsi="Times New Roman"/>
          <w:sz w:val="16"/>
          <w:szCs w:val="16"/>
          <w:color w:val="auto"/>
        </w:rPr>
        <w:t>Konvolüsyonel sinir a</w:t>
      </w:r>
      <w:r>
        <w:rPr>
          <w:rFonts w:ascii="Times New Roman" w:cs="Times New Roman" w:eastAsia="Times New Roman" w:hAnsi="Times New Roman"/>
          <w:sz w:val="16"/>
          <w:szCs w:val="16"/>
          <w:color w:val="auto"/>
        </w:rPr>
        <w:t>ğlarında</w:t>
      </w:r>
      <w:r>
        <w:rPr>
          <w:rFonts w:ascii="Times New Roman" w:cs="Times New Roman" w:eastAsia="Times New Roman" w:hAnsi="Times New Roman"/>
          <w:sz w:val="16"/>
          <w:szCs w:val="16"/>
          <w:color w:val="auto"/>
        </w:rPr>
        <w:t xml:space="preserve"> hiper-parametre optimizasyonu yöntemlerinin incelen</w:t>
      </w:r>
      <w:r>
        <w:rPr>
          <w:rFonts w:ascii="Times New Roman" w:cs="Times New Roman" w:eastAsia="Times New Roman" w:hAnsi="Times New Roman"/>
          <w:sz w:val="16"/>
          <w:szCs w:val="16"/>
          <w:color w:val="auto"/>
        </w:rPr>
        <w:t>mesi,”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Gazi Uni.</w:t>
      </w:r>
    </w:p>
    <w:p>
      <w:pPr>
        <w:spacing w:after="0" w:line="9" w:lineRule="exact"/>
        <w:rPr>
          <w:rFonts w:ascii="Times New Roman" w:cs="Times New Roman" w:eastAsia="Times New Roman" w:hAnsi="Times New Roman"/>
          <w:sz w:val="16"/>
          <w:szCs w:val="16"/>
          <w:color w:val="auto"/>
        </w:rPr>
      </w:pPr>
    </w:p>
    <w:p>
      <w:pPr>
        <w:ind w:left="359"/>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Science Journal: PART:C ‘Design and Technology’</w:t>
      </w:r>
      <w:r>
        <w:rPr>
          <w:rFonts w:ascii="Times New Roman" w:cs="Times New Roman" w:eastAsia="Times New Roman" w:hAnsi="Times New Roman"/>
          <w:sz w:val="16"/>
          <w:szCs w:val="16"/>
          <w:color w:val="auto"/>
        </w:rPr>
        <w:t>, vol. 7, no. 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pp. 503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522, 2019.</w:t>
      </w:r>
    </w:p>
    <w:p>
      <w:pPr>
        <w:spacing w:after="0" w:line="8"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 Minaei-Bidgoli and W. </w:t>
      </w:r>
      <w:r>
        <w:rPr>
          <w:rFonts w:ascii="Times New Roman" w:cs="Times New Roman" w:eastAsia="Times New Roman" w:hAnsi="Times New Roman"/>
          <w:sz w:val="16"/>
          <w:szCs w:val="16"/>
          <w:color w:val="auto"/>
        </w:rPr>
        <w:t>Punch, “</w:t>
      </w:r>
      <w:r>
        <w:rPr>
          <w:rFonts w:ascii="Times New Roman" w:cs="Times New Roman" w:eastAsia="Times New Roman" w:hAnsi="Times New Roman"/>
          <w:sz w:val="16"/>
          <w:szCs w:val="16"/>
          <w:color w:val="auto"/>
        </w:rPr>
        <w:t>Using genetic algorithms for data mining optimization in an educational web-</w:t>
      </w:r>
      <w:r>
        <w:rPr>
          <w:rFonts w:ascii="Times New Roman" w:cs="Times New Roman" w:eastAsia="Times New Roman" w:hAnsi="Times New Roman"/>
          <w:sz w:val="16"/>
          <w:szCs w:val="16"/>
          <w:color w:val="auto"/>
        </w:rPr>
        <w:t>based system,”</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Genetic and Evolutionary Computation Conference</w:t>
      </w:r>
      <w:r>
        <w:rPr>
          <w:rFonts w:ascii="Times New Roman" w:cs="Times New Roman" w:eastAsia="Times New Roman" w:hAnsi="Times New Roman"/>
          <w:sz w:val="16"/>
          <w:szCs w:val="16"/>
          <w:color w:val="auto"/>
        </w:rPr>
        <w:t>, July</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2003, pp. 2252</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2263.</w:t>
      </w:r>
    </w:p>
    <w:p>
      <w:pPr>
        <w:spacing w:after="0" w:line="10"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Handels, T. Rob, J. Kreuschb, H.H. Wolffb, and S .J. Pöppl,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Feature selection for optimized skin tumor recognition using</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genetic algorithms,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Artificial Intelligence in Medicine</w:t>
      </w:r>
      <w:r>
        <w:rPr>
          <w:rFonts w:ascii="Times New Roman" w:cs="Times New Roman" w:eastAsia="Times New Roman" w:hAnsi="Times New Roman"/>
          <w:sz w:val="16"/>
          <w:szCs w:val="16"/>
          <w:color w:val="auto"/>
        </w:rPr>
        <w:t>, pp. 283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297, 1999.</w:t>
      </w:r>
    </w:p>
    <w:p>
      <w:pPr>
        <w:spacing w:after="0" w:line="7" w:lineRule="exact"/>
        <w:rPr>
          <w:rFonts w:ascii="Times New Roman" w:cs="Times New Roman" w:eastAsia="Times New Roman" w:hAnsi="Times New Roman"/>
          <w:sz w:val="16"/>
          <w:szCs w:val="16"/>
          <w:color w:val="auto"/>
        </w:rPr>
      </w:pPr>
    </w:p>
    <w:p>
      <w:pPr>
        <w:jc w:val="both"/>
        <w:ind w:left="359" w:hanging="359"/>
        <w:spacing w:after="0" w:line="238"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M. Karim, M. S. Güzel, M. R. Tolun, H. Kaya, and F. V. </w:t>
      </w:r>
      <w:r>
        <w:rPr>
          <w:rFonts w:ascii="Times New Roman" w:cs="Times New Roman" w:eastAsia="Times New Roman" w:hAnsi="Times New Roman"/>
          <w:sz w:val="16"/>
          <w:szCs w:val="16"/>
          <w:color w:val="auto"/>
        </w:rPr>
        <w:t>Çelebi, “</w:t>
      </w:r>
      <w:r>
        <w:rPr>
          <w:rFonts w:ascii="Times New Roman" w:cs="Times New Roman" w:eastAsia="Times New Roman" w:hAnsi="Times New Roman"/>
          <w:sz w:val="16"/>
          <w:szCs w:val="16"/>
          <w:color w:val="auto"/>
        </w:rPr>
        <w:t>New generalized deep learning framework combining</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sparse auto-encoder and taguchi method for novel data classification and processing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Mathematical Problems 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Engineering</w:t>
      </w:r>
      <w:r>
        <w:rPr>
          <w:rFonts w:ascii="Times New Roman" w:cs="Times New Roman" w:eastAsia="Times New Roman" w:hAnsi="Times New Roman"/>
          <w:sz w:val="16"/>
          <w:szCs w:val="16"/>
          <w:color w:val="auto"/>
        </w:rPr>
        <w:t>, 2018.</w:t>
      </w:r>
    </w:p>
    <w:p>
      <w:pPr>
        <w:spacing w:after="0" w:line="9"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N. Kumaran, A. Vadivel, and S.S. Kumar,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Recognition of human actions using CNN-GWO: A novel modeling of CNN for enhancemen</w:t>
      </w:r>
      <w:r>
        <w:rPr>
          <w:rFonts w:ascii="Times New Roman" w:cs="Times New Roman" w:eastAsia="Times New Roman" w:hAnsi="Times New Roman"/>
          <w:sz w:val="16"/>
          <w:szCs w:val="16"/>
          <w:color w:val="auto"/>
        </w:rPr>
        <w:t>t of classification performance,”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Multimedia Tools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and Applications</w:t>
      </w:r>
      <w:r>
        <w:rPr>
          <w:rFonts w:ascii="Times New Roman" w:cs="Times New Roman" w:eastAsia="Times New Roman" w:hAnsi="Times New Roman"/>
          <w:sz w:val="16"/>
          <w:szCs w:val="16"/>
          <w:color w:val="auto"/>
        </w:rPr>
        <w:t>, vol. 77, no. 18, pp. 23115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23147, 2018.</w:t>
      </w:r>
    </w:p>
    <w:p>
      <w:pPr>
        <w:spacing w:after="0" w:line="7" w:lineRule="exact"/>
        <w:rPr>
          <w:rFonts w:ascii="Times New Roman" w:cs="Times New Roman" w:eastAsia="Times New Roman" w:hAnsi="Times New Roman"/>
          <w:sz w:val="16"/>
          <w:szCs w:val="16"/>
          <w:color w:val="auto"/>
        </w:rPr>
      </w:pPr>
    </w:p>
    <w:p>
      <w:pPr>
        <w:jc w:val="both"/>
        <w:ind w:left="359" w:hanging="359"/>
        <w:spacing w:after="0" w:line="238"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M. Karim, M. S. Güzel, M. R. Tolun, H. Kaya, and F. V. </w:t>
      </w:r>
      <w:r>
        <w:rPr>
          <w:rFonts w:ascii="Times New Roman" w:cs="Times New Roman" w:eastAsia="Times New Roman" w:hAnsi="Times New Roman"/>
          <w:sz w:val="16"/>
          <w:szCs w:val="16"/>
          <w:color w:val="auto"/>
        </w:rPr>
        <w:t>Çelebi, “</w:t>
      </w:r>
      <w:r>
        <w:rPr>
          <w:rFonts w:ascii="Times New Roman" w:cs="Times New Roman" w:eastAsia="Times New Roman" w:hAnsi="Times New Roman"/>
          <w:sz w:val="16"/>
          <w:szCs w:val="16"/>
          <w:color w:val="auto"/>
        </w:rPr>
        <w:t>A new framework using deep auto-encoder and energy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spectral density for medical waveform data classification and processing, </w:t>
      </w:r>
      <w:r>
        <w:rPr>
          <w:rFonts w:ascii="Times New Roman" w:cs="Times New Roman" w:eastAsia="Times New Roman" w:hAnsi="Times New Roman"/>
          <w:sz w:val="16"/>
          <w:szCs w:val="16"/>
          <w:i w:val="1"/>
          <w:iCs w:val="1"/>
          <w:color w:val="auto"/>
        </w:rPr>
        <w:t>Biocybernetics and Biomedical Engineering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vol. 39, no. 1, pp. 148</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159, 2019.</w:t>
      </w:r>
    </w:p>
    <w:p>
      <w:pPr>
        <w:spacing w:after="0" w:line="9" w:lineRule="exact"/>
        <w:rPr>
          <w:rFonts w:ascii="Times New Roman" w:cs="Times New Roman" w:eastAsia="Times New Roman" w:hAnsi="Times New Roman"/>
          <w:sz w:val="16"/>
          <w:szCs w:val="16"/>
          <w:color w:val="auto"/>
        </w:rPr>
      </w:pPr>
    </w:p>
    <w:p>
      <w:pPr>
        <w:jc w:val="both"/>
        <w:ind w:left="359" w:hanging="359"/>
        <w:spacing w:after="0" w:line="236"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(2020). The ImageNet Dataset from the Facial Expression Recognition Challenge. [Online]. Avaliable: </w:t>
      </w:r>
      <w:hyperlink r:id="rId41">
        <w:r>
          <w:rPr>
            <w:rFonts w:ascii="Times New Roman" w:cs="Times New Roman" w:eastAsia="Times New Roman" w:hAnsi="Times New Roman"/>
            <w:sz w:val="16"/>
            <w:szCs w:val="16"/>
            <w:color w:val="auto"/>
          </w:rPr>
          <w:t>http://www.image-</w:t>
        </w:r>
      </w:hyperlink>
      <w:hyperlink r:id="rId41">
        <w:r>
          <w:rPr>
            <w:rFonts w:ascii="Times New Roman" w:cs="Times New Roman" w:eastAsia="Times New Roman" w:hAnsi="Times New Roman"/>
            <w:sz w:val="16"/>
            <w:szCs w:val="16"/>
            <w:color w:val="auto"/>
          </w:rPr>
          <w:t>net.org/</w:t>
        </w:r>
      </w:hyperlink>
    </w:p>
    <w:p>
      <w:pPr>
        <w:spacing w:after="0" w:line="1" w:lineRule="exact"/>
        <w:rPr>
          <w:rFonts w:ascii="Times New Roman" w:cs="Times New Roman" w:eastAsia="Times New Roman" w:hAnsi="Times New Roman"/>
          <w:sz w:val="16"/>
          <w:szCs w:val="16"/>
          <w:color w:val="auto"/>
        </w:rPr>
      </w:pPr>
    </w:p>
    <w:p>
      <w:pPr>
        <w:ind w:left="359" w:hanging="359"/>
        <w:spacing w:after="0"/>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 Cilla, M.A. Patricio, J. Garcia, A. Berlanga, and J. M. Molina,</w:t>
      </w:r>
    </w:p>
    <w:p>
      <w:pPr>
        <w:spacing w:after="0" w:line="5" w:lineRule="exact"/>
        <w:rPr>
          <w:rFonts w:ascii="Times New Roman" w:cs="Times New Roman" w:eastAsia="Times New Roman" w:hAnsi="Times New Roman"/>
          <w:sz w:val="16"/>
          <w:szCs w:val="16"/>
          <w:color w:val="auto"/>
        </w:rPr>
      </w:pPr>
    </w:p>
    <w:p>
      <w:pPr>
        <w:jc w:val="both"/>
        <w:ind w:left="359"/>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“Recognizing human activities from sensors using hidden markov models constructed by feature selection techniques,” </w:t>
      </w:r>
      <w:r>
        <w:rPr>
          <w:rFonts w:ascii="Times New Roman" w:cs="Times New Roman" w:eastAsia="Times New Roman" w:hAnsi="Times New Roman"/>
          <w:sz w:val="16"/>
          <w:szCs w:val="16"/>
          <w:i w:val="1"/>
          <w:iCs w:val="1"/>
          <w:color w:val="auto"/>
        </w:rPr>
        <w:t>Algorithms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vol. 2, pp. 282</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300, 2009.</w:t>
      </w:r>
    </w:p>
    <w:p>
      <w:pPr>
        <w:spacing w:after="0" w:line="6"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Jebari and M. Madiafi,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Selection methods for genetic </w:t>
      </w:r>
      <w:r>
        <w:rPr>
          <w:rFonts w:ascii="Times New Roman" w:cs="Times New Roman" w:eastAsia="Times New Roman" w:hAnsi="Times New Roman"/>
          <w:sz w:val="16"/>
          <w:szCs w:val="16"/>
          <w:color w:val="auto"/>
        </w:rPr>
        <w:t xml:space="preserve">algorithms,” </w:t>
      </w:r>
      <w:r>
        <w:rPr>
          <w:rFonts w:ascii="Times New Roman" w:cs="Times New Roman" w:eastAsia="Times New Roman" w:hAnsi="Times New Roman"/>
          <w:sz w:val="16"/>
          <w:szCs w:val="16"/>
          <w:i w:val="1"/>
          <w:iCs w:val="1"/>
          <w:color w:val="auto"/>
        </w:rPr>
        <w:t>International Journal of Emerging Sciences</w:t>
      </w:r>
      <w:r>
        <w:rPr>
          <w:rFonts w:ascii="Times New Roman" w:cs="Times New Roman" w:eastAsia="Times New Roman" w:hAnsi="Times New Roman"/>
          <w:sz w:val="16"/>
          <w:szCs w:val="16"/>
          <w:color w:val="auto"/>
        </w:rPr>
        <w:t>, vol. 3,</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pp. 333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344, 2013.</w:t>
      </w:r>
    </w:p>
    <w:p>
      <w:pPr>
        <w:spacing w:after="0" w:line="6" w:lineRule="exact"/>
        <w:rPr>
          <w:rFonts w:ascii="Times New Roman" w:cs="Times New Roman" w:eastAsia="Times New Roman" w:hAnsi="Times New Roman"/>
          <w:sz w:val="16"/>
          <w:szCs w:val="16"/>
          <w:color w:val="auto"/>
        </w:rPr>
      </w:pPr>
    </w:p>
    <w:p>
      <w:pPr>
        <w:jc w:val="both"/>
        <w:ind w:left="359" w:hanging="359"/>
        <w:spacing w:after="0" w:line="237" w:lineRule="auto"/>
        <w:tabs>
          <w:tab w:leader="none" w:pos="359" w:val="left"/>
        </w:tabs>
        <w:numPr>
          <w:ilvl w:val="0"/>
          <w:numId w:val="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C.-W. Hsu, C.-C. Chang, and C.-J. Lin,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A practical guide to </w:t>
      </w:r>
      <w:r>
        <w:rPr>
          <w:rFonts w:ascii="Times New Roman" w:cs="Times New Roman" w:eastAsia="Times New Roman" w:hAnsi="Times New Roman"/>
          <w:sz w:val="16"/>
          <w:szCs w:val="16"/>
          <w:color w:val="auto"/>
        </w:rPr>
        <w:t xml:space="preserve">support vector classification,” </w:t>
      </w:r>
      <w:r>
        <w:rPr>
          <w:rFonts w:ascii="Times New Roman" w:cs="Times New Roman" w:eastAsia="Times New Roman" w:hAnsi="Times New Roman"/>
          <w:sz w:val="16"/>
          <w:szCs w:val="16"/>
          <w:color w:val="auto"/>
        </w:rPr>
        <w:t>Technical Report, Dept. of Comp.</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Science and Information Eng., University of National Taiwan, Taipei, Taiwan, 2003.</w:t>
      </w:r>
    </w:p>
    <w:p>
      <w:pPr>
        <w:spacing w:after="0" w:line="339" w:lineRule="exact"/>
        <w:rPr>
          <w:rFonts w:ascii="Times New Roman" w:cs="Times New Roman" w:eastAsia="Times New Roman" w:hAnsi="Times New Roman"/>
          <w:sz w:val="16"/>
          <w:szCs w:val="16"/>
          <w:color w:val="auto"/>
        </w:rPr>
      </w:pPr>
    </w:p>
    <w:p>
      <w:pPr>
        <w:ind w:left="4519"/>
        <w:spacing w:after="0"/>
        <w:rPr>
          <w:sz w:val="20"/>
          <w:szCs w:val="20"/>
          <w:color w:val="auto"/>
        </w:rPr>
      </w:pPr>
      <w:r>
        <w:rPr>
          <w:rFonts w:ascii="Arial" w:cs="Arial" w:eastAsia="Arial" w:hAnsi="Arial"/>
          <w:sz w:val="12"/>
          <w:szCs w:val="12"/>
          <w:color w:val="auto"/>
        </w:rPr>
        <w:t>14</w:t>
      </w:r>
    </w:p>
    <w:p>
      <w:pPr>
        <w:spacing w:after="0" w:line="200" w:lineRule="exact"/>
        <w:rPr>
          <w:rFonts w:ascii="Times New Roman" w:cs="Times New Roman" w:eastAsia="Times New Roman" w:hAnsi="Times New Roman"/>
          <w:sz w:val="16"/>
          <w:szCs w:val="16"/>
          <w:color w:val="auto"/>
        </w:rPr>
      </w:pPr>
    </w:p>
    <w:p>
      <w:pPr>
        <w:sectPr>
          <w:pgSz w:w="11520" w:h="15660" w:orient="portrait"/>
          <w:cols w:equalWidth="0" w:num="2">
            <w:col w:w="4662" w:space="720"/>
            <w:col w:w="4659"/>
          </w:cols>
          <w:pgMar w:left="739" w:top="35" w:right="740" w:bottom="0" w:gutter="0" w:footer="0" w:header="0"/>
          <w:type w:val="continuous"/>
        </w:sectPr>
      </w:pPr>
    </w:p>
    <w:p>
      <w:pPr>
        <w:spacing w:after="0" w:line="91" w:lineRule="exact"/>
        <w:rPr>
          <w:rFonts w:ascii="Times New Roman" w:cs="Times New Roman" w:eastAsia="Times New Roman" w:hAnsi="Times New Roman"/>
          <w:sz w:val="16"/>
          <w:szCs w:val="16"/>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14" w:name="page15"/>
    <w:bookmarkEnd w:id="14"/>
    <w:p>
      <w:pPr>
        <w:jc w:val="center"/>
        <w:ind w:left="261"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5203190</wp:posOffset>
            </wp:positionH>
            <wp:positionV relativeFrom="paragraph">
              <wp:posOffset>-41275</wp:posOffset>
            </wp:positionV>
            <wp:extent cx="1171575" cy="2959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-17780</wp:posOffset>
            </wp:positionH>
            <wp:positionV relativeFrom="paragraph">
              <wp:posOffset>291465</wp:posOffset>
            </wp:positionV>
            <wp:extent cx="6412865"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41"/>
          </w:cols>
          <w:pgMar w:left="739"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T.D.T. Nguyen, T.-T. Huynh and H.-A. </w:t>
      </w:r>
      <w:r>
        <w:rPr>
          <w:rFonts w:ascii="Times New Roman" w:cs="Times New Roman" w:eastAsia="Times New Roman" w:hAnsi="Times New Roman"/>
          <w:sz w:val="16"/>
          <w:szCs w:val="16"/>
          <w:color w:val="auto"/>
        </w:rPr>
        <w:t>Pham, “</w:t>
      </w:r>
      <w:r>
        <w:rPr>
          <w:rFonts w:ascii="Times New Roman" w:cs="Times New Roman" w:eastAsia="Times New Roman" w:hAnsi="Times New Roman"/>
          <w:sz w:val="16"/>
          <w:szCs w:val="16"/>
          <w:color w:val="auto"/>
        </w:rPr>
        <w:t>An Improved Human Activity Recognition by Using GA to Optimize Feature Vector,</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Int. Conf. on Knowledge and Systems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Engineering</w:t>
      </w:r>
      <w:r>
        <w:rPr>
          <w:rFonts w:ascii="Times New Roman" w:cs="Times New Roman" w:eastAsia="Times New Roman" w:hAnsi="Times New Roman"/>
          <w:sz w:val="16"/>
          <w:szCs w:val="16"/>
          <w:color w:val="auto"/>
        </w:rPr>
        <w:t>, Nov. 2018, pp. 333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344.</w:t>
      </w:r>
    </w:p>
    <w:p>
      <w:pPr>
        <w:spacing w:after="0" w:line="2"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 Cao, N. M. Nguyen, C. Phua, S. Krishnaswamy, and X.-L. Li,</w:t>
      </w:r>
    </w:p>
    <w:p>
      <w:pPr>
        <w:spacing w:after="0" w:line="8" w:lineRule="exact"/>
        <w:rPr>
          <w:rFonts w:ascii="Times New Roman" w:cs="Times New Roman" w:eastAsia="Times New Roman" w:hAnsi="Times New Roman"/>
          <w:sz w:val="16"/>
          <w:szCs w:val="16"/>
          <w:color w:val="auto"/>
        </w:rPr>
      </w:pPr>
    </w:p>
    <w:p>
      <w:pPr>
        <w:jc w:val="both"/>
        <w:ind w:left="361"/>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integrated framework fo</w:t>
      </w:r>
      <w:r>
        <w:rPr>
          <w:rFonts w:ascii="Times New Roman" w:cs="Times New Roman" w:eastAsia="Times New Roman" w:hAnsi="Times New Roman"/>
          <w:sz w:val="16"/>
          <w:szCs w:val="16"/>
          <w:color w:val="auto"/>
        </w:rPr>
        <w:t xml:space="preserve">r human activity classification,”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 ACM Int. Joint Conf. on Pervasive and Ubiquitous Computing</w:t>
      </w:r>
      <w:r>
        <w:rPr>
          <w:rFonts w:ascii="Times New Roman" w:cs="Times New Roman" w:eastAsia="Times New Roman" w:hAnsi="Times New Roman"/>
          <w:sz w:val="16"/>
          <w:szCs w:val="16"/>
          <w:color w:val="auto"/>
        </w:rPr>
        <w:t>, Sept. 2012, pp. 333</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344.</w:t>
      </w:r>
    </w:p>
    <w:p>
      <w:pPr>
        <w:spacing w:after="0" w:line="1"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 Zappi, C. Lombriser, T. Stiefmeier, E. Farella, D. Roggen, L.</w:t>
      </w:r>
    </w:p>
    <w:p>
      <w:pPr>
        <w:spacing w:after="0" w:line="5" w:lineRule="exact"/>
        <w:rPr>
          <w:rFonts w:ascii="Times New Roman" w:cs="Times New Roman" w:eastAsia="Times New Roman" w:hAnsi="Times New Roman"/>
          <w:sz w:val="16"/>
          <w:szCs w:val="16"/>
          <w:color w:val="auto"/>
        </w:rPr>
      </w:pPr>
    </w:p>
    <w:p>
      <w:pPr>
        <w:jc w:val="both"/>
        <w:ind w:left="361"/>
        <w:spacing w:after="0" w:line="23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Benini, and G. Tröster, ”Activity recognition from on</w:t>
      </w:r>
      <w:r>
        <w:rPr>
          <w:rFonts w:ascii="Times New Roman" w:cs="Times New Roman" w:eastAsia="Times New Roman" w:hAnsi="Times New Roman"/>
          <w:sz w:val="16"/>
          <w:szCs w:val="16"/>
          <w:color w:val="auto"/>
        </w:rPr>
        <w:t>-body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sensors: accuracy-power trade-</w:t>
      </w:r>
      <w:r>
        <w:rPr>
          <w:rFonts w:ascii="Times New Roman" w:cs="Times New Roman" w:eastAsia="Times New Roman" w:hAnsi="Times New Roman"/>
          <w:sz w:val="16"/>
          <w:szCs w:val="16"/>
          <w:color w:val="auto"/>
        </w:rPr>
        <w:t>off by dynamic sensor selection,”</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European Conference on Wireless Sensor Networks</w:t>
      </w:r>
      <w:r>
        <w:rPr>
          <w:rFonts w:ascii="Times New Roman" w:cs="Times New Roman" w:eastAsia="Times New Roman" w:hAnsi="Times New Roman"/>
          <w:sz w:val="16"/>
          <w:szCs w:val="16"/>
          <w:color w:val="auto"/>
        </w:rPr>
        <w:t>, vol. 4913, Feb. 2008, pp. 17</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33.</w:t>
      </w:r>
    </w:p>
    <w:p>
      <w:pPr>
        <w:spacing w:after="0" w:line="2"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 Anguita, A. Ghio, L. Oneto, X. Parra, and J. L. Reyes-Ortiz,</w:t>
      </w:r>
    </w:p>
    <w:p>
      <w:pPr>
        <w:spacing w:after="0" w:line="8" w:lineRule="exact"/>
        <w:rPr>
          <w:rFonts w:ascii="Times New Roman" w:cs="Times New Roman" w:eastAsia="Times New Roman" w:hAnsi="Times New Roman"/>
          <w:sz w:val="16"/>
          <w:szCs w:val="16"/>
          <w:color w:val="auto"/>
        </w:rPr>
      </w:pPr>
    </w:p>
    <w:p>
      <w:pPr>
        <w:jc w:val="both"/>
        <w:ind w:left="361"/>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“Human activity recognition on </w:t>
      </w:r>
      <w:r>
        <w:rPr>
          <w:rFonts w:ascii="Times New Roman" w:cs="Times New Roman" w:eastAsia="Times New Roman" w:hAnsi="Times New Roman"/>
          <w:sz w:val="16"/>
          <w:szCs w:val="16"/>
          <w:color w:val="auto"/>
        </w:rPr>
        <w:t>smartphones using a multiclass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hardware-</w:t>
      </w:r>
      <w:r>
        <w:rPr>
          <w:rFonts w:ascii="Times New Roman" w:cs="Times New Roman" w:eastAsia="Times New Roman" w:hAnsi="Times New Roman"/>
          <w:sz w:val="16"/>
          <w:szCs w:val="16"/>
          <w:color w:val="auto"/>
        </w:rPr>
        <w:t>friendly support vector machine,” 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 Conf.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Ambient Assested Living</w:t>
      </w:r>
      <w:r>
        <w:rPr>
          <w:rFonts w:ascii="Times New Roman" w:cs="Times New Roman" w:eastAsia="Times New Roman" w:hAnsi="Times New Roman"/>
          <w:sz w:val="16"/>
          <w:szCs w:val="16"/>
          <w:color w:val="auto"/>
        </w:rPr>
        <w:t>, 2012, pp. 216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223.</w:t>
      </w:r>
    </w:p>
    <w:p>
      <w:pPr>
        <w:spacing w:after="0" w:line="9" w:lineRule="exact"/>
        <w:rPr>
          <w:rFonts w:ascii="Times New Roman" w:cs="Times New Roman" w:eastAsia="Times New Roman" w:hAnsi="Times New Roman"/>
          <w:sz w:val="16"/>
          <w:szCs w:val="16"/>
          <w:color w:val="auto"/>
        </w:rPr>
      </w:pPr>
    </w:p>
    <w:p>
      <w:pPr>
        <w:jc w:val="both"/>
        <w:ind w:left="361" w:hanging="361"/>
        <w:spacing w:after="0" w:line="234"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Rodriguez, “Spatio</w:t>
      </w:r>
      <w:r>
        <w:rPr>
          <w:rFonts w:ascii="Times New Roman" w:cs="Times New Roman" w:eastAsia="Times New Roman" w:hAnsi="Times New Roman"/>
          <w:sz w:val="16"/>
          <w:szCs w:val="16"/>
          <w:color w:val="auto"/>
        </w:rPr>
        <w:t>-temporal maximum average correlation</w:t>
      </w:r>
      <w:r>
        <w:rPr>
          <w:rFonts w:ascii="Times New Roman" w:cs="Times New Roman" w:eastAsia="Times New Roman" w:hAnsi="Times New Roman"/>
          <w:sz w:val="16"/>
          <w:szCs w:val="16"/>
          <w:color w:val="auto"/>
        </w:rPr>
        <w:t xml:space="preserve"> height templates in action recognition and video summarization,”</w:t>
      </w:r>
    </w:p>
    <w:p>
      <w:pPr>
        <w:spacing w:after="0" w:line="9" w:lineRule="exact"/>
        <w:rPr>
          <w:rFonts w:ascii="Times New Roman" w:cs="Times New Roman" w:eastAsia="Times New Roman" w:hAnsi="Times New Roman"/>
          <w:sz w:val="16"/>
          <w:szCs w:val="16"/>
          <w:color w:val="auto"/>
        </w:rPr>
      </w:pPr>
    </w:p>
    <w:p>
      <w:pPr>
        <w:ind w:left="361"/>
        <w:spacing w:after="0" w:line="23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Ph.D. dissertation, Dept. Elect. Engineering and Comp Science, University of Central Florida, Florida, USA, 2010.</w:t>
      </w:r>
    </w:p>
    <w:p>
      <w:pPr>
        <w:spacing w:after="0" w:line="6"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Schuldt, I. Laptev, and </w:t>
      </w:r>
      <w:r>
        <w:rPr>
          <w:rFonts w:ascii="Times New Roman" w:cs="Times New Roman" w:eastAsia="Times New Roman" w:hAnsi="Times New Roman"/>
          <w:sz w:val="16"/>
          <w:szCs w:val="16"/>
          <w:color w:val="auto"/>
        </w:rPr>
        <w:t>B. Caputo, “Recognizing hu</w:t>
      </w:r>
      <w:r>
        <w:rPr>
          <w:rFonts w:ascii="Times New Roman" w:cs="Times New Roman" w:eastAsia="Times New Roman" w:hAnsi="Times New Roman"/>
          <w:sz w:val="16"/>
          <w:szCs w:val="16"/>
          <w:color w:val="auto"/>
        </w:rPr>
        <w:t xml:space="preserve">man </w:t>
      </w:r>
      <w:r>
        <w:rPr>
          <w:rFonts w:ascii="Times New Roman" w:cs="Times New Roman" w:eastAsia="Times New Roman" w:hAnsi="Times New Roman"/>
          <w:sz w:val="16"/>
          <w:szCs w:val="16"/>
          <w:color w:val="auto"/>
        </w:rPr>
        <w:t xml:space="preserve">actions: A Local SVM approach,” in </w:t>
      </w:r>
      <w:r>
        <w:rPr>
          <w:rFonts w:ascii="Times New Roman" w:cs="Times New Roman" w:eastAsia="Times New Roman" w:hAnsi="Times New Roman"/>
          <w:sz w:val="16"/>
          <w:szCs w:val="16"/>
          <w:i w:val="1"/>
          <w:iCs w:val="1"/>
          <w:color w:val="auto"/>
        </w:rPr>
        <w:t>Proc. Int. Conf.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on Pattern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Recognition, Sep. 2004, pp. 32</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36.</w:t>
      </w:r>
    </w:p>
    <w:p>
      <w:pPr>
        <w:spacing w:after="0" w:line="6"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M.A.R. Ahad, M.N. Islam, and I. </w:t>
      </w:r>
      <w:r>
        <w:rPr>
          <w:rFonts w:ascii="Times New Roman" w:cs="Times New Roman" w:eastAsia="Times New Roman" w:hAnsi="Times New Roman"/>
          <w:sz w:val="16"/>
          <w:szCs w:val="16"/>
          <w:color w:val="auto"/>
        </w:rPr>
        <w:t>Jahan, “</w:t>
      </w:r>
      <w:r>
        <w:rPr>
          <w:rFonts w:ascii="Times New Roman" w:cs="Times New Roman" w:eastAsia="Times New Roman" w:hAnsi="Times New Roman"/>
          <w:sz w:val="16"/>
          <w:szCs w:val="16"/>
          <w:color w:val="auto"/>
        </w:rPr>
        <w:t xml:space="preserve">Action recognition based on binary patterns of action-history and histogram of oriented </w:t>
      </w:r>
      <w:r>
        <w:rPr>
          <w:rFonts w:ascii="Times New Roman" w:cs="Times New Roman" w:eastAsia="Times New Roman" w:hAnsi="Times New Roman"/>
          <w:sz w:val="16"/>
          <w:szCs w:val="16"/>
          <w:color w:val="auto"/>
        </w:rPr>
        <w:t xml:space="preserve">gradient,” </w:t>
      </w:r>
      <w:r>
        <w:rPr>
          <w:rFonts w:ascii="Times New Roman" w:cs="Times New Roman" w:eastAsia="Times New Roman" w:hAnsi="Times New Roman"/>
          <w:sz w:val="16"/>
          <w:szCs w:val="16"/>
          <w:i w:val="1"/>
          <w:iCs w:val="1"/>
          <w:color w:val="auto"/>
        </w:rPr>
        <w:t>Journal on Multimodal User Interfaces</w:t>
      </w:r>
      <w:r>
        <w:rPr>
          <w:rFonts w:ascii="Times New Roman" w:cs="Times New Roman" w:eastAsia="Times New Roman" w:hAnsi="Times New Roman"/>
          <w:sz w:val="16"/>
          <w:szCs w:val="16"/>
          <w:color w:val="auto"/>
        </w:rPr>
        <w:t>, vol. 10, pp.</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335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344, 2016.</w:t>
      </w:r>
    </w:p>
    <w:p>
      <w:pPr>
        <w:spacing w:after="0" w:line="10"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A.A. Chaaraoui, P. Climent-Pérez, and F. Flórez-Revuelta,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Silhouette-based human action recognition using sequences of</w:t>
      </w:r>
      <w:r>
        <w:rPr>
          <w:rFonts w:ascii="Times New Roman" w:cs="Times New Roman" w:eastAsia="Times New Roman" w:hAnsi="Times New Roman"/>
          <w:sz w:val="16"/>
          <w:szCs w:val="16"/>
          <w:color w:val="auto"/>
        </w:rPr>
        <w:t xml:space="preserve"> key poses,” </w:t>
      </w:r>
      <w:r>
        <w:rPr>
          <w:rFonts w:ascii="Times New Roman" w:cs="Times New Roman" w:eastAsia="Times New Roman" w:hAnsi="Times New Roman"/>
          <w:sz w:val="16"/>
          <w:szCs w:val="16"/>
          <w:i w:val="1"/>
          <w:iCs w:val="1"/>
          <w:color w:val="auto"/>
        </w:rPr>
        <w:t>Pattern Recognition Letters</w:t>
      </w:r>
      <w:r>
        <w:rPr>
          <w:rFonts w:ascii="Times New Roman" w:cs="Times New Roman" w:eastAsia="Times New Roman" w:hAnsi="Times New Roman"/>
          <w:sz w:val="16"/>
          <w:szCs w:val="16"/>
          <w:color w:val="auto"/>
        </w:rPr>
        <w:t>, vol. 34, pp. 1799</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1807,</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2013.</w:t>
      </w:r>
    </w:p>
    <w:p>
      <w:pPr>
        <w:spacing w:after="0" w:line="7"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Ji, W. Xu, M. Yang, and K. </w:t>
      </w:r>
      <w:r>
        <w:rPr>
          <w:rFonts w:ascii="Times New Roman" w:cs="Times New Roman" w:eastAsia="Times New Roman" w:hAnsi="Times New Roman"/>
          <w:sz w:val="16"/>
          <w:szCs w:val="16"/>
          <w:color w:val="auto"/>
        </w:rPr>
        <w:t>Yu, “</w:t>
      </w:r>
      <w:r>
        <w:rPr>
          <w:rFonts w:ascii="Times New Roman" w:cs="Times New Roman" w:eastAsia="Times New Roman" w:hAnsi="Times New Roman"/>
          <w:sz w:val="16"/>
          <w:szCs w:val="16"/>
          <w:color w:val="auto"/>
        </w:rPr>
        <w:t>3D convolutional neural networ</w:t>
      </w:r>
      <w:r>
        <w:rPr>
          <w:rFonts w:ascii="Times New Roman" w:cs="Times New Roman" w:eastAsia="Times New Roman" w:hAnsi="Times New Roman"/>
          <w:sz w:val="16"/>
          <w:szCs w:val="16"/>
          <w:color w:val="auto"/>
        </w:rPr>
        <w:t>ks for human action recognition,”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Transactions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Pattern Analysis and Machine </w:t>
      </w:r>
      <w:r>
        <w:rPr>
          <w:rFonts w:ascii="Times New Roman" w:cs="Times New Roman" w:eastAsia="Times New Roman" w:hAnsi="Times New Roman"/>
          <w:sz w:val="16"/>
          <w:szCs w:val="16"/>
          <w:i w:val="1"/>
          <w:iCs w:val="1"/>
          <w:color w:val="auto"/>
        </w:rPr>
        <w:t>İ</w:t>
      </w:r>
      <w:r>
        <w:rPr>
          <w:rFonts w:ascii="Times New Roman" w:cs="Times New Roman" w:eastAsia="Times New Roman" w:hAnsi="Times New Roman"/>
          <w:sz w:val="16"/>
          <w:szCs w:val="16"/>
          <w:i w:val="1"/>
          <w:iCs w:val="1"/>
          <w:color w:val="auto"/>
        </w:rPr>
        <w:t>ntelligence</w:t>
      </w:r>
      <w:r>
        <w:rPr>
          <w:rFonts w:ascii="Times New Roman" w:cs="Times New Roman" w:eastAsia="Times New Roman" w:hAnsi="Times New Roman"/>
          <w:sz w:val="16"/>
          <w:szCs w:val="16"/>
          <w:color w:val="auto"/>
        </w:rPr>
        <w:t>, vol. 35, pp. 221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231,</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2013.</w:t>
      </w:r>
    </w:p>
    <w:p>
      <w:pPr>
        <w:spacing w:after="0" w:line="10" w:lineRule="exact"/>
        <w:rPr>
          <w:rFonts w:ascii="Times New Roman" w:cs="Times New Roman" w:eastAsia="Times New Roman" w:hAnsi="Times New Roman"/>
          <w:sz w:val="16"/>
          <w:szCs w:val="16"/>
          <w:color w:val="auto"/>
        </w:rPr>
      </w:pPr>
    </w:p>
    <w:p>
      <w:pPr>
        <w:jc w:val="both"/>
        <w:ind w:left="361" w:hanging="361"/>
        <w:spacing w:after="0" w:line="236"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Charalampous and A. </w:t>
      </w:r>
      <w:r>
        <w:rPr>
          <w:rFonts w:ascii="Times New Roman" w:cs="Times New Roman" w:eastAsia="Times New Roman" w:hAnsi="Times New Roman"/>
          <w:sz w:val="16"/>
          <w:szCs w:val="16"/>
          <w:color w:val="auto"/>
        </w:rPr>
        <w:t>Gasteratos, “</w:t>
      </w:r>
      <w:r>
        <w:rPr>
          <w:rFonts w:ascii="Times New Roman" w:cs="Times New Roman" w:eastAsia="Times New Roman" w:hAnsi="Times New Roman"/>
          <w:sz w:val="16"/>
          <w:szCs w:val="16"/>
          <w:color w:val="auto"/>
        </w:rPr>
        <w:t>On-line deep learning method for actio</w:t>
      </w:r>
      <w:r>
        <w:rPr>
          <w:rFonts w:ascii="Times New Roman" w:cs="Times New Roman" w:eastAsia="Times New Roman" w:hAnsi="Times New Roman"/>
          <w:sz w:val="16"/>
          <w:szCs w:val="16"/>
          <w:color w:val="auto"/>
        </w:rPr>
        <w:t>n recognition,”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Analysis and Applications</w:t>
      </w:r>
      <w:r>
        <w:rPr>
          <w:rFonts w:ascii="Times New Roman" w:cs="Times New Roman" w:eastAsia="Times New Roman" w:hAnsi="Times New Roman"/>
          <w:sz w:val="16"/>
          <w:szCs w:val="16"/>
          <w:color w:val="auto"/>
        </w:rPr>
        <w:t>, vol. 19, no.2, pp. 337</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354, 2016.</w:t>
      </w:r>
    </w:p>
    <w:p>
      <w:pPr>
        <w:spacing w:after="0" w:line="9" w:lineRule="exact"/>
        <w:rPr>
          <w:rFonts w:ascii="Times New Roman" w:cs="Times New Roman" w:eastAsia="Times New Roman" w:hAnsi="Times New Roman"/>
          <w:sz w:val="16"/>
          <w:szCs w:val="16"/>
          <w:color w:val="auto"/>
        </w:rPr>
      </w:pPr>
    </w:p>
    <w:p>
      <w:pPr>
        <w:jc w:val="both"/>
        <w:ind w:left="361" w:hanging="361"/>
        <w:spacing w:after="0" w:line="236"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w:t>
      </w:r>
      <w:r>
        <w:rPr>
          <w:rFonts w:ascii="Times New Roman" w:cs="Times New Roman" w:eastAsia="Times New Roman" w:hAnsi="Times New Roman"/>
          <w:sz w:val="16"/>
          <w:szCs w:val="16"/>
          <w:color w:val="auto"/>
        </w:rPr>
        <w:t>Atmosukarto, N. Ahuja, and B. Ghanem, “Action recognition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using discriminative structured trajectory groups,”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Winter Conf. on Applications of Computer Vision</w:t>
      </w:r>
      <w:r>
        <w:rPr>
          <w:rFonts w:ascii="Times New Roman" w:cs="Times New Roman" w:eastAsia="Times New Roman" w:hAnsi="Times New Roman"/>
          <w:sz w:val="16"/>
          <w:szCs w:val="16"/>
          <w:color w:val="auto"/>
        </w:rPr>
        <w:t>, Jan 2015,</w:t>
      </w:r>
    </w:p>
    <w:p>
      <w:pPr>
        <w:spacing w:after="0" w:line="1" w:lineRule="exact"/>
        <w:rPr>
          <w:rFonts w:ascii="Times New Roman" w:cs="Times New Roman" w:eastAsia="Times New Roman" w:hAnsi="Times New Roman"/>
          <w:sz w:val="16"/>
          <w:szCs w:val="16"/>
          <w:color w:val="auto"/>
        </w:rPr>
      </w:pPr>
    </w:p>
    <w:p>
      <w:pPr>
        <w:ind w:left="601" w:hanging="240"/>
        <w:spacing w:after="0"/>
        <w:tabs>
          <w:tab w:leader="none" w:pos="601" w:val="left"/>
        </w:tabs>
        <w:numPr>
          <w:ilvl w:val="1"/>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899</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906.</w:t>
      </w:r>
    </w:p>
    <w:p>
      <w:pPr>
        <w:spacing w:after="0" w:line="8"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Wang, M.M. Ullah, A. Klaser, I. Laptev, and C. Schmid,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Evaluation of local spatio-temporal features for action</w:t>
      </w:r>
      <w:r>
        <w:rPr>
          <w:rFonts w:ascii="Times New Roman" w:cs="Times New Roman" w:eastAsia="Times New Roman" w:hAnsi="Times New Roman"/>
          <w:sz w:val="16"/>
          <w:szCs w:val="16"/>
          <w:color w:val="auto"/>
        </w:rPr>
        <w:t xml:space="preserve"> recognition,”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British Machine Vision Conference</w:t>
      </w:r>
      <w:r>
        <w:rPr>
          <w:rFonts w:ascii="Times New Roman" w:cs="Times New Roman" w:eastAsia="Times New Roman" w:hAnsi="Times New Roman"/>
          <w:sz w:val="16"/>
          <w:szCs w:val="16"/>
          <w:color w:val="auto"/>
        </w:rPr>
        <w:t>, Sep.</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2009, pp. 124.1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124.11.</w:t>
      </w:r>
    </w:p>
    <w:p>
      <w:pPr>
        <w:spacing w:after="0" w:line="7"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Q.V. Le, W.Y. Zou, S.Y. Yeung, and A.Y. </w:t>
      </w:r>
      <w:r>
        <w:rPr>
          <w:rFonts w:ascii="Times New Roman" w:cs="Times New Roman" w:eastAsia="Times New Roman" w:hAnsi="Times New Roman"/>
          <w:sz w:val="16"/>
          <w:szCs w:val="16"/>
          <w:color w:val="auto"/>
        </w:rPr>
        <w:t>Ng, “</w:t>
      </w:r>
      <w:r>
        <w:rPr>
          <w:rFonts w:ascii="Times New Roman" w:cs="Times New Roman" w:eastAsia="Times New Roman" w:hAnsi="Times New Roman"/>
          <w:sz w:val="16"/>
          <w:szCs w:val="16"/>
          <w:color w:val="auto"/>
        </w:rPr>
        <w:t>Learning hierarchical invariant spatio-temporal features for action recognition with ind</w:t>
      </w:r>
      <w:r>
        <w:rPr>
          <w:rFonts w:ascii="Times New Roman" w:cs="Times New Roman" w:eastAsia="Times New Roman" w:hAnsi="Times New Roman"/>
          <w:sz w:val="16"/>
          <w:szCs w:val="16"/>
          <w:color w:val="auto"/>
        </w:rPr>
        <w:t>ependent subspace analysis,”</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 on Computer Vision and Pattern Recognition</w:t>
      </w:r>
      <w:r>
        <w:rPr>
          <w:rFonts w:ascii="Times New Roman" w:cs="Times New Roman" w:eastAsia="Times New Roman" w:hAnsi="Times New Roman"/>
          <w:sz w:val="16"/>
          <w:szCs w:val="16"/>
          <w:color w:val="auto"/>
        </w:rPr>
        <w:t>, June 2011,</w:t>
      </w:r>
    </w:p>
    <w:p>
      <w:pPr>
        <w:spacing w:after="0" w:line="2" w:lineRule="exact"/>
        <w:rPr>
          <w:rFonts w:ascii="Times New Roman" w:cs="Times New Roman" w:eastAsia="Times New Roman" w:hAnsi="Times New Roman"/>
          <w:sz w:val="16"/>
          <w:szCs w:val="16"/>
          <w:color w:val="auto"/>
        </w:rPr>
      </w:pPr>
    </w:p>
    <w:p>
      <w:pPr>
        <w:ind w:left="601" w:hanging="240"/>
        <w:spacing w:after="0"/>
        <w:tabs>
          <w:tab w:leader="none" w:pos="601" w:val="left"/>
        </w:tabs>
        <w:numPr>
          <w:ilvl w:val="1"/>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3361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3368.</w:t>
      </w:r>
    </w:p>
    <w:p>
      <w:pPr>
        <w:spacing w:after="0" w:line="8"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Kovashka, K. Grauman,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Learning a hierarchy of discriminative space-time neighborhood features for human action recognition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IEEE Conf. on Computer Vision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Recognition</w:t>
      </w:r>
      <w:r>
        <w:rPr>
          <w:rFonts w:ascii="Times New Roman" w:cs="Times New Roman" w:eastAsia="Times New Roman" w:hAnsi="Times New Roman"/>
          <w:sz w:val="16"/>
          <w:szCs w:val="16"/>
          <w:color w:val="auto"/>
        </w:rPr>
        <w:t>, June 2010, pp. 2046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2053.</w:t>
      </w:r>
    </w:p>
    <w:p>
      <w:pPr>
        <w:spacing w:after="0" w:line="8" w:lineRule="exact"/>
        <w:rPr>
          <w:rFonts w:ascii="Times New Roman" w:cs="Times New Roman" w:eastAsia="Times New Roman" w:hAnsi="Times New Roman"/>
          <w:sz w:val="16"/>
          <w:szCs w:val="16"/>
          <w:color w:val="auto"/>
        </w:rPr>
      </w:pPr>
    </w:p>
    <w:p>
      <w:pPr>
        <w:jc w:val="both"/>
        <w:ind w:left="361" w:hanging="361"/>
        <w:spacing w:after="0" w:line="235"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Wang, A. Klaser, C. Schmid, and C. L. Liu,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Dense trajectories and motion boundary des</w:t>
      </w:r>
      <w:r>
        <w:rPr>
          <w:rFonts w:ascii="Times New Roman" w:cs="Times New Roman" w:eastAsia="Times New Roman" w:hAnsi="Times New Roman"/>
          <w:sz w:val="16"/>
          <w:szCs w:val="16"/>
          <w:color w:val="auto"/>
        </w:rPr>
        <w:t>criptors for action recognition,”</w:t>
      </w:r>
    </w:p>
    <w:p>
      <w:pPr>
        <w:spacing w:after="0" w:line="9" w:lineRule="exact"/>
        <w:rPr>
          <w:rFonts w:ascii="Times New Roman" w:cs="Times New Roman" w:eastAsia="Times New Roman" w:hAnsi="Times New Roman"/>
          <w:sz w:val="16"/>
          <w:szCs w:val="16"/>
          <w:color w:val="auto"/>
        </w:rPr>
      </w:pPr>
    </w:p>
    <w:p>
      <w:pPr>
        <w:ind w:left="361"/>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International Journal of Computer Vision</w:t>
      </w:r>
      <w:r>
        <w:rPr>
          <w:rFonts w:ascii="Times New Roman" w:cs="Times New Roman" w:eastAsia="Times New Roman" w:hAnsi="Times New Roman"/>
          <w:sz w:val="16"/>
          <w:szCs w:val="16"/>
          <w:color w:val="auto"/>
        </w:rPr>
        <w:t>, vol. 103, pp. 60</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79,</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2013.</w:t>
      </w:r>
    </w:p>
    <w:p>
      <w:pPr>
        <w:spacing w:after="0" w:line="8"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Wang, A. Klaser, C. Schmid, and C. L. </w:t>
      </w:r>
      <w:r>
        <w:rPr>
          <w:rFonts w:ascii="Times New Roman" w:cs="Times New Roman" w:eastAsia="Times New Roman" w:hAnsi="Times New Roman"/>
          <w:sz w:val="16"/>
          <w:szCs w:val="16"/>
          <w:color w:val="auto"/>
        </w:rPr>
        <w:t>Liu, “</w:t>
      </w:r>
      <w:r>
        <w:rPr>
          <w:rFonts w:ascii="Times New Roman" w:cs="Times New Roman" w:eastAsia="Times New Roman" w:hAnsi="Times New Roman"/>
          <w:sz w:val="16"/>
          <w:szCs w:val="16"/>
          <w:color w:val="auto"/>
        </w:rPr>
        <w:t>Action recognition by dense trajectories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IEEE Conf.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 and Pattern Recognition</w:t>
      </w:r>
      <w:r>
        <w:rPr>
          <w:rFonts w:ascii="Times New Roman" w:cs="Times New Roman" w:eastAsia="Times New Roman" w:hAnsi="Times New Roman"/>
          <w:sz w:val="16"/>
          <w:szCs w:val="16"/>
          <w:color w:val="auto"/>
        </w:rPr>
        <w:t>, June 2011, pp. 3169</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3176.</w:t>
      </w:r>
    </w:p>
    <w:p>
      <w:pPr>
        <w:spacing w:after="0" w:line="10" w:lineRule="exact"/>
        <w:rPr>
          <w:rFonts w:ascii="Times New Roman" w:cs="Times New Roman" w:eastAsia="Times New Roman" w:hAnsi="Times New Roman"/>
          <w:sz w:val="16"/>
          <w:szCs w:val="16"/>
          <w:color w:val="auto"/>
        </w:rPr>
      </w:pPr>
    </w:p>
    <w:p>
      <w:pPr>
        <w:jc w:val="both"/>
        <w:ind w:left="361" w:hanging="361"/>
        <w:spacing w:after="0" w:line="237"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Zeng, L.T. Nguyen, B. Yu, O.J. Mengshoel, J. Zhu, P. Wu, and J. Zhang,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Convolutional neural networks for human activity r</w:t>
      </w:r>
      <w:r>
        <w:rPr>
          <w:rFonts w:ascii="Times New Roman" w:cs="Times New Roman" w:eastAsia="Times New Roman" w:hAnsi="Times New Roman"/>
          <w:sz w:val="16"/>
          <w:szCs w:val="16"/>
          <w:color w:val="auto"/>
        </w:rPr>
        <w:t>ecognition using mobile sensors,”</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Int. Conf. on Mobile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Computing, Applications and Services</w:t>
      </w:r>
      <w:r>
        <w:rPr>
          <w:rFonts w:ascii="Times New Roman" w:cs="Times New Roman" w:eastAsia="Times New Roman" w:hAnsi="Times New Roman"/>
          <w:sz w:val="16"/>
          <w:szCs w:val="16"/>
          <w:color w:val="auto"/>
        </w:rPr>
        <w:t>, Nov. 2014, pp. 197</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205.</w:t>
      </w:r>
    </w:p>
    <w:p>
      <w:pPr>
        <w:spacing w:after="0" w:line="7" w:lineRule="exact"/>
        <w:rPr>
          <w:rFonts w:ascii="Times New Roman" w:cs="Times New Roman" w:eastAsia="Times New Roman" w:hAnsi="Times New Roman"/>
          <w:sz w:val="16"/>
          <w:szCs w:val="16"/>
          <w:color w:val="auto"/>
        </w:rPr>
      </w:pPr>
    </w:p>
    <w:p>
      <w:pPr>
        <w:jc w:val="both"/>
        <w:ind w:left="361" w:hanging="361"/>
        <w:spacing w:after="0" w:line="235" w:lineRule="auto"/>
        <w:tabs>
          <w:tab w:leader="none" w:pos="361" w:val="left"/>
        </w:tabs>
        <w:numPr>
          <w:ilvl w:val="0"/>
          <w:numId w:val="1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M.A. Alsheikh, A. Selim, D. Niyato, L. Doyle, S. Lin, and H.-P. Tan,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Deep activity recognition models with triaxial</w:t>
      </w: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
        <w:spacing w:after="0"/>
        <w:rPr>
          <w:sz w:val="20"/>
          <w:szCs w:val="20"/>
          <w:color w:val="auto"/>
        </w:rPr>
      </w:pPr>
      <w:r>
        <w:rPr>
          <w:rFonts w:ascii="Arial" w:cs="Arial" w:eastAsia="Arial" w:hAnsi="Arial"/>
          <w:sz w:val="12"/>
          <w:szCs w:val="12"/>
          <w:color w:val="auto"/>
        </w:rPr>
        <w:t>VOLUME XX,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360"/>
        <w:spacing w:after="0" w:line="235" w:lineRule="auto"/>
        <w:rPr>
          <w:sz w:val="20"/>
          <w:szCs w:val="20"/>
          <w:color w:val="auto"/>
        </w:rPr>
      </w:pPr>
      <w:r>
        <w:rPr>
          <w:rFonts w:ascii="Times New Roman" w:cs="Times New Roman" w:eastAsia="Times New Roman" w:hAnsi="Times New Roman"/>
          <w:sz w:val="16"/>
          <w:szCs w:val="16"/>
          <w:color w:val="auto"/>
        </w:rPr>
        <w:t>accelerometers,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AAAI </w:t>
      </w:r>
      <w:r>
        <w:rPr>
          <w:rFonts w:ascii="Times New Roman" w:cs="Times New Roman" w:eastAsia="Times New Roman" w:hAnsi="Times New Roman"/>
          <w:sz w:val="16"/>
          <w:szCs w:val="16"/>
          <w:i w:val="1"/>
          <w:iCs w:val="1"/>
          <w:color w:val="auto"/>
        </w:rPr>
        <w:t>Conf.</w:t>
      </w:r>
      <w:r>
        <w:rPr>
          <w:rFonts w:ascii="Times New Roman" w:cs="Times New Roman" w:eastAsia="Times New Roman" w:hAnsi="Times New Roman"/>
          <w:sz w:val="16"/>
          <w:szCs w:val="16"/>
          <w:color w:val="auto"/>
        </w:rPr>
        <w:t xml:space="preserve"> on Artificial Intelligence, Feb 2016, pp. 8</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13.</w:t>
      </w:r>
    </w:p>
    <w:p>
      <w:pPr>
        <w:spacing w:after="0" w:line="10" w:lineRule="exact"/>
        <w:rPr>
          <w:sz w:val="20"/>
          <w:szCs w:val="20"/>
          <w:color w:val="auto"/>
        </w:rPr>
      </w:pPr>
    </w:p>
    <w:p>
      <w:pPr>
        <w:jc w:val="both"/>
        <w:ind w:left="360" w:hanging="359"/>
        <w:spacing w:after="0" w:line="236" w:lineRule="auto"/>
        <w:tabs>
          <w:tab w:leader="none" w:pos="3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F.J. Ordóñez and D. </w:t>
      </w:r>
      <w:r>
        <w:rPr>
          <w:rFonts w:ascii="Times New Roman" w:cs="Times New Roman" w:eastAsia="Times New Roman" w:hAnsi="Times New Roman"/>
          <w:sz w:val="16"/>
          <w:szCs w:val="16"/>
          <w:color w:val="auto"/>
        </w:rPr>
        <w:t>Roggen, “</w:t>
      </w:r>
      <w:r>
        <w:rPr>
          <w:rFonts w:ascii="Times New Roman" w:cs="Times New Roman" w:eastAsia="Times New Roman" w:hAnsi="Times New Roman"/>
          <w:sz w:val="16"/>
          <w:szCs w:val="16"/>
          <w:color w:val="auto"/>
        </w:rPr>
        <w:t>Deep convolutional and LSTM recurrent neural networks for multimodal wearable activity recognition,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Sensors</w:t>
      </w:r>
      <w:r>
        <w:rPr>
          <w:rFonts w:ascii="Times New Roman" w:cs="Times New Roman" w:eastAsia="Times New Roman" w:hAnsi="Times New Roman"/>
          <w:sz w:val="16"/>
          <w:szCs w:val="16"/>
          <w:color w:val="auto"/>
        </w:rPr>
        <w:t>, vol. 16, pp. 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25, 2016.</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C.A. Ronaoa and S.B. </w:t>
      </w:r>
      <w:r>
        <w:rPr>
          <w:rFonts w:ascii="Times New Roman" w:cs="Times New Roman" w:eastAsia="Times New Roman" w:hAnsi="Times New Roman"/>
          <w:sz w:val="16"/>
          <w:szCs w:val="16"/>
          <w:color w:val="auto"/>
        </w:rPr>
        <w:t>Cho, “</w:t>
      </w:r>
      <w:r>
        <w:rPr>
          <w:rFonts w:ascii="Times New Roman" w:cs="Times New Roman" w:eastAsia="Times New Roman" w:hAnsi="Times New Roman"/>
          <w:sz w:val="16"/>
          <w:szCs w:val="16"/>
          <w:color w:val="auto"/>
        </w:rPr>
        <w:t xml:space="preserve">Evaluation of deep convolutional neural network architectures for human activity recognition with </w:t>
      </w:r>
      <w:r>
        <w:rPr>
          <w:rFonts w:ascii="Times New Roman" w:cs="Times New Roman" w:eastAsia="Times New Roman" w:hAnsi="Times New Roman"/>
          <w:sz w:val="16"/>
          <w:szCs w:val="16"/>
          <w:color w:val="auto"/>
        </w:rPr>
        <w:t xml:space="preserve">smartphone sensors,” </w:t>
      </w:r>
      <w:r>
        <w:rPr>
          <w:rFonts w:ascii="Times New Roman" w:cs="Times New Roman" w:eastAsia="Times New Roman" w:hAnsi="Times New Roman"/>
          <w:sz w:val="16"/>
          <w:szCs w:val="16"/>
          <w:color w:val="auto"/>
        </w:rPr>
        <w:t>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Int. KIISE Korea Computer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Congress</w:t>
      </w:r>
      <w:r>
        <w:rPr>
          <w:rFonts w:ascii="Times New Roman" w:cs="Times New Roman" w:eastAsia="Times New Roman" w:hAnsi="Times New Roman"/>
          <w:sz w:val="16"/>
          <w:szCs w:val="16"/>
          <w:color w:val="auto"/>
        </w:rPr>
        <w:t>, 2015, pp. 858</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860.</w:t>
      </w:r>
    </w:p>
    <w:p>
      <w:pPr>
        <w:spacing w:after="0" w:line="7" w:lineRule="exact"/>
        <w:rPr>
          <w:rFonts w:ascii="Times New Roman" w:cs="Times New Roman" w:eastAsia="Times New Roman" w:hAnsi="Times New Roman"/>
          <w:sz w:val="16"/>
          <w:szCs w:val="16"/>
          <w:color w:val="auto"/>
        </w:rPr>
      </w:pPr>
    </w:p>
    <w:p>
      <w:pPr>
        <w:jc w:val="both"/>
        <w:ind w:left="360" w:hanging="359"/>
        <w:spacing w:after="0" w:line="237" w:lineRule="auto"/>
        <w:tabs>
          <w:tab w:leader="none" w:pos="3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C.A. Ronao and S.B. </w:t>
      </w:r>
      <w:r>
        <w:rPr>
          <w:rFonts w:ascii="Times New Roman" w:cs="Times New Roman" w:eastAsia="Times New Roman" w:hAnsi="Times New Roman"/>
          <w:sz w:val="16"/>
          <w:szCs w:val="16"/>
          <w:color w:val="auto"/>
        </w:rPr>
        <w:t>Cho, “</w:t>
      </w:r>
      <w:r>
        <w:rPr>
          <w:rFonts w:ascii="Times New Roman" w:cs="Times New Roman" w:eastAsia="Times New Roman" w:hAnsi="Times New Roman"/>
          <w:sz w:val="16"/>
          <w:szCs w:val="16"/>
          <w:color w:val="auto"/>
        </w:rPr>
        <w:t>Deep convolutional neural networks for human activity reco</w:t>
      </w:r>
      <w:r>
        <w:rPr>
          <w:rFonts w:ascii="Times New Roman" w:cs="Times New Roman" w:eastAsia="Times New Roman" w:hAnsi="Times New Roman"/>
          <w:sz w:val="16"/>
          <w:szCs w:val="16"/>
          <w:color w:val="auto"/>
        </w:rPr>
        <w:t>gnition with smartphone sensors,”</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 Conf. on Neural Information Processing</w:t>
      </w:r>
      <w:r>
        <w:rPr>
          <w:rFonts w:ascii="Times New Roman" w:cs="Times New Roman" w:eastAsia="Times New Roman" w:hAnsi="Times New Roman"/>
          <w:sz w:val="16"/>
          <w:szCs w:val="16"/>
          <w:color w:val="auto"/>
        </w:rPr>
        <w:t>, Nov. 2015, pp. 46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53.</w:t>
      </w:r>
    </w:p>
    <w:p>
      <w:pPr>
        <w:spacing w:after="0" w:line="10"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C.A. Ronao and </w:t>
      </w:r>
      <w:r>
        <w:rPr>
          <w:rFonts w:ascii="Times New Roman" w:cs="Times New Roman" w:eastAsia="Times New Roman" w:hAnsi="Times New Roman"/>
          <w:sz w:val="16"/>
          <w:szCs w:val="16"/>
          <w:color w:val="auto"/>
        </w:rPr>
        <w:t>S.B. Cho, “Human activity recognition with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 xml:space="preserve">smartphone sensors using deep learning neural networks,” </w:t>
      </w:r>
      <w:r>
        <w:rPr>
          <w:rFonts w:ascii="Times New Roman" w:cs="Times New Roman" w:eastAsia="Times New Roman" w:hAnsi="Times New Roman"/>
          <w:sz w:val="16"/>
          <w:szCs w:val="16"/>
          <w:i w:val="1"/>
          <w:iCs w:val="1"/>
          <w:color w:val="auto"/>
        </w:rPr>
        <w:t>Expert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System with Applications</w:t>
      </w:r>
      <w:r>
        <w:rPr>
          <w:rFonts w:ascii="Times New Roman" w:cs="Times New Roman" w:eastAsia="Times New Roman" w:hAnsi="Times New Roman"/>
          <w:sz w:val="16"/>
          <w:szCs w:val="16"/>
          <w:color w:val="auto"/>
        </w:rPr>
        <w:t>, vol. 59, pp. 235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244, 2016.</w:t>
      </w:r>
    </w:p>
    <w:p>
      <w:pPr>
        <w:spacing w:after="0" w:line="9" w:lineRule="exact"/>
        <w:rPr>
          <w:rFonts w:ascii="Times New Roman" w:cs="Times New Roman" w:eastAsia="Times New Roman" w:hAnsi="Times New Roman"/>
          <w:sz w:val="16"/>
          <w:szCs w:val="16"/>
          <w:color w:val="auto"/>
        </w:rPr>
      </w:pPr>
    </w:p>
    <w:p>
      <w:pPr>
        <w:jc w:val="both"/>
        <w:ind w:left="360" w:hanging="359"/>
        <w:spacing w:after="0" w:line="236" w:lineRule="auto"/>
        <w:tabs>
          <w:tab w:leader="none" w:pos="360" w:val="left"/>
        </w:tabs>
        <w:numPr>
          <w:ilvl w:val="0"/>
          <w:numId w:val="1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Jiang and Z. </w:t>
      </w:r>
      <w:r>
        <w:rPr>
          <w:rFonts w:ascii="Times New Roman" w:cs="Times New Roman" w:eastAsia="Times New Roman" w:hAnsi="Times New Roman"/>
          <w:sz w:val="16"/>
          <w:szCs w:val="16"/>
          <w:color w:val="auto"/>
        </w:rPr>
        <w:t>Yin, “</w:t>
      </w:r>
      <w:r>
        <w:rPr>
          <w:rFonts w:ascii="Times New Roman" w:cs="Times New Roman" w:eastAsia="Times New Roman" w:hAnsi="Times New Roman"/>
          <w:sz w:val="16"/>
          <w:szCs w:val="16"/>
          <w:color w:val="auto"/>
        </w:rPr>
        <w:t>Human activity recognition using wearable sensors by dee</w:t>
      </w:r>
      <w:r>
        <w:rPr>
          <w:rFonts w:ascii="Times New Roman" w:cs="Times New Roman" w:eastAsia="Times New Roman" w:hAnsi="Times New Roman"/>
          <w:sz w:val="16"/>
          <w:szCs w:val="16"/>
          <w:color w:val="auto"/>
        </w:rPr>
        <w:t>p convolutional neural networks,”</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 ACM</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 Conf. on Multimedia</w:t>
      </w:r>
      <w:r>
        <w:rPr>
          <w:rFonts w:ascii="Times New Roman" w:cs="Times New Roman" w:eastAsia="Times New Roman" w:hAnsi="Times New Roman"/>
          <w:sz w:val="16"/>
          <w:szCs w:val="16"/>
          <w:color w:val="auto"/>
        </w:rPr>
        <w:t>, pp. 1307</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131, 2015.</w:t>
      </w:r>
    </w:p>
    <w:p>
      <w:pPr>
        <w:spacing w:after="0" w:line="200" w:lineRule="exact"/>
        <w:rPr>
          <w:sz w:val="20"/>
          <w:szCs w:val="20"/>
          <w:color w:val="auto"/>
        </w:rPr>
      </w:pPr>
    </w:p>
    <w:p>
      <w:pPr>
        <w:spacing w:after="0" w:line="360" w:lineRule="exact"/>
        <w:rPr>
          <w:sz w:val="20"/>
          <w:szCs w:val="20"/>
          <w:color w:val="auto"/>
        </w:rPr>
      </w:pPr>
    </w:p>
    <w:p>
      <w:pPr>
        <w:jc w:val="both"/>
        <w:ind w:left="1720"/>
        <w:spacing w:after="0" w:line="239" w:lineRule="auto"/>
        <w:rPr>
          <w:sz w:val="20"/>
          <w:szCs w:val="20"/>
          <w:color w:val="auto"/>
        </w:rPr>
      </w:pPr>
      <w:r>
        <w:rPr>
          <w:rFonts w:ascii="Arial" w:cs="Arial" w:eastAsia="Arial" w:hAnsi="Arial"/>
          <w:sz w:val="16"/>
          <w:szCs w:val="16"/>
          <w:b w:val="1"/>
          <w:bCs w:val="1"/>
          <w:color w:val="auto"/>
        </w:rPr>
        <w:t xml:space="preserve">Abdullah Asım YILMAZ (MSc, Phd. </w:t>
      </w:r>
      <w:r>
        <w:rPr>
          <w:rFonts w:ascii="Arial" w:cs="Arial" w:eastAsia="Arial" w:hAnsi="Arial"/>
          <w:sz w:val="16"/>
          <w:szCs w:val="16"/>
          <w:b w:val="1"/>
          <w:bCs w:val="1"/>
          <w:color w:val="auto"/>
        </w:rPr>
        <w:t xml:space="preserve">Candidate) </w:t>
      </w:r>
      <w:r>
        <w:rPr>
          <w:rFonts w:ascii="Times New Roman" w:cs="Times New Roman" w:eastAsia="Times New Roman" w:hAnsi="Times New Roman"/>
          <w:sz w:val="16"/>
          <w:szCs w:val="16"/>
          <w:color w:val="auto"/>
        </w:rPr>
        <w:t>received the B.S. degree from</w:t>
      </w:r>
      <w:r>
        <w:rPr>
          <w:rFonts w:ascii="Arial" w:cs="Arial" w:eastAsia="Arial" w:hAnsi="Arial"/>
          <w:sz w:val="16"/>
          <w:szCs w:val="16"/>
          <w:b w:val="1"/>
          <w:bCs w:val="1"/>
          <w:color w:val="auto"/>
        </w:rPr>
        <w:t xml:space="preserve"> </w:t>
      </w:r>
      <w:r>
        <w:rPr>
          <w:rFonts w:ascii="Times New Roman" w:cs="Times New Roman" w:eastAsia="Times New Roman" w:hAnsi="Times New Roman"/>
          <w:sz w:val="16"/>
          <w:szCs w:val="16"/>
          <w:color w:val="auto"/>
        </w:rPr>
        <w:t xml:space="preserve">the Computer Engineering Department, </w:t>
      </w:r>
      <w:r>
        <w:rPr>
          <w:rFonts w:ascii="Times New Roman" w:cs="Times New Roman" w:eastAsia="Times New Roman" w:hAnsi="Times New Roman"/>
          <w:sz w:val="16"/>
          <w:szCs w:val="16"/>
          <w:color w:val="auto"/>
        </w:rPr>
        <w:t xml:space="preserve">Başkent University, Turkey, in 2010 and </w:t>
      </w:r>
      <w:r>
        <w:rPr>
          <w:rFonts w:ascii="Times New Roman" w:cs="Times New Roman" w:eastAsia="Times New Roman" w:hAnsi="Times New Roman"/>
          <w:sz w:val="16"/>
          <w:szCs w:val="16"/>
          <w:color w:val="auto"/>
        </w:rPr>
        <w:t>Master degree from the Computer Engineering, Graduate School of Natural and Applied Sciences, TOBB University of Economics and Technology, Turkey, in 2012. He has been pursuing the Ph.D from Computer Engineering Department, Graduate School of Natural and Applied Sciences,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-1251585</wp:posOffset>
            </wp:positionV>
            <wp:extent cx="975360" cy="11817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975360" cy="1181735"/>
                    </a:xfrm>
                    <a:prstGeom prst="rect">
                      <a:avLst/>
                    </a:prstGeom>
                    <a:noFill/>
                  </pic:spPr>
                </pic:pic>
              </a:graphicData>
            </a:graphic>
          </wp:anchor>
        </w:drawing>
      </w:r>
    </w:p>
    <w:p>
      <w:pPr>
        <w:jc w:val="both"/>
        <w:spacing w:after="0" w:line="238" w:lineRule="auto"/>
        <w:rPr>
          <w:sz w:val="20"/>
          <w:szCs w:val="20"/>
          <w:color w:val="auto"/>
        </w:rPr>
      </w:pPr>
      <w:r>
        <w:rPr>
          <w:rFonts w:ascii="Times New Roman" w:cs="Times New Roman" w:eastAsia="Times New Roman" w:hAnsi="Times New Roman"/>
          <w:sz w:val="16"/>
          <w:szCs w:val="16"/>
          <w:color w:val="auto"/>
        </w:rPr>
        <w:t>Ankara University, Turkey, since 2015. He has been working as a Computer Engineer at Republic of Turkey Ministry of Agriculture and Forestry, Ankara, Turkey, since 2011. His research interest includes the artificial intelligence, image processing, computer vision, pattern recognition, classification, software development, image and video Analysis, object recognition and tracking.</w:t>
      </w:r>
    </w:p>
    <w:p>
      <w:pPr>
        <w:spacing w:after="0" w:line="378" w:lineRule="exact"/>
        <w:rPr>
          <w:sz w:val="20"/>
          <w:szCs w:val="20"/>
          <w:color w:val="auto"/>
        </w:rPr>
      </w:pPr>
    </w:p>
    <w:p>
      <w:pPr>
        <w:jc w:val="both"/>
        <w:ind w:left="1600"/>
        <w:spacing w:after="0" w:line="239" w:lineRule="auto"/>
        <w:rPr>
          <w:sz w:val="20"/>
          <w:szCs w:val="20"/>
          <w:color w:val="auto"/>
        </w:rPr>
      </w:pPr>
      <w:r>
        <w:rPr>
          <w:rFonts w:ascii="Arial" w:cs="Arial" w:eastAsia="Arial" w:hAnsi="Arial"/>
          <w:sz w:val="16"/>
          <w:szCs w:val="16"/>
          <w:b w:val="1"/>
          <w:bCs w:val="1"/>
          <w:color w:val="auto"/>
        </w:rPr>
        <w:t xml:space="preserve">Assoc. Prof. Dr. Mehmet Serdar GUZEL </w:t>
      </w:r>
      <w:r>
        <w:rPr>
          <w:rFonts w:ascii="Times New Roman" w:cs="Times New Roman" w:eastAsia="Times New Roman" w:hAnsi="Times New Roman"/>
          <w:sz w:val="16"/>
          <w:szCs w:val="16"/>
          <w:color w:val="auto"/>
        </w:rPr>
        <w:t>received the B.S. degree and the M.S. degree from the Computer Engineering Department, Ankara University, Turkey and Ph.D. degree from the Mechanical and Systems Engineering Department, Newcastle University, UK, in 2012. From 2006 to 2012, he was a Research Assistant with the Ankara University, Ankara, Turkey, and from 2014 to 2019, he was Assistant Professor with the Ankara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-1136015</wp:posOffset>
            </wp:positionV>
            <wp:extent cx="895350" cy="106489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895350" cy="1064895"/>
                    </a:xfrm>
                    <a:prstGeom prst="rect">
                      <a:avLst/>
                    </a:prstGeom>
                    <a:noFill/>
                  </pic:spPr>
                </pic:pic>
              </a:graphicData>
            </a:graphic>
          </wp:anchor>
        </w:drawing>
      </w:r>
    </w:p>
    <w:p>
      <w:pPr>
        <w:spacing w:after="0" w:line="235" w:lineRule="auto"/>
        <w:rPr>
          <w:sz w:val="20"/>
          <w:szCs w:val="20"/>
          <w:color w:val="auto"/>
        </w:rPr>
      </w:pPr>
      <w:r>
        <w:rPr>
          <w:rFonts w:ascii="Times New Roman" w:cs="Times New Roman" w:eastAsia="Times New Roman" w:hAnsi="Times New Roman"/>
          <w:sz w:val="16"/>
          <w:szCs w:val="16"/>
          <w:color w:val="auto"/>
        </w:rPr>
        <w:t>Ankara, Turkey. His research interest includes the image processing, software development, control theory, robotics.</w:t>
      </w:r>
    </w:p>
    <w:p>
      <w:pPr>
        <w:spacing w:after="0" w:line="200" w:lineRule="exact"/>
        <w:rPr>
          <w:sz w:val="20"/>
          <w:szCs w:val="20"/>
          <w:color w:val="auto"/>
        </w:rPr>
      </w:pPr>
    </w:p>
    <w:p>
      <w:pPr>
        <w:spacing w:after="0" w:line="360" w:lineRule="exact"/>
        <w:rPr>
          <w:sz w:val="20"/>
          <w:szCs w:val="20"/>
          <w:color w:val="auto"/>
        </w:rPr>
      </w:pPr>
    </w:p>
    <w:p>
      <w:pPr>
        <w:jc w:val="both"/>
        <w:ind w:left="1520"/>
        <w:spacing w:after="0" w:line="238" w:lineRule="auto"/>
        <w:rPr>
          <w:sz w:val="20"/>
          <w:szCs w:val="20"/>
          <w:color w:val="auto"/>
        </w:rPr>
      </w:pPr>
      <w:r>
        <w:rPr>
          <w:rFonts w:ascii="Arial" w:cs="Arial" w:eastAsia="Arial" w:hAnsi="Arial"/>
          <w:sz w:val="16"/>
          <w:szCs w:val="16"/>
          <w:b w:val="1"/>
          <w:bCs w:val="1"/>
          <w:color w:val="auto"/>
        </w:rPr>
        <w:t xml:space="preserve">Assoc. Prof. Dr. Erkan BOSTANCI </w:t>
      </w:r>
      <w:r>
        <w:rPr>
          <w:rFonts w:ascii="Times New Roman" w:cs="Times New Roman" w:eastAsia="Times New Roman" w:hAnsi="Times New Roman"/>
          <w:sz w:val="16"/>
          <w:szCs w:val="16"/>
          <w:color w:val="auto"/>
        </w:rPr>
        <w:t>received the B.Sc. degree from the Computer Engineering Department, Ankara University, Turkey, in 2007. He joined the same department as a Research Assistant and received the M.Sc. degree in real-time battlefield simulation in 2009. His research interests include different yet closely related aspects of computer science from image processing, computer vision and graphics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-1003935</wp:posOffset>
            </wp:positionV>
            <wp:extent cx="846455" cy="9175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846455" cy="917575"/>
                    </a:xfrm>
                    <a:prstGeom prst="rect">
                      <a:avLst/>
                    </a:prstGeom>
                    <a:noFill/>
                  </pic:spPr>
                </pic:pic>
              </a:graphicData>
            </a:graphic>
          </wp:anchor>
        </w:drawing>
      </w:r>
    </w:p>
    <w:p>
      <w:pPr>
        <w:jc w:val="both"/>
        <w:spacing w:after="0" w:line="238" w:lineRule="auto"/>
        <w:rPr>
          <w:sz w:val="20"/>
          <w:szCs w:val="20"/>
          <w:color w:val="auto"/>
        </w:rPr>
      </w:pPr>
      <w:r>
        <w:rPr>
          <w:rFonts w:ascii="Times New Roman" w:cs="Times New Roman" w:eastAsia="Times New Roman" w:hAnsi="Times New Roman"/>
          <w:sz w:val="16"/>
          <w:szCs w:val="16"/>
          <w:color w:val="auto"/>
        </w:rPr>
        <w:t>to artificial intelligence and fuzzy logic as well as mathematical modeling and statistical analysis. His current research aims to develop a vision-based user tracking system for augmented reality applications for cultural heritage in particular. Mr. Bostanci he has been involved in technical committees for several conferences and acted as a reviewer for several journals.</w:t>
      </w:r>
    </w:p>
    <w:p>
      <w:pPr>
        <w:spacing w:after="0" w:line="200" w:lineRule="exact"/>
        <w:rPr>
          <w:sz w:val="20"/>
          <w:szCs w:val="20"/>
          <w:color w:val="auto"/>
        </w:rPr>
      </w:pPr>
    </w:p>
    <w:p>
      <w:pPr>
        <w:spacing w:after="0" w:line="321" w:lineRule="exact"/>
        <w:rPr>
          <w:sz w:val="20"/>
          <w:szCs w:val="20"/>
          <w:color w:val="auto"/>
        </w:rPr>
      </w:pPr>
    </w:p>
    <w:p>
      <w:pPr>
        <w:ind w:left="4520"/>
        <w:spacing w:after="0"/>
        <w:rPr>
          <w:sz w:val="20"/>
          <w:szCs w:val="20"/>
          <w:color w:val="auto"/>
        </w:rPr>
      </w:pPr>
      <w:r>
        <w:rPr>
          <w:rFonts w:ascii="Arial" w:cs="Arial" w:eastAsia="Arial" w:hAnsi="Arial"/>
          <w:sz w:val="12"/>
          <w:szCs w:val="12"/>
          <w:color w:val="auto"/>
        </w:rPr>
        <w:t>15</w:t>
      </w:r>
    </w:p>
    <w:p>
      <w:pPr>
        <w:spacing w:after="0" w:line="200" w:lineRule="exact"/>
        <w:rPr>
          <w:sz w:val="20"/>
          <w:szCs w:val="20"/>
          <w:color w:val="auto"/>
        </w:rPr>
      </w:pPr>
    </w:p>
    <w:p>
      <w:pPr>
        <w:sectPr>
          <w:pgSz w:w="11520" w:h="15660" w:orient="portrait"/>
          <w:cols w:equalWidth="0" w:num="2">
            <w:col w:w="4661" w:space="720"/>
            <w:col w:w="4660"/>
          </w:cols>
          <w:pgMar w:left="739" w:top="35" w:right="740" w:bottom="0" w:gutter="0" w:footer="0" w:header="0"/>
          <w:type w:val="continuous"/>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15" w:name="page16"/>
    <w:bookmarkEnd w:id="1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10.1109/ACCESS.2020.2997962,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5202555</wp:posOffset>
            </wp:positionH>
            <wp:positionV relativeFrom="paragraph">
              <wp:posOffset>-41275</wp:posOffset>
            </wp:positionV>
            <wp:extent cx="1171575" cy="2959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1171575" cy="29591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291465</wp:posOffset>
            </wp:positionV>
            <wp:extent cx="6412865" cy="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700"/>
        <w:spacing w:after="0"/>
        <w:rPr>
          <w:sz w:val="20"/>
          <w:szCs w:val="20"/>
          <w:color w:val="auto"/>
        </w:rPr>
      </w:pPr>
      <w:r>
        <w:rPr>
          <w:rFonts w:ascii="Arial" w:cs="Arial" w:eastAsia="Arial" w:hAnsi="Arial"/>
          <w:sz w:val="16"/>
          <w:szCs w:val="16"/>
          <w:b w:val="1"/>
          <w:bCs w:val="1"/>
          <w:color w:val="auto"/>
        </w:rPr>
        <w:t xml:space="preserve">Prof. Dr. Iman ASKERZADE </w:t>
      </w:r>
      <w:r>
        <w:rPr>
          <w:rFonts w:ascii="Times New Roman" w:cs="Times New Roman" w:eastAsia="Times New Roman" w:hAnsi="Times New Roman"/>
          <w:sz w:val="16"/>
          <w:szCs w:val="16"/>
          <w:color w:val="auto"/>
        </w:rPr>
        <w:t>received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-101600</wp:posOffset>
            </wp:positionV>
            <wp:extent cx="962025" cy="9969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962025" cy="996950"/>
                    </a:xfrm>
                    <a:prstGeom prst="rect">
                      <a:avLst/>
                    </a:prstGeom>
                    <a:noFill/>
                  </pic:spPr>
                </pic:pic>
              </a:graphicData>
            </a:graphic>
          </wp:anchor>
        </w:drawing>
      </w:r>
    </w:p>
    <w:p>
      <w:pPr>
        <w:ind w:left="1700"/>
        <w:spacing w:after="0"/>
        <w:rPr>
          <w:sz w:val="20"/>
          <w:szCs w:val="20"/>
          <w:color w:val="auto"/>
        </w:rPr>
      </w:pPr>
      <w:r>
        <w:rPr>
          <w:rFonts w:ascii="Times New Roman" w:cs="Times New Roman" w:eastAsia="Times New Roman" w:hAnsi="Times New Roman"/>
          <w:sz w:val="16"/>
          <w:szCs w:val="16"/>
          <w:color w:val="auto"/>
        </w:rPr>
        <w:t>B.S.  degree  and  the  M.S.  degree  from  the</w:t>
      </w:r>
    </w:p>
    <w:p>
      <w:pPr>
        <w:ind w:left="1700"/>
        <w:spacing w:after="0"/>
        <w:tabs>
          <w:tab w:leader="none" w:pos="2440" w:val="left"/>
          <w:tab w:leader="none" w:pos="3500" w:val="left"/>
          <w:tab w:leader="none" w:pos="4320" w:val="left"/>
        </w:tabs>
        <w:rPr>
          <w:sz w:val="20"/>
          <w:szCs w:val="20"/>
          <w:color w:val="auto"/>
        </w:rPr>
      </w:pPr>
      <w:r>
        <w:rPr>
          <w:rFonts w:ascii="Times New Roman" w:cs="Times New Roman" w:eastAsia="Times New Roman" w:hAnsi="Times New Roman"/>
          <w:sz w:val="16"/>
          <w:szCs w:val="16"/>
          <w:color w:val="auto"/>
        </w:rPr>
        <w:t>Physics</w:t>
      </w:r>
      <w:r>
        <w:rPr>
          <w:sz w:val="20"/>
          <w:szCs w:val="20"/>
          <w:color w:val="auto"/>
        </w:rPr>
        <w:tab/>
      </w:r>
      <w:r>
        <w:rPr>
          <w:rFonts w:ascii="Times New Roman" w:cs="Times New Roman" w:eastAsia="Times New Roman" w:hAnsi="Times New Roman"/>
          <w:sz w:val="16"/>
          <w:szCs w:val="16"/>
          <w:color w:val="auto"/>
        </w:rPr>
        <w:t>Department,</w:t>
      </w:r>
      <w:r>
        <w:rPr>
          <w:sz w:val="20"/>
          <w:szCs w:val="20"/>
          <w:color w:val="auto"/>
        </w:rPr>
        <w:tab/>
      </w:r>
      <w:r>
        <w:rPr>
          <w:rFonts w:ascii="Times New Roman" w:cs="Times New Roman" w:eastAsia="Times New Roman" w:hAnsi="Times New Roman"/>
          <w:sz w:val="16"/>
          <w:szCs w:val="16"/>
          <w:color w:val="auto"/>
        </w:rPr>
        <w:t>Moscow</w:t>
      </w:r>
      <w:r>
        <w:rPr>
          <w:sz w:val="20"/>
          <w:szCs w:val="20"/>
          <w:color w:val="auto"/>
        </w:rPr>
        <w:tab/>
      </w:r>
      <w:r>
        <w:rPr>
          <w:rFonts w:ascii="Times New Roman" w:cs="Times New Roman" w:eastAsia="Times New Roman" w:hAnsi="Times New Roman"/>
          <w:sz w:val="15"/>
          <w:szCs w:val="15"/>
          <w:color w:val="auto"/>
        </w:rPr>
        <w:t>State</w:t>
      </w:r>
    </w:p>
    <w:p>
      <w:pPr>
        <w:spacing w:after="0" w:line="2" w:lineRule="exact"/>
        <w:rPr>
          <w:sz w:val="20"/>
          <w:szCs w:val="20"/>
          <w:color w:val="auto"/>
        </w:rPr>
      </w:pPr>
    </w:p>
    <w:p>
      <w:pPr>
        <w:ind w:left="1700"/>
        <w:spacing w:after="0"/>
        <w:tabs>
          <w:tab w:leader="none" w:pos="2500" w:val="left"/>
          <w:tab w:leader="none" w:pos="3020" w:val="left"/>
          <w:tab w:leader="none" w:pos="3340" w:val="left"/>
        </w:tabs>
        <w:rPr>
          <w:sz w:val="20"/>
          <w:szCs w:val="20"/>
          <w:color w:val="auto"/>
        </w:rPr>
      </w:pPr>
      <w:r>
        <w:rPr>
          <w:rFonts w:ascii="Times New Roman" w:cs="Times New Roman" w:eastAsia="Times New Roman" w:hAnsi="Times New Roman"/>
          <w:sz w:val="16"/>
          <w:szCs w:val="16"/>
          <w:color w:val="auto"/>
        </w:rPr>
        <w:t>University,</w:t>
        <w:tab/>
        <w:t>Russia</w:t>
        <w:tab/>
        <w:t>and</w:t>
        <w:tab/>
        <w:t>Ph.D.  degree  from</w:t>
      </w:r>
    </w:p>
    <w:p>
      <w:pPr>
        <w:spacing w:after="0" w:line="1" w:lineRule="exact"/>
        <w:rPr>
          <w:sz w:val="20"/>
          <w:szCs w:val="20"/>
          <w:color w:val="auto"/>
        </w:rPr>
      </w:pPr>
    </w:p>
    <w:p>
      <w:pPr>
        <w:ind w:left="1700"/>
        <w:spacing w:after="0"/>
        <w:tabs>
          <w:tab w:leader="none" w:pos="2460" w:val="left"/>
          <w:tab w:leader="none" w:pos="3000" w:val="left"/>
          <w:tab w:leader="none" w:pos="3940" w:val="left"/>
        </w:tabs>
        <w:rPr>
          <w:sz w:val="20"/>
          <w:szCs w:val="20"/>
          <w:color w:val="auto"/>
        </w:rPr>
      </w:pPr>
      <w:r>
        <w:rPr>
          <w:rFonts w:ascii="Times New Roman" w:cs="Times New Roman" w:eastAsia="Times New Roman" w:hAnsi="Times New Roman"/>
          <w:sz w:val="16"/>
          <w:szCs w:val="16"/>
          <w:color w:val="auto"/>
        </w:rPr>
        <w:t>Moscow</w:t>
      </w:r>
      <w:r>
        <w:rPr>
          <w:sz w:val="20"/>
          <w:szCs w:val="20"/>
          <w:color w:val="auto"/>
        </w:rPr>
        <w:tab/>
      </w:r>
      <w:r>
        <w:rPr>
          <w:rFonts w:ascii="Times New Roman" w:cs="Times New Roman" w:eastAsia="Times New Roman" w:hAnsi="Times New Roman"/>
          <w:sz w:val="16"/>
          <w:szCs w:val="16"/>
          <w:color w:val="auto"/>
        </w:rPr>
        <w:t>State</w:t>
      </w:r>
      <w:r>
        <w:rPr>
          <w:sz w:val="20"/>
          <w:szCs w:val="20"/>
          <w:color w:val="auto"/>
        </w:rPr>
        <w:tab/>
      </w:r>
      <w:r>
        <w:rPr>
          <w:rFonts w:ascii="Times New Roman" w:cs="Times New Roman" w:eastAsia="Times New Roman" w:hAnsi="Times New Roman"/>
          <w:sz w:val="16"/>
          <w:szCs w:val="16"/>
          <w:color w:val="auto"/>
        </w:rPr>
        <w:t>University,</w:t>
      </w:r>
      <w:r>
        <w:rPr>
          <w:sz w:val="20"/>
          <w:szCs w:val="20"/>
          <w:color w:val="auto"/>
        </w:rPr>
        <w:tab/>
      </w:r>
      <w:r>
        <w:rPr>
          <w:rFonts w:ascii="Times New Roman" w:cs="Times New Roman" w:eastAsia="Times New Roman" w:hAnsi="Times New Roman"/>
          <w:sz w:val="15"/>
          <w:szCs w:val="15"/>
          <w:color w:val="auto"/>
        </w:rPr>
        <w:t>Azerbaijan</w:t>
      </w:r>
    </w:p>
    <w:p>
      <w:pPr>
        <w:ind w:left="1700"/>
        <w:spacing w:after="0" w:line="237" w:lineRule="auto"/>
        <w:rPr>
          <w:sz w:val="20"/>
          <w:szCs w:val="20"/>
          <w:color w:val="auto"/>
        </w:rPr>
      </w:pPr>
      <w:r>
        <w:rPr>
          <w:rFonts w:ascii="Times New Roman" w:cs="Times New Roman" w:eastAsia="Times New Roman" w:hAnsi="Times New Roman"/>
          <w:sz w:val="16"/>
          <w:szCs w:val="16"/>
          <w:color w:val="auto"/>
        </w:rPr>
        <w:t>Academy of Sciences, Russia, in 1995. From</w:t>
      </w:r>
    </w:p>
    <w:p>
      <w:pPr>
        <w:spacing w:after="0" w:line="2"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6"/>
          <w:szCs w:val="16"/>
          <w:color w:val="auto"/>
        </w:rPr>
        <w:t>2003 to 2005, he was a Associate Professor</w:t>
      </w:r>
    </w:p>
    <w:p>
      <w:pPr>
        <w:spacing w:after="0" w:line="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16"/>
          <w:szCs w:val="16"/>
          <w:color w:val="auto"/>
        </w:rPr>
        <w:t>with the Ankara University, Ankara, Turkey</w:t>
      </w:r>
    </w:p>
    <w:p>
      <w:pPr>
        <w:ind w:left="1700"/>
        <w:spacing w:after="0" w:line="237" w:lineRule="auto"/>
        <w:rPr>
          <w:sz w:val="20"/>
          <w:szCs w:val="20"/>
          <w:color w:val="auto"/>
        </w:rPr>
      </w:pPr>
      <w:r>
        <w:rPr>
          <w:rFonts w:ascii="Times New Roman" w:cs="Times New Roman" w:eastAsia="Times New Roman" w:hAnsi="Times New Roman"/>
          <w:sz w:val="16"/>
          <w:szCs w:val="16"/>
          <w:color w:val="auto"/>
        </w:rPr>
        <w:t>and From 2006 to 2007, he was a Associate</w:t>
      </w:r>
    </w:p>
    <w:p>
      <w:pPr>
        <w:spacing w:after="0" w:line="2" w:lineRule="exact"/>
        <w:rPr>
          <w:sz w:val="20"/>
          <w:szCs w:val="20"/>
          <w:color w:val="auto"/>
        </w:rPr>
      </w:pPr>
    </w:p>
    <w:p>
      <w:pPr>
        <w:spacing w:after="0"/>
        <w:tabs>
          <w:tab w:leader="none" w:pos="700" w:val="left"/>
          <w:tab w:leader="none" w:pos="1080" w:val="left"/>
          <w:tab w:leader="none" w:pos="1400" w:val="left"/>
          <w:tab w:leader="none" w:pos="1940" w:val="left"/>
          <w:tab w:leader="none" w:pos="2360" w:val="left"/>
          <w:tab w:leader="none" w:pos="3180" w:val="left"/>
          <w:tab w:leader="none" w:pos="3800" w:val="left"/>
          <w:tab w:leader="none" w:pos="4420" w:val="left"/>
        </w:tabs>
        <w:rPr>
          <w:sz w:val="20"/>
          <w:szCs w:val="20"/>
          <w:color w:val="auto"/>
        </w:rPr>
      </w:pPr>
      <w:r>
        <w:rPr>
          <w:rFonts w:ascii="Times New Roman" w:cs="Times New Roman" w:eastAsia="Times New Roman" w:hAnsi="Times New Roman"/>
          <w:sz w:val="16"/>
          <w:szCs w:val="16"/>
          <w:color w:val="auto"/>
        </w:rPr>
        <w:t>Professor</w:t>
        <w:tab/>
        <w:t>with</w:t>
        <w:tab/>
        <w:t>the</w:t>
        <w:tab/>
        <w:t>TOBB</w:t>
        <w:tab/>
        <w:t>ETU</w:t>
        <w:tab/>
        <w:t>University,</w:t>
        <w:tab/>
        <w:t>Ankara,</w:t>
        <w:tab/>
        <w:t>Turkey.</w:t>
      </w:r>
      <w:r>
        <w:rPr>
          <w:sz w:val="20"/>
          <w:szCs w:val="20"/>
          <w:color w:val="auto"/>
        </w:rPr>
        <w:tab/>
      </w:r>
      <w:r>
        <w:rPr>
          <w:rFonts w:ascii="Times New Roman" w:cs="Times New Roman" w:eastAsia="Times New Roman" w:hAnsi="Times New Roman"/>
          <w:sz w:val="15"/>
          <w:szCs w:val="15"/>
          <w:color w:val="auto"/>
        </w:rPr>
        <w:t>His</w:t>
      </w:r>
    </w:p>
    <w:p>
      <w:pPr>
        <w:spacing w:after="0" w:line="1" w:lineRule="exact"/>
        <w:rPr>
          <w:sz w:val="20"/>
          <w:szCs w:val="20"/>
          <w:color w:val="auto"/>
        </w:rPr>
      </w:pPr>
    </w:p>
    <w:p>
      <w:pPr>
        <w:spacing w:after="0"/>
        <w:tabs>
          <w:tab w:leader="none" w:pos="640" w:val="left"/>
          <w:tab w:leader="none" w:pos="1240" w:val="left"/>
          <w:tab w:leader="none" w:pos="1900" w:val="left"/>
          <w:tab w:leader="none" w:pos="2220" w:val="left"/>
          <w:tab w:leader="none" w:pos="2700" w:val="left"/>
          <w:tab w:leader="none" w:pos="3220" w:val="left"/>
          <w:tab w:leader="none" w:pos="3920" w:val="left"/>
        </w:tabs>
        <w:rPr>
          <w:sz w:val="20"/>
          <w:szCs w:val="20"/>
          <w:color w:val="auto"/>
        </w:rPr>
      </w:pPr>
      <w:r>
        <w:rPr>
          <w:rFonts w:ascii="Times New Roman" w:cs="Times New Roman" w:eastAsia="Times New Roman" w:hAnsi="Times New Roman"/>
          <w:sz w:val="16"/>
          <w:szCs w:val="16"/>
          <w:color w:val="auto"/>
        </w:rPr>
        <w:t>research</w:t>
        <w:tab/>
        <w:t>interest</w:t>
        <w:tab/>
        <w:t>includes</w:t>
        <w:tab/>
        <w:t>the</w:t>
        <w:tab/>
        <w:t>fuzzy</w:t>
        <w:tab/>
        <w:t>Logic,</w:t>
        <w:tab/>
        <w:t>quantum</w:t>
      </w:r>
      <w:r>
        <w:rPr>
          <w:sz w:val="20"/>
          <w:szCs w:val="20"/>
          <w:color w:val="auto"/>
        </w:rPr>
        <w:tab/>
      </w:r>
      <w:r>
        <w:rPr>
          <w:rFonts w:ascii="Times New Roman" w:cs="Times New Roman" w:eastAsia="Times New Roman" w:hAnsi="Times New Roman"/>
          <w:sz w:val="15"/>
          <w:szCs w:val="15"/>
          <w:color w:val="auto"/>
        </w:rPr>
        <w:t>computing,</w:t>
      </w:r>
    </w:p>
    <w:p>
      <w:pPr>
        <w:spacing w:after="0" w:line="237" w:lineRule="auto"/>
        <w:rPr>
          <w:sz w:val="20"/>
          <w:szCs w:val="20"/>
          <w:color w:val="auto"/>
        </w:rPr>
      </w:pPr>
      <w:r>
        <w:rPr>
          <w:rFonts w:ascii="Times New Roman" w:cs="Times New Roman" w:eastAsia="Times New Roman" w:hAnsi="Times New Roman"/>
          <w:sz w:val="16"/>
          <w:szCs w:val="16"/>
          <w:color w:val="auto"/>
        </w:rPr>
        <w:t>modeling and simulation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460" w:type="dxa"/>
            <w:vAlign w:val="bottom"/>
          </w:tcPr>
          <w:p>
            <w:pPr>
              <w:spacing w:after="0"/>
              <w:rPr>
                <w:sz w:val="20"/>
                <w:szCs w:val="20"/>
                <w:color w:val="auto"/>
              </w:rPr>
            </w:pPr>
            <w:r>
              <w:rPr>
                <w:rFonts w:ascii="Arial" w:cs="Arial" w:eastAsia="Arial" w:hAnsi="Arial"/>
                <w:sz w:val="12"/>
                <w:szCs w:val="12"/>
                <w:color w:val="auto"/>
              </w:rPr>
              <w:t>VOLUME XX, 2020</w:t>
            </w:r>
          </w:p>
        </w:tc>
        <w:tc>
          <w:tcPr>
            <w:tcW w:w="4580" w:type="dxa"/>
            <w:vAlign w:val="bottom"/>
          </w:tcPr>
          <w:p>
            <w:pPr>
              <w:jc w:val="right"/>
              <w:spacing w:after="0"/>
              <w:rPr>
                <w:sz w:val="20"/>
                <w:szCs w:val="20"/>
                <w:color w:val="auto"/>
              </w:rPr>
            </w:pPr>
            <w:r>
              <w:rPr>
                <w:rFonts w:ascii="Arial" w:cs="Arial" w:eastAsia="Arial" w:hAnsi="Arial"/>
                <w:sz w:val="12"/>
                <w:szCs w:val="12"/>
                <w:color w:val="auto"/>
              </w:rPr>
              <w:t>16</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sectPr>
      </w:pPr>
    </w:p>
    <w:p>
      <w:pPr>
        <w:spacing w:after="0" w:line="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60" w:orient="portrait"/>
      <w:cols w:equalWidth="0" w:num="1">
        <w:col w:w="10040"/>
      </w:cols>
      <w:pgMar w:left="74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2"/>
    <w:family w:val="swiss"/>
    <w:pitch w:val="variable"/>
    <w:sig w:usb0="E0002EFF" w:usb1="C0007843" w:usb2="00000009" w:usb3="00000000" w:csb0="400001FF" w:csb1="FFFF0000"/>
  </w:font>
  <w:font w:name="Wingdings">
    <w:panose1 w:val="05000000000000000000"/>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decimal"/>
      <w:start w:val="152"/>
    </w:lvl>
  </w:abstractNum>
  <w:abstractNum w:abstractNumId="1">
    <w:nsid w:val="2EB141F2"/>
    <w:multiLevelType w:val="hybridMultilevel"/>
    <w:lvl w:ilvl="0">
      <w:lvlJc w:val="left"/>
      <w:lvlText w:val="%1."/>
      <w:numFmt w:val="upperLetter"/>
      <w:start w:val="35"/>
    </w:lvl>
  </w:abstractNum>
  <w:abstractNum w:abstractNumId="2">
    <w:nsid w:val="41B71EFB"/>
    <w:multiLevelType w:val="hybridMultilevel"/>
    <w:lvl w:ilvl="0">
      <w:lvlJc w:val="left"/>
      <w:lvlText w:val="%1"/>
      <w:numFmt w:val="lowerLetter"/>
      <w:start w:val="11"/>
    </w:lvl>
  </w:abstractNum>
  <w:abstractNum w:abstractNumId="3">
    <w:nsid w:val="79E2A9E3"/>
    <w:multiLevelType w:val="hybridMultilevel"/>
    <w:lvl w:ilvl="0">
      <w:lvlJc w:val="left"/>
      <w:lvlText w:val=""/>
      <w:numFmt w:val="bullet"/>
      <w:start w:val="1"/>
    </w:lvl>
  </w:abstractNum>
  <w:abstractNum w:abstractNumId="4">
    <w:nsid w:val="7545E146"/>
    <w:multiLevelType w:val="hybridMultilevel"/>
    <w:lvl w:ilvl="0">
      <w:lvlJc w:val="left"/>
      <w:lvlText w:val="-"/>
      <w:numFmt w:val="bullet"/>
      <w:start w:val="1"/>
    </w:lvl>
  </w:abstractNum>
  <w:abstractNum w:abstractNumId="5">
    <w:nsid w:val="515F007C"/>
    <w:multiLevelType w:val="hybridMultilevel"/>
    <w:lvl w:ilvl="0">
      <w:lvlJc w:val="left"/>
      <w:lvlText w:val="%1."/>
      <w:numFmt w:val="decimal"/>
      <w:start w:val="10"/>
    </w:lvl>
  </w:abstractNum>
  <w:abstractNum w:abstractNumId="6">
    <w:nsid w:val="5BD062C2"/>
    <w:multiLevelType w:val="hybridMultilevel"/>
    <w:lvl w:ilvl="0">
      <w:lvlJc w:val="left"/>
      <w:lvlText w:val="[%1]"/>
      <w:numFmt w:val="decimal"/>
      <w:start w:val="1"/>
    </w:lvl>
    <w:lvl w:ilvl="1">
      <w:lvlJc w:val="left"/>
      <w:lvlText w:val="%2."/>
      <w:numFmt w:val="lowerLetter"/>
      <w:start w:val="42"/>
    </w:lvl>
  </w:abstractNum>
  <w:abstractNum w:abstractNumId="7">
    <w:nsid w:val="12200854"/>
    <w:multiLevelType w:val="hybridMultilevel"/>
    <w:lvl w:ilvl="0">
      <w:lvlJc w:val="left"/>
      <w:lvlText w:val="[%1]"/>
      <w:numFmt w:val="decimal"/>
      <w:start w:val="20"/>
    </w:lvl>
  </w:abstractNum>
  <w:abstractNum w:abstractNumId="8">
    <w:nsid w:val="4DB127F8"/>
    <w:multiLevelType w:val="hybridMultilevel"/>
    <w:lvl w:ilvl="0">
      <w:lvlJc w:val="left"/>
      <w:lvlText w:val="[%1]"/>
      <w:numFmt w:val="decimal"/>
      <w:start w:val="26"/>
    </w:lvl>
  </w:abstractNum>
  <w:abstractNum w:abstractNumId="9">
    <w:nsid w:val="216231B"/>
    <w:multiLevelType w:val="hybridMultilevel"/>
    <w:lvl w:ilvl="0">
      <w:lvlJc w:val="left"/>
      <w:lvlText w:val="[%1]"/>
      <w:numFmt w:val="decimal"/>
      <w:start w:val="39"/>
    </w:lvl>
    <w:lvl w:ilvl="1">
      <w:lvlJc w:val="left"/>
      <w:lvlText w:val="%2."/>
      <w:numFmt w:val="lowerLetter"/>
      <w:start w:val="42"/>
    </w:lvl>
  </w:abstractNum>
  <w:abstractNum w:abstractNumId="10">
    <w:nsid w:val="1F16E9E8"/>
    <w:multiLevelType w:val="hybridMultilevel"/>
    <w:lvl w:ilvl="0">
      <w:lvlJc w:val="left"/>
      <w:lvlText w:val="[%1]"/>
      <w:numFmt w:val="decimal"/>
      <w:start w:val="5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jpeg"/><Relationship Id="rId8" Type="http://schemas.openxmlformats.org/officeDocument/2006/relationships/hyperlink" Target="mailto:ebostanci@ankara.edu.tr" TargetMode="External"/><Relationship Id="rId41" Type="http://schemas.openxmlformats.org/officeDocument/2006/relationships/hyperlink" Target="http://www.image-net.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2020-09-15T03:33:07Z</dcterms:created>
  <dcterms:modified xsi:type="dcterms:W3CDTF">2020-09-15T03:33:07Z</dcterms:modified>
</cp:coreProperties>
</file>