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Default Extension="jpeg" ContentType="image/jpeg"/>
  <Default Extension="png" ContentType="image/png"/>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v="urn:schemas-microsoft-com:vml" xmlns:wp="http://schemas.openxmlformats.org/drawingml/2006/wordprocessingDrawing" xmlns:w10="urn:schemas-microsoft-com:office:word" xmlns:w="http://schemas.openxmlformats.org/wordprocessingml/2006/main" xmlns:wps="http://schemas.microsoft.com/office/word/2010/wordprocessingShape">
  <w:body>
    <w:bookmarkStart w:id="0" w:name="page1"/>
    <w:bookmarkEnd w:id="0"/>
    <w:p>
      <w:pPr>
        <w:jc w:val="center"/>
        <w:ind w:left="1000"/>
        <w:spacing w:after="0" w:line="255" w:lineRule="auto"/>
        <w:rPr>
          <w:sz w:val="20"/>
          <w:szCs w:val="20"/>
          <w:color w:val="auto"/>
        </w:rPr>
      </w:pPr>
      <w:r>
        <w:rPr>
          <w:rFonts w:ascii="Times New Roman" w:cs="Times New Roman" w:eastAsia="Times New Roman" w:hAnsi="Times New Roman"/>
          <w:sz w:val="16"/>
          <w:szCs w:val="16"/>
          <w:color w:val="auto"/>
        </w:rPr>
        <w:t>This article has been accepted for publication in a future issue of this journal, but has not been fully edited. Content may change prior to final publication. Citation information: DOI 10.1109/ACCESS.2020.2998511, IEEE Access</w:t>
      </w:r>
    </w:p>
    <w:p>
      <w:pPr>
        <w:spacing w:after="0" w:line="20" w:lineRule="exact"/>
        <w:rPr>
          <w:sz w:val="24"/>
          <w:szCs w:val="24"/>
          <w:color w:val="auto"/>
        </w:rPr>
      </w:pPr>
      <w:r>
        <w:rPr>
          <w:sz w:val="24"/>
          <w:szCs w:val="24"/>
          <w:color w:val="auto"/>
        </w:rPr>
        <w:drawing>
          <wp:anchor simplePos="0" relativeHeight="251657728" behindDoc="1" locked="0" layoutInCell="0" allowOverlap="1">
            <wp:simplePos x="0" y="0"/>
            <wp:positionH relativeFrom="column">
              <wp:posOffset>-17780</wp:posOffset>
            </wp:positionH>
            <wp:positionV relativeFrom="paragraph">
              <wp:posOffset>288290</wp:posOffset>
            </wp:positionV>
            <wp:extent cx="6412865" cy="635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extLst>
                    </a:blip>
                    <a:srcRect/>
                    <a:stretch>
                      <a:fillRect/>
                    </a:stretch>
                  </pic:blipFill>
                  <pic:spPr bwMode="auto">
                    <a:xfrm>
                      <a:off x="0" y="0"/>
                      <a:ext cx="6412865" cy="6350"/>
                    </a:xfrm>
                    <a:prstGeom prst="rect">
                      <a:avLst/>
                    </a:prstGeom>
                    <a:noFill/>
                  </pic:spPr>
                </pic:pic>
              </a:graphicData>
            </a:graphic>
          </wp:anchor>
        </w:drawing>
        <w:drawing>
          <wp:anchor simplePos="0" relativeHeight="251657728" behindDoc="1" locked="0" layoutInCell="0" allowOverlap="1">
            <wp:simplePos x="0" y="0"/>
            <wp:positionH relativeFrom="column">
              <wp:posOffset>5207635</wp:posOffset>
            </wp:positionH>
            <wp:positionV relativeFrom="paragraph">
              <wp:posOffset>-41275</wp:posOffset>
            </wp:positionV>
            <wp:extent cx="1168400" cy="29210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extLst>
                    </a:blip>
                    <a:srcRect/>
                    <a:stretch>
                      <a:fillRect/>
                    </a:stretch>
                  </pic:blipFill>
                  <pic:spPr bwMode="auto">
                    <a:xfrm>
                      <a:off x="0" y="0"/>
                      <a:ext cx="1168400" cy="292100"/>
                    </a:xfrm>
                    <a:prstGeom prst="rect">
                      <a:avLst/>
                    </a:prstGeom>
                    <a:noFill/>
                  </pic:spPr>
                </pic:pic>
              </a:graphicData>
            </a:graphic>
          </wp:anchor>
        </w:drawing>
      </w:r>
    </w:p>
    <w:p>
      <w:pPr>
        <w:spacing w:after="0" w:line="200" w:lineRule="exact"/>
        <w:rPr>
          <w:sz w:val="24"/>
          <w:szCs w:val="24"/>
          <w:color w:val="auto"/>
        </w:rPr>
      </w:pPr>
    </w:p>
    <w:p>
      <w:pPr>
        <w:spacing w:after="0" w:line="200" w:lineRule="exact"/>
        <w:rPr>
          <w:sz w:val="24"/>
          <w:szCs w:val="24"/>
          <w:color w:val="auto"/>
        </w:rPr>
      </w:pPr>
    </w:p>
    <w:p>
      <w:pPr>
        <w:spacing w:after="0" w:line="200" w:lineRule="exact"/>
        <w:rPr>
          <w:sz w:val="24"/>
          <w:szCs w:val="24"/>
          <w:color w:val="auto"/>
        </w:rPr>
      </w:pPr>
    </w:p>
    <w:p>
      <w:pPr>
        <w:spacing w:after="0" w:line="232" w:lineRule="exact"/>
        <w:rPr>
          <w:sz w:val="24"/>
          <w:szCs w:val="24"/>
          <w:color w:val="auto"/>
        </w:rPr>
      </w:pPr>
    </w:p>
    <w:p>
      <w:pPr>
        <w:ind w:left="1"/>
        <w:spacing w:after="0"/>
        <w:rPr>
          <w:sz w:val="20"/>
          <w:szCs w:val="20"/>
          <w:color w:val="auto"/>
        </w:rPr>
      </w:pPr>
      <w:r>
        <w:rPr>
          <w:rFonts w:ascii="Arial" w:cs="Arial" w:eastAsia="Arial" w:hAnsi="Arial"/>
          <w:sz w:val="14"/>
          <w:szCs w:val="14"/>
          <w:color w:val="auto"/>
        </w:rPr>
        <w:t>Date of publication xxxx 00, 0000, date of current version xxxx 00, 0000.</w:t>
      </w:r>
    </w:p>
    <w:p>
      <w:pPr>
        <w:spacing w:after="0" w:line="117" w:lineRule="exact"/>
        <w:rPr>
          <w:sz w:val="24"/>
          <w:szCs w:val="24"/>
          <w:color w:val="auto"/>
        </w:rPr>
      </w:pPr>
    </w:p>
    <w:p>
      <w:pPr>
        <w:ind w:left="1"/>
        <w:spacing w:after="0"/>
        <w:rPr>
          <w:sz w:val="20"/>
          <w:szCs w:val="20"/>
          <w:color w:val="auto"/>
        </w:rPr>
      </w:pPr>
      <w:r>
        <w:rPr>
          <w:rFonts w:ascii="Times New Roman" w:cs="Times New Roman" w:eastAsia="Times New Roman" w:hAnsi="Times New Roman"/>
          <w:sz w:val="12"/>
          <w:szCs w:val="12"/>
          <w:i w:val="1"/>
          <w:iCs w:val="1"/>
          <w:color w:val="auto"/>
        </w:rPr>
        <w:t>Digital Object Identifier 10.1109/ACCESS.2020.Doi Number</w:t>
      </w:r>
    </w:p>
    <w:p>
      <w:pPr>
        <w:spacing w:after="0" w:line="21" w:lineRule="exact"/>
        <w:rPr>
          <w:sz w:val="24"/>
          <w:szCs w:val="24"/>
          <w:color w:val="auto"/>
        </w:rPr>
      </w:pPr>
    </w:p>
    <w:p>
      <w:pPr>
        <w:jc w:val="both"/>
        <w:ind w:left="1" w:right="1520"/>
        <w:spacing w:after="0" w:line="243" w:lineRule="auto"/>
        <w:rPr>
          <w:sz w:val="20"/>
          <w:szCs w:val="20"/>
          <w:color w:val="auto"/>
        </w:rPr>
      </w:pPr>
      <w:r>
        <w:rPr>
          <w:rFonts w:ascii="Arial" w:cs="Arial" w:eastAsia="Arial" w:hAnsi="Arial"/>
          <w:sz w:val="43"/>
          <w:szCs w:val="43"/>
          <w:b w:val="1"/>
          <w:bCs w:val="1"/>
          <w:color w:val="00629B"/>
        </w:rPr>
        <w:t>A Novel Encoding Strategy of Enhanced Broadband and Absorption Conformable Metamaterial for MW Applications</w:t>
      </w:r>
    </w:p>
    <w:p>
      <w:pPr>
        <w:spacing w:after="0" w:line="200" w:lineRule="exact"/>
        <w:rPr>
          <w:sz w:val="24"/>
          <w:szCs w:val="24"/>
          <w:color w:val="auto"/>
        </w:rPr>
      </w:pPr>
    </w:p>
    <w:p>
      <w:pPr>
        <w:spacing w:after="0" w:line="265" w:lineRule="exact"/>
        <w:rPr>
          <w:sz w:val="24"/>
          <w:szCs w:val="24"/>
          <w:color w:val="auto"/>
        </w:rPr>
      </w:pPr>
    </w:p>
    <w:p>
      <w:pPr>
        <w:ind w:left="1"/>
        <w:spacing w:after="0"/>
        <w:rPr>
          <w:sz w:val="20"/>
          <w:szCs w:val="20"/>
          <w:color w:val="auto"/>
        </w:rPr>
      </w:pPr>
      <w:r>
        <w:rPr>
          <w:rFonts w:ascii="Arial" w:cs="Arial" w:eastAsia="Arial" w:hAnsi="Arial"/>
          <w:sz w:val="20"/>
          <w:szCs w:val="20"/>
          <w:b w:val="1"/>
          <w:bCs w:val="1"/>
          <w:color w:val="auto"/>
        </w:rPr>
        <w:t>Jianli Cui</w:t>
      </w:r>
      <w:r>
        <w:rPr>
          <w:rFonts w:ascii="Arial" w:cs="Arial" w:eastAsia="Arial" w:hAnsi="Arial"/>
          <w:sz w:val="25"/>
          <w:szCs w:val="25"/>
          <w:b w:val="1"/>
          <w:bCs w:val="1"/>
          <w:color w:val="auto"/>
          <w:vertAlign w:val="superscript"/>
        </w:rPr>
        <w:t>1</w:t>
      </w:r>
      <w:r>
        <w:rPr>
          <w:rFonts w:ascii="Arial" w:cs="Arial" w:eastAsia="Arial" w:hAnsi="Arial"/>
          <w:sz w:val="20"/>
          <w:szCs w:val="20"/>
          <w:b w:val="1"/>
          <w:bCs w:val="1"/>
          <w:color w:val="auto"/>
        </w:rPr>
        <w:t>, Hongcheng Xu</w:t>
      </w:r>
      <w:r>
        <w:rPr>
          <w:rFonts w:ascii="Arial" w:cs="Arial" w:eastAsia="Arial" w:hAnsi="Arial"/>
          <w:sz w:val="25"/>
          <w:szCs w:val="25"/>
          <w:b w:val="1"/>
          <w:bCs w:val="1"/>
          <w:color w:val="auto"/>
          <w:vertAlign w:val="superscript"/>
        </w:rPr>
        <w:t>2</w:t>
      </w:r>
      <w:r>
        <w:rPr>
          <w:rFonts w:ascii="Arial" w:cs="Arial" w:eastAsia="Arial" w:hAnsi="Arial"/>
          <w:sz w:val="20"/>
          <w:szCs w:val="20"/>
          <w:b w:val="1"/>
          <w:bCs w:val="1"/>
          <w:color w:val="auto"/>
        </w:rPr>
        <w:t>, Xiaohua Yu</w:t>
      </w:r>
      <w:r>
        <w:rPr>
          <w:rFonts w:ascii="Arial" w:cs="Arial" w:eastAsia="Arial" w:hAnsi="Arial"/>
          <w:sz w:val="25"/>
          <w:szCs w:val="25"/>
          <w:b w:val="1"/>
          <w:bCs w:val="1"/>
          <w:color w:val="auto"/>
          <w:vertAlign w:val="superscript"/>
        </w:rPr>
        <w:t>1</w:t>
      </w:r>
      <w:r>
        <w:rPr>
          <w:rFonts w:ascii="Arial" w:cs="Arial" w:eastAsia="Arial" w:hAnsi="Arial"/>
          <w:sz w:val="20"/>
          <w:szCs w:val="20"/>
          <w:b w:val="1"/>
          <w:bCs w:val="1"/>
          <w:color w:val="auto"/>
        </w:rPr>
        <w:t>, Guirong Shao</w:t>
      </w:r>
      <w:r>
        <w:rPr>
          <w:rFonts w:ascii="Arial" w:cs="Arial" w:eastAsia="Arial" w:hAnsi="Arial"/>
          <w:sz w:val="25"/>
          <w:szCs w:val="25"/>
          <w:b w:val="1"/>
          <w:bCs w:val="1"/>
          <w:color w:val="auto"/>
          <w:vertAlign w:val="superscript"/>
        </w:rPr>
        <w:t>1</w:t>
      </w:r>
      <w:r>
        <w:rPr>
          <w:rFonts w:ascii="Arial" w:cs="Arial" w:eastAsia="Arial" w:hAnsi="Arial"/>
          <w:sz w:val="20"/>
          <w:szCs w:val="20"/>
          <w:b w:val="1"/>
          <w:bCs w:val="1"/>
          <w:color w:val="auto"/>
        </w:rPr>
        <w:t>and Huixia Sun</w:t>
      </w:r>
      <w:r>
        <w:rPr>
          <w:rFonts w:ascii="Arial" w:cs="Arial" w:eastAsia="Arial" w:hAnsi="Arial"/>
          <w:sz w:val="25"/>
          <w:szCs w:val="25"/>
          <w:b w:val="1"/>
          <w:bCs w:val="1"/>
          <w:color w:val="auto"/>
          <w:vertAlign w:val="superscript"/>
        </w:rPr>
        <w:t>1</w:t>
      </w:r>
    </w:p>
    <w:p>
      <w:pPr>
        <w:ind w:left="61" w:hanging="61"/>
        <w:spacing w:after="0" w:line="183" w:lineRule="auto"/>
        <w:tabs>
          <w:tab w:leader="none" w:pos="61" w:val="left"/>
        </w:tabs>
        <w:numPr>
          <w:ilvl w:val="0"/>
          <w:numId w:val="1"/>
        </w:numPr>
        <w:rPr>
          <w:rFonts w:ascii="Times New Roman" w:cs="Times New Roman" w:eastAsia="Times New Roman" w:hAnsi="Times New Roman"/>
          <w:sz w:val="18"/>
          <w:szCs w:val="18"/>
          <w:color w:val="auto"/>
          <w:vertAlign w:val="superscript"/>
        </w:rPr>
      </w:pPr>
      <w:r>
        <w:rPr>
          <w:rFonts w:ascii="Times New Roman" w:cs="Times New Roman" w:eastAsia="Times New Roman" w:hAnsi="Times New Roman"/>
          <w:sz w:val="14"/>
          <w:szCs w:val="14"/>
          <w:color w:val="auto"/>
        </w:rPr>
        <w:t>Department of Physics and Electronics, Yuncheng University, Yuncheng 044000, China</w:t>
      </w:r>
    </w:p>
    <w:p>
      <w:pPr>
        <w:spacing w:after="0" w:line="31" w:lineRule="exact"/>
        <w:rPr>
          <w:rFonts w:ascii="Times New Roman" w:cs="Times New Roman" w:eastAsia="Times New Roman" w:hAnsi="Times New Roman"/>
          <w:sz w:val="18"/>
          <w:szCs w:val="18"/>
          <w:color w:val="auto"/>
          <w:vertAlign w:val="superscript"/>
        </w:rPr>
      </w:pPr>
    </w:p>
    <w:p>
      <w:pPr>
        <w:ind w:left="61" w:hanging="61"/>
        <w:spacing w:after="0" w:line="181" w:lineRule="auto"/>
        <w:tabs>
          <w:tab w:leader="none" w:pos="61" w:val="left"/>
        </w:tabs>
        <w:numPr>
          <w:ilvl w:val="0"/>
          <w:numId w:val="1"/>
        </w:numPr>
        <w:rPr>
          <w:rFonts w:ascii="Times New Roman" w:cs="Times New Roman" w:eastAsia="Times New Roman" w:hAnsi="Times New Roman"/>
          <w:sz w:val="17"/>
          <w:szCs w:val="17"/>
          <w:color w:val="auto"/>
          <w:vertAlign w:val="superscript"/>
        </w:rPr>
      </w:pPr>
      <w:r>
        <w:rPr>
          <w:rFonts w:ascii="Times New Roman" w:cs="Times New Roman" w:eastAsia="Times New Roman" w:hAnsi="Times New Roman"/>
          <w:sz w:val="13"/>
          <w:szCs w:val="13"/>
          <w:color w:val="auto"/>
        </w:rPr>
        <w:t>CityU-Xidian Joint Laboratory of Micro/Nano-Manufacturing, School of Mechano-Electronic Engineering, Xidian University, Xian 710071, China</w:t>
      </w:r>
    </w:p>
    <w:p>
      <w:pPr>
        <w:spacing w:after="0" w:line="292" w:lineRule="exact"/>
        <w:rPr>
          <w:sz w:val="24"/>
          <w:szCs w:val="24"/>
          <w:color w:val="auto"/>
        </w:rPr>
      </w:pPr>
    </w:p>
    <w:p>
      <w:pPr>
        <w:ind w:left="1"/>
        <w:spacing w:after="0"/>
        <w:rPr>
          <w:rFonts w:ascii="Times New Roman" w:cs="Times New Roman" w:eastAsia="Times New Roman" w:hAnsi="Times New Roman"/>
          <w:sz w:val="15"/>
          <w:szCs w:val="15"/>
          <w:color w:val="auto"/>
        </w:rPr>
      </w:pPr>
      <w:r>
        <w:rPr>
          <w:rFonts w:ascii="Times New Roman" w:cs="Times New Roman" w:eastAsia="Times New Roman" w:hAnsi="Times New Roman"/>
          <w:sz w:val="15"/>
          <w:szCs w:val="15"/>
          <w:color w:val="auto"/>
        </w:rPr>
        <w:t xml:space="preserve">Corresponding author: Hongcheng Xu, Jianli Cui (e-mail: </w:t>
      </w:r>
      <w:hyperlink r:id="rId10">
        <w:r>
          <w:rPr>
            <w:rFonts w:ascii="Times New Roman" w:cs="Times New Roman" w:eastAsia="Times New Roman" w:hAnsi="Times New Roman"/>
            <w:sz w:val="15"/>
            <w:szCs w:val="15"/>
            <w:u w:val="single" w:color="auto"/>
            <w:color w:val="0000FF"/>
          </w:rPr>
          <w:t>advance187@163.com</w:t>
        </w:r>
        <w:r>
          <w:rPr>
            <w:rFonts w:ascii="Times New Roman" w:cs="Times New Roman" w:eastAsia="Times New Roman" w:hAnsi="Times New Roman"/>
            <w:sz w:val="15"/>
            <w:szCs w:val="15"/>
            <w:u w:val="single" w:color="auto"/>
            <w:color w:val="auto"/>
          </w:rPr>
          <w:t xml:space="preserve">, </w:t>
        </w:r>
      </w:hyperlink>
      <w:r>
        <w:rPr>
          <w:rFonts w:ascii="Times New Roman" w:cs="Times New Roman" w:eastAsia="Times New Roman" w:hAnsi="Times New Roman"/>
          <w:sz w:val="15"/>
          <w:szCs w:val="15"/>
          <w:color w:val="auto"/>
        </w:rPr>
        <w:t>18334789099@163.com).</w:t>
      </w:r>
    </w:p>
    <w:p>
      <w:pPr>
        <w:spacing w:after="0" w:line="152" w:lineRule="exact"/>
        <w:rPr>
          <w:sz w:val="24"/>
          <w:szCs w:val="24"/>
          <w:color w:val="auto"/>
        </w:rPr>
      </w:pPr>
    </w:p>
    <w:p>
      <w:pPr>
        <w:jc w:val="both"/>
        <w:ind w:left="1" w:right="1380"/>
        <w:spacing w:after="0" w:line="308" w:lineRule="auto"/>
        <w:rPr>
          <w:sz w:val="20"/>
          <w:szCs w:val="20"/>
          <w:color w:val="auto"/>
        </w:rPr>
      </w:pPr>
      <w:r>
        <w:rPr>
          <w:rFonts w:ascii="Times New Roman" w:cs="Times New Roman" w:eastAsia="Times New Roman" w:hAnsi="Times New Roman"/>
          <w:sz w:val="16"/>
          <w:szCs w:val="16"/>
          <w:color w:val="auto"/>
        </w:rPr>
        <w:t>This work was supported in part by the Yuncheng University Doctor Initiation Project under Grant YQ-2018011, in part by the Science and Technology Innovation Project of Shanxi under Grant 2019L0869, and in part by Outstanding Doctoral program of Yuncheng University under Grant QZX-2019003.</w:t>
      </w:r>
    </w:p>
    <w:p>
      <w:pPr>
        <w:spacing w:after="0" w:line="315" w:lineRule="exact"/>
        <w:rPr>
          <w:sz w:val="24"/>
          <w:szCs w:val="24"/>
          <w:color w:val="auto"/>
        </w:rPr>
      </w:pPr>
    </w:p>
    <w:p>
      <w:pPr>
        <w:jc w:val="both"/>
        <w:ind w:left="1" w:right="1380"/>
        <w:spacing w:after="0" w:line="263" w:lineRule="auto"/>
        <w:rPr>
          <w:sz w:val="20"/>
          <w:szCs w:val="20"/>
          <w:color w:val="auto"/>
        </w:rPr>
      </w:pPr>
      <w:r>
        <w:rPr>
          <w:rFonts w:ascii="Arial" w:cs="Arial" w:eastAsia="Arial" w:hAnsi="Arial"/>
          <w:sz w:val="19"/>
          <w:szCs w:val="19"/>
          <w:b w:val="1"/>
          <w:bCs w:val="1"/>
          <w:color w:val="00629B"/>
        </w:rPr>
        <w:t xml:space="preserve">ABSTRACT </w:t>
      </w:r>
      <w:r>
        <w:rPr>
          <w:rFonts w:ascii="Times New Roman" w:cs="Times New Roman" w:eastAsia="Times New Roman" w:hAnsi="Times New Roman"/>
          <w:sz w:val="19"/>
          <w:szCs w:val="19"/>
          <w:color w:val="000000"/>
        </w:rPr>
        <w:t>Analog metamaterials (MMs) manipulate their effective medium parameters difficultly while</w:t>
      </w:r>
      <w:r>
        <w:rPr>
          <w:rFonts w:ascii="Arial" w:cs="Arial" w:eastAsia="Arial" w:hAnsi="Arial"/>
          <w:sz w:val="19"/>
          <w:szCs w:val="19"/>
          <w:b w:val="1"/>
          <w:bCs w:val="1"/>
          <w:color w:val="00629B"/>
        </w:rPr>
        <w:t xml:space="preserve"> </w:t>
      </w:r>
      <w:r>
        <w:rPr>
          <w:rFonts w:ascii="Times New Roman" w:cs="Times New Roman" w:eastAsia="Times New Roman" w:hAnsi="Times New Roman"/>
          <w:sz w:val="19"/>
          <w:szCs w:val="19"/>
          <w:color w:val="000000"/>
        </w:rPr>
        <w:t>its geometrical architecture is composed of hybrid compositions. However, the genic algorithm as a calculation analogue search algorithm seeking for optimal solution can be applied to artificial metamaterials architecture construction. Herein, a novel encoding strategy of metamaterial architecture construction utilizing multi-parameter seeking optimization was proposed. Binary encoding and decoding of the geometrical layer-thickness enables form final dimension based the objective fitness function. The algorithm iteration optimizes initial geometrical dielectric-layer thicknesses. Then, combining the optimizing initial parameter with composite multi-loops metal spatial distribution built final metamaterials in numerical analysis software. Based on this co-simulation disposition, the proposed metamaterial presents broadband features of 2.5GHz at the physical high-absorption to spatial wave over 80%. The proposed metamaterial presents low radar cross-sections, wide polarization insensitivity, and dynamical flexibility simultaneously. Moreover, a disposition of the proposed metamaterial loaded on a referenced antenna exhibits a well real applicated capability in radar cross-sections reduction for the physical passive equipment invisibility. Numerical simulation and experiment results in MMs properties of the absorption and flexibility show good agreements, suggesting the advantage of genic algorithm optimizations in co-simulation for metamaterials architecture construction which shows a good potential application in spatial complicated geometry forming.</w:t>
      </w:r>
    </w:p>
    <w:p>
      <w:pPr>
        <w:spacing w:after="0" w:line="345" w:lineRule="exact"/>
        <w:rPr>
          <w:sz w:val="24"/>
          <w:szCs w:val="24"/>
          <w:color w:val="auto"/>
        </w:rPr>
      </w:pPr>
    </w:p>
    <w:p>
      <w:pPr>
        <w:jc w:val="both"/>
        <w:ind w:left="1" w:right="1380"/>
        <w:spacing w:after="0" w:line="235" w:lineRule="auto"/>
        <w:rPr>
          <w:sz w:val="20"/>
          <w:szCs w:val="20"/>
          <w:color w:val="auto"/>
        </w:rPr>
      </w:pPr>
      <w:r>
        <w:rPr>
          <w:rFonts w:ascii="Arial" w:cs="Arial" w:eastAsia="Arial" w:hAnsi="Arial"/>
          <w:sz w:val="20"/>
          <w:szCs w:val="20"/>
          <w:b w:val="1"/>
          <w:bCs w:val="1"/>
          <w:color w:val="00629B"/>
        </w:rPr>
        <w:t xml:space="preserve">INDEX TERMS </w:t>
      </w:r>
      <w:r>
        <w:rPr>
          <w:rFonts w:ascii="Times New Roman" w:cs="Times New Roman" w:eastAsia="Times New Roman" w:hAnsi="Times New Roman"/>
          <w:sz w:val="20"/>
          <w:szCs w:val="20"/>
          <w:color w:val="000000"/>
        </w:rPr>
        <w:t>Genic algorithm, metamaterials, broadband, high-absorption, radar cross scattering</w:t>
      </w:r>
      <w:r>
        <w:rPr>
          <w:rFonts w:ascii="Arial" w:cs="Arial" w:eastAsia="Arial" w:hAnsi="Arial"/>
          <w:sz w:val="20"/>
          <w:szCs w:val="20"/>
          <w:b w:val="1"/>
          <w:bCs w:val="1"/>
          <w:color w:val="00629B"/>
        </w:rPr>
        <w:t xml:space="preserve"> </w:t>
      </w:r>
      <w:r>
        <w:rPr>
          <w:rFonts w:ascii="Times New Roman" w:cs="Times New Roman" w:eastAsia="Times New Roman" w:hAnsi="Times New Roman"/>
          <w:sz w:val="20"/>
          <w:szCs w:val="20"/>
          <w:color w:val="000000"/>
        </w:rPr>
        <w:t>reduction.</w:t>
      </w:r>
    </w:p>
    <w:p>
      <w:pPr>
        <w:sectPr>
          <w:pgSz w:w="11520" w:h="15660" w:orient="portrait"/>
          <w:cols w:equalWidth="0" w:num="1">
            <w:col w:w="10041"/>
          </w:cols>
          <w:pgMar w:left="739" w:top="35" w:right="740" w:bottom="0" w:gutter="0" w:footer="0" w:header="0"/>
        </w:sectPr>
      </w:pPr>
    </w:p>
    <w:p>
      <w:pPr>
        <w:spacing w:after="0" w:line="200" w:lineRule="exact"/>
        <w:rPr>
          <w:sz w:val="24"/>
          <w:szCs w:val="24"/>
          <w:color w:val="auto"/>
        </w:rPr>
      </w:pPr>
    </w:p>
    <w:p>
      <w:pPr>
        <w:spacing w:after="0" w:line="317" w:lineRule="exact"/>
        <w:rPr>
          <w:sz w:val="24"/>
          <w:szCs w:val="24"/>
          <w:color w:val="auto"/>
        </w:rPr>
      </w:pPr>
    </w:p>
    <w:p>
      <w:pPr>
        <w:ind w:left="201" w:hanging="201"/>
        <w:spacing w:after="0"/>
        <w:tabs>
          <w:tab w:leader="none" w:pos="201" w:val="left"/>
        </w:tabs>
        <w:numPr>
          <w:ilvl w:val="0"/>
          <w:numId w:val="2"/>
        </w:numPr>
        <w:rPr>
          <w:rFonts w:ascii="Arial" w:cs="Arial" w:eastAsia="Arial" w:hAnsi="Arial"/>
          <w:sz w:val="18"/>
          <w:szCs w:val="18"/>
          <w:b w:val="1"/>
          <w:bCs w:val="1"/>
          <w:color w:val="00629B"/>
        </w:rPr>
      </w:pPr>
      <w:r>
        <w:rPr>
          <w:rFonts w:ascii="Arial" w:cs="Arial" w:eastAsia="Arial" w:hAnsi="Arial"/>
          <w:sz w:val="18"/>
          <w:szCs w:val="18"/>
          <w:b w:val="1"/>
          <w:bCs w:val="1"/>
          <w:color w:val="00629B"/>
        </w:rPr>
        <w:t>INTRODUCTION</w:t>
      </w:r>
    </w:p>
    <w:p>
      <w:pPr>
        <w:spacing w:after="0" w:line="8" w:lineRule="exact"/>
        <w:rPr>
          <w:rFonts w:ascii="Arial" w:cs="Arial" w:eastAsia="Arial" w:hAnsi="Arial"/>
          <w:sz w:val="18"/>
          <w:szCs w:val="18"/>
          <w:b w:val="1"/>
          <w:bCs w:val="1"/>
          <w:color w:val="00629B"/>
        </w:rPr>
      </w:pPr>
    </w:p>
    <w:p>
      <w:pPr>
        <w:ind w:left="201"/>
        <w:spacing w:after="0"/>
        <w:rPr>
          <w:rFonts w:ascii="Arial" w:cs="Arial" w:eastAsia="Arial" w:hAnsi="Arial"/>
          <w:sz w:val="18"/>
          <w:szCs w:val="18"/>
          <w:b w:val="1"/>
          <w:bCs w:val="1"/>
          <w:color w:val="00629B"/>
        </w:rPr>
      </w:pPr>
      <w:r>
        <w:rPr>
          <w:rFonts w:ascii="Times New Roman" w:cs="Times New Roman" w:eastAsia="Times New Roman" w:hAnsi="Times New Roman"/>
          <w:sz w:val="20"/>
          <w:szCs w:val="20"/>
          <w:color w:val="auto"/>
        </w:rPr>
        <w:t>As a kind of artificial materials engineered to have many</w:t>
      </w:r>
    </w:p>
    <w:p>
      <w:pPr>
        <w:spacing w:after="0" w:line="21" w:lineRule="exact"/>
        <w:rPr>
          <w:sz w:val="24"/>
          <w:szCs w:val="24"/>
          <w:color w:val="auto"/>
        </w:rPr>
      </w:pPr>
    </w:p>
    <w:p>
      <w:pPr>
        <w:jc w:val="both"/>
        <w:ind w:left="1"/>
        <w:spacing w:after="0" w:line="249" w:lineRule="auto"/>
        <w:rPr>
          <w:sz w:val="20"/>
          <w:szCs w:val="20"/>
          <w:color w:val="auto"/>
        </w:rPr>
      </w:pPr>
      <w:r>
        <w:rPr>
          <w:rFonts w:ascii="Times New Roman" w:cs="Times New Roman" w:eastAsia="Times New Roman" w:hAnsi="Times New Roman"/>
          <w:sz w:val="20"/>
          <w:szCs w:val="20"/>
          <w:color w:val="auto"/>
        </w:rPr>
        <w:t>uncommon properties, MMs have always been a pervasive research topic of interest in optics [1-3], electronics [4-6], machinery [7-9], even extended to acoustics [10]. Developments of these discipline studies concentrate on more special characteristics or functionality, like [11-13], surface or spatial wave control [14-16], enhancing bandwidth [17~19], radar scattering distribution reduction [20-23], electromagnetic (EM) shielding [24]. Anomalously MMs characteristics always attribute to deliberate architectures out to randomly materials collocation and spatial architecture construction. However, investigating approaches of spatial architecture constructions usually lack</w:t>
      </w:r>
    </w:p>
    <w:p>
      <w:pPr>
        <w:spacing w:after="0" w:line="20" w:lineRule="exact"/>
        <w:rPr>
          <w:sz w:val="24"/>
          <w:szCs w:val="24"/>
          <w:color w:val="auto"/>
        </w:rPr>
      </w:pPr>
      <w:r>
        <w:rPr>
          <w:sz w:val="24"/>
          <w:szCs w:val="24"/>
          <w:color w:val="auto"/>
        </w:rPr>
        <w:br w:type="column"/>
      </w:r>
    </w:p>
    <w:p>
      <w:pPr>
        <w:spacing w:after="0" w:line="200" w:lineRule="exact"/>
        <w:rPr>
          <w:sz w:val="24"/>
          <w:szCs w:val="24"/>
          <w:color w:val="auto"/>
        </w:rPr>
      </w:pPr>
    </w:p>
    <w:p>
      <w:pPr>
        <w:spacing w:after="0" w:line="314" w:lineRule="exact"/>
        <w:rPr>
          <w:sz w:val="24"/>
          <w:szCs w:val="24"/>
          <w:color w:val="auto"/>
        </w:rPr>
      </w:pPr>
    </w:p>
    <w:p>
      <w:pPr>
        <w:jc w:val="both"/>
        <w:spacing w:after="0" w:line="263" w:lineRule="auto"/>
        <w:rPr>
          <w:sz w:val="20"/>
          <w:szCs w:val="20"/>
          <w:color w:val="auto"/>
        </w:rPr>
      </w:pPr>
      <w:r>
        <w:rPr>
          <w:rFonts w:ascii="Times New Roman" w:cs="Times New Roman" w:eastAsia="Times New Roman" w:hAnsi="Times New Roman"/>
          <w:sz w:val="19"/>
          <w:szCs w:val="19"/>
          <w:color w:val="auto"/>
        </w:rPr>
        <w:t>sufficient focus on a simple, sequential, fast, low-cost strategy. Recently, an encoding method for MMs design provides a promising avenue to engineer structure as desired [25-26]. Depending on encoding the surface lattice with binary sequential code [26-27] or redefine special structure with targeting refection phase [28], MMs with excellent properties and multi-functionality are directly reorganization and established. Evolving from analog MMs with periodic particles arrangements, the encoding MMs aim to realize many sound functionalities by restructuring objective function which provides final optimizing goals to the design. Also, genic algorithm (GA) possesses many properties like tunability, robustness, and maturity [29-30] in multi-objective solution, which has widely been used complex goal</w:t>
      </w:r>
    </w:p>
    <w:p>
      <w:pPr>
        <w:spacing w:after="0" w:line="200" w:lineRule="exact"/>
        <w:rPr>
          <w:sz w:val="24"/>
          <w:szCs w:val="24"/>
          <w:color w:val="auto"/>
        </w:rPr>
      </w:pPr>
    </w:p>
    <w:p>
      <w:pPr>
        <w:sectPr>
          <w:pgSz w:w="11520" w:h="15660" w:orient="portrait"/>
          <w:cols w:equalWidth="0" w:num="2">
            <w:col w:w="4821" w:space="400"/>
            <w:col w:w="4820"/>
          </w:cols>
          <w:pgMar w:left="739" w:top="35" w:right="740" w:bottom="0" w:gutter="0" w:footer="0" w:header="0"/>
          <w:type w:val="continuous"/>
        </w:sectPr>
      </w:pPr>
    </w:p>
    <w:p>
      <w:pPr>
        <w:spacing w:after="0" w:line="361" w:lineRule="exact"/>
        <w:rPr>
          <w:sz w:val="24"/>
          <w:szCs w:val="24"/>
          <w:color w:val="auto"/>
        </w:rPr>
      </w:pPr>
    </w:p>
    <w:tbl>
      <w:tblPr>
        <w:tblLayout w:type="fixed"/>
        <w:tblInd w:w="1" w:type="dxa"/>
        <w:tblCellMar>
          <w:top w:w="0" w:type="dxa"/>
          <w:left w:w="0" w:type="dxa"/>
          <w:bottom w:w="0" w:type="dxa"/>
          <w:right w:w="0" w:type="dxa"/>
        </w:tblCellMar>
      </w:tblPr>
      <w:tr>
        <w:trPr>
          <w:trHeight w:val="138"/>
        </w:trPr>
        <w:tc>
          <w:tcPr>
            <w:tcW w:w="5500" w:type="dxa"/>
            <w:vAlign w:val="bottom"/>
          </w:tcPr>
          <w:p>
            <w:pPr>
              <w:spacing w:after="0"/>
              <w:rPr>
                <w:sz w:val="20"/>
                <w:szCs w:val="20"/>
                <w:color w:val="auto"/>
              </w:rPr>
            </w:pPr>
            <w:r>
              <w:rPr>
                <w:rFonts w:ascii="Arial" w:cs="Arial" w:eastAsia="Arial" w:hAnsi="Arial"/>
                <w:sz w:val="12"/>
                <w:szCs w:val="12"/>
                <w:color w:val="auto"/>
              </w:rPr>
              <w:t>VOLUME XX, 2017</w:t>
            </w:r>
          </w:p>
        </w:tc>
        <w:tc>
          <w:tcPr>
            <w:tcW w:w="4540" w:type="dxa"/>
            <w:vAlign w:val="bottom"/>
          </w:tcPr>
          <w:p>
            <w:pPr>
              <w:jc w:val="right"/>
              <w:spacing w:after="0"/>
              <w:rPr>
                <w:sz w:val="20"/>
                <w:szCs w:val="20"/>
                <w:color w:val="auto"/>
              </w:rPr>
            </w:pPr>
            <w:r>
              <w:rPr>
                <w:rFonts w:ascii="Arial" w:cs="Arial" w:eastAsia="Arial" w:hAnsi="Arial"/>
                <w:sz w:val="12"/>
                <w:szCs w:val="12"/>
                <w:color w:val="auto"/>
              </w:rPr>
              <w:t>1</w:t>
            </w:r>
          </w:p>
        </w:tc>
      </w:tr>
    </w:tbl>
    <w:p>
      <w:pPr>
        <w:spacing w:after="0" w:line="149" w:lineRule="exact"/>
        <w:rPr>
          <w:sz w:val="24"/>
          <w:szCs w:val="24"/>
          <w:color w:val="auto"/>
        </w:rPr>
      </w:pPr>
    </w:p>
    <w:p>
      <w:pPr>
        <w:sectPr>
          <w:pgSz w:w="11520" w:h="15660" w:orient="portrait"/>
          <w:cols w:equalWidth="0" w:num="1">
            <w:col w:w="10041"/>
          </w:cols>
          <w:pgMar w:left="739" w:top="35" w:right="740" w:bottom="0" w:gutter="0" w:footer="0" w:header="0"/>
          <w:type w:val="continuous"/>
        </w:sectPr>
      </w:pPr>
    </w:p>
    <w:p>
      <w:pPr>
        <w:jc w:val="center"/>
        <w:spacing w:after="0"/>
        <w:rPr>
          <w:sz w:val="20"/>
          <w:szCs w:val="20"/>
          <w:color w:val="auto"/>
        </w:rPr>
      </w:pPr>
      <w:r>
        <w:rPr>
          <w:rFonts w:ascii="Times New Roman" w:cs="Times New Roman" w:eastAsia="Times New Roman" w:hAnsi="Times New Roman"/>
          <w:sz w:val="13"/>
          <w:szCs w:val="13"/>
          <w:color w:val="auto"/>
        </w:rPr>
        <w:t>This work is licensed under a Creative Commons Attribution 4.0 License. For more information, see https://creativecommons.org/licenses/by/4.0/.</w:t>
      </w:r>
    </w:p>
    <w:p>
      <w:pPr>
        <w:sectPr>
          <w:pgSz w:w="11520" w:h="15660" w:orient="portrait"/>
          <w:cols w:equalWidth="0" w:num="1">
            <w:col w:w="10041"/>
          </w:cols>
          <w:pgMar w:left="739" w:top="35" w:right="740" w:bottom="0" w:gutter="0" w:footer="0" w:header="0"/>
          <w:type w:val="continuous"/>
        </w:sectPr>
      </w:pPr>
    </w:p>
    <w:bookmarkStart w:id="1" w:name="page2"/>
    <w:bookmarkEnd w:id="1"/>
    <w:p>
      <w:pPr>
        <w:jc w:val="center"/>
        <w:ind w:left="261" w:right="320"/>
        <w:spacing w:after="0" w:line="255" w:lineRule="auto"/>
        <w:rPr>
          <w:sz w:val="20"/>
          <w:szCs w:val="20"/>
          <w:color w:val="auto"/>
        </w:rPr>
      </w:pPr>
      <w:r>
        <w:rPr>
          <w:rFonts w:ascii="Times New Roman" w:cs="Times New Roman" w:eastAsia="Times New Roman" w:hAnsi="Times New Roman"/>
          <w:sz w:val="16"/>
          <w:szCs w:val="16"/>
          <w:color w:val="auto"/>
        </w:rPr>
        <w:t>This article has been accepted for publication in a future issue of this journal, but has not been fully edited. Content may change prior to final publication. Citation information: DOI 10.1109/ACCESS.2020.2998511, IEEE Access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wp:posOffset>
            </wp:positionH>
            <wp:positionV relativeFrom="paragraph">
              <wp:posOffset>-41275</wp:posOffset>
            </wp:positionV>
            <wp:extent cx="982980" cy="17526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extLst>
                    </a:blip>
                    <a:srcRect/>
                    <a:stretch>
                      <a:fillRect/>
                    </a:stretch>
                  </pic:blipFill>
                  <pic:spPr bwMode="auto">
                    <a:xfrm>
                      <a:off x="0" y="0"/>
                      <a:ext cx="982980" cy="175260"/>
                    </a:xfrm>
                    <a:prstGeom prst="rect">
                      <a:avLst/>
                    </a:prstGeom>
                    <a:noFill/>
                  </pic:spPr>
                </pic:pic>
              </a:graphicData>
            </a:graphic>
          </wp:anchor>
        </w:drawing>
      </w:r>
    </w:p>
    <w:p>
      <w:pPr>
        <w:spacing w:after="0" w:line="59" w:lineRule="exact"/>
        <w:rPr>
          <w:sz w:val="20"/>
          <w:szCs w:val="20"/>
          <w:color w:val="auto"/>
        </w:rPr>
      </w:pPr>
    </w:p>
    <w:p>
      <w:pPr>
        <w:ind w:left="5481"/>
        <w:spacing w:after="0"/>
        <w:rPr>
          <w:sz w:val="20"/>
          <w:szCs w:val="20"/>
          <w:color w:val="auto"/>
        </w:rPr>
      </w:pPr>
      <w:r>
        <w:rPr>
          <w:rFonts w:ascii="Arial" w:cs="Arial" w:eastAsia="Arial" w:hAnsi="Arial"/>
          <w:sz w:val="14"/>
          <w:szCs w:val="14"/>
          <w:color w:val="auto"/>
        </w:rPr>
        <w:t>Author Name: Preparation of Papers for IEEE Access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-17780</wp:posOffset>
            </wp:positionH>
            <wp:positionV relativeFrom="paragraph">
              <wp:posOffset>38735</wp:posOffset>
            </wp:positionV>
            <wp:extent cx="6412865" cy="635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extLst>
                    </a:blip>
                    <a:srcRect/>
                    <a:stretch>
                      <a:fillRect/>
                    </a:stretch>
                  </pic:blipFill>
                  <pic:spPr bwMode="auto">
                    <a:xfrm>
                      <a:off x="0" y="0"/>
                      <a:ext cx="6412865" cy="6350"/>
                    </a:xfrm>
                    <a:prstGeom prst="rect">
                      <a:avLst/>
                    </a:prstGeom>
                    <a:noFill/>
                  </pic:spPr>
                </pic:pic>
              </a:graphicData>
            </a:graphic>
          </wp:anchor>
        </w:drawing>
      </w:r>
    </w:p>
    <w:p>
      <w:pPr>
        <w:sectPr>
          <w:pgSz w:w="11520" w:h="15660" w:orient="portrait"/>
          <w:cols w:equalWidth="0" w:num="1">
            <w:col w:w="10101"/>
          </w:cols>
          <w:pgMar w:left="739" w:top="35" w:right="68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50" w:lineRule="exact"/>
        <w:rPr>
          <w:sz w:val="20"/>
          <w:szCs w:val="20"/>
          <w:color w:val="auto"/>
        </w:rPr>
      </w:pPr>
    </w:p>
    <w:p>
      <w:pPr>
        <w:jc w:val="both"/>
        <w:ind w:left="1" w:right="40"/>
        <w:spacing w:after="0" w:line="263" w:lineRule="auto"/>
        <w:rPr>
          <w:sz w:val="20"/>
          <w:szCs w:val="20"/>
          <w:color w:val="auto"/>
        </w:rPr>
      </w:pPr>
      <w:r>
        <w:rPr>
          <w:rFonts w:ascii="Times New Roman" w:cs="Times New Roman" w:eastAsia="Times New Roman" w:hAnsi="Times New Roman"/>
          <w:sz w:val="19"/>
          <w:szCs w:val="19"/>
          <w:color w:val="auto"/>
        </w:rPr>
        <w:t>disposition [31, 32] to achieve parameter-encoding. The MMs optimization enables dynamically modulate the reasonable parameter code according to the objective function. Based on optimal code sequences of different parameters or structure, both functional requirements and the architecture of MMs can be guaranteed and modeled finally.</w:t>
      </w:r>
    </w:p>
    <w:p>
      <w:pPr>
        <w:spacing w:after="0" w:line="4" w:lineRule="exact"/>
        <w:rPr>
          <w:sz w:val="20"/>
          <w:szCs w:val="20"/>
          <w:color w:val="auto"/>
        </w:rPr>
      </w:pPr>
    </w:p>
    <w:p>
      <w:pPr>
        <w:jc w:val="both"/>
        <w:ind w:left="1" w:firstLine="199"/>
        <w:spacing w:after="0" w:line="263" w:lineRule="auto"/>
        <w:rPr>
          <w:sz w:val="20"/>
          <w:szCs w:val="20"/>
          <w:color w:val="auto"/>
        </w:rPr>
      </w:pPr>
      <w:r>
        <w:rPr>
          <w:rFonts w:ascii="Times New Roman" w:cs="Times New Roman" w:eastAsia="Times New Roman" w:hAnsi="Times New Roman"/>
          <w:sz w:val="19"/>
          <w:szCs w:val="19"/>
          <w:color w:val="auto"/>
        </w:rPr>
        <w:t>With gradient merits of MMs, the improvement of the bandwidth and absorption peak has always been pursued by scholars in radio frequency or microwave (MW) applications owing to the great enhancement of signal capacity and stability [33, 34]. Currently, a great number of general ways have been focused on both of two challenges, such as stacking composite structure [35, 36], using strong magnetic materials [37, 38], combining facial resistance materials [39], multi times resonances [40, 41] facile design of unit structure</w:t>
      </w:r>
    </w:p>
    <w:p>
      <w:pPr>
        <w:spacing w:after="0" w:line="6" w:lineRule="exact"/>
        <w:rPr>
          <w:sz w:val="20"/>
          <w:szCs w:val="20"/>
          <w:color w:val="auto"/>
        </w:rPr>
      </w:pPr>
    </w:p>
    <w:p>
      <w:pPr>
        <w:jc w:val="both"/>
        <w:ind w:left="1" w:right="40" w:hanging="1"/>
        <w:spacing w:after="0" w:line="263" w:lineRule="auto"/>
        <w:tabs>
          <w:tab w:leader="none" w:pos="431" w:val="left"/>
        </w:tabs>
        <w:numPr>
          <w:ilvl w:val="0"/>
          <w:numId w:val="3"/>
        </w:numPr>
        <w:rPr>
          <w:rFonts w:ascii="Times New Roman" w:cs="Times New Roman" w:eastAsia="Times New Roman" w:hAnsi="Times New Roman"/>
          <w:sz w:val="19"/>
          <w:szCs w:val="19"/>
          <w:color w:val="auto"/>
        </w:rPr>
      </w:pPr>
      <w:r>
        <w:rPr>
          <w:rFonts w:ascii="Times New Roman" w:cs="Times New Roman" w:eastAsia="Times New Roman" w:hAnsi="Times New Roman"/>
          <w:sz w:val="19"/>
          <w:szCs w:val="19"/>
          <w:color w:val="auto"/>
        </w:rPr>
        <w:t>to widen working band, and constructing fierce LC resonance [43], increasing the loss of dielectric or metal [44] to enhance electromagnetic (EM) wave absorption. Though these methods are finally in favor of promoting MMs applied features, the optimal results come to be unreliable and the experimental process is just independent, even occurring many fake absorptions due to EM wave polarization transforming [45-50]. Relying on the analog metamaterials and the continuous size design, the aforementioned design process is full of complicated and tedious. Thus, encoding artificial MMs severs as a pronounced sound strategy, which provides a precise architecture construction strategy and alleviates the burden from conventional simulating design complexity and multi-parameters global optimization. By the co-calculation and experiments between the commercial software and the optimizing code sequences, the completion of encoding structure constructions can be obtained to meet the complicated goals.</w:t>
      </w:r>
    </w:p>
    <w:p>
      <w:pPr>
        <w:spacing w:after="0" w:line="10" w:lineRule="exact"/>
        <w:rPr>
          <w:rFonts w:ascii="Times New Roman" w:cs="Times New Roman" w:eastAsia="Times New Roman" w:hAnsi="Times New Roman"/>
          <w:sz w:val="19"/>
          <w:szCs w:val="19"/>
          <w:color w:val="auto"/>
        </w:rPr>
      </w:pPr>
    </w:p>
    <w:p>
      <w:pPr>
        <w:jc w:val="both"/>
        <w:ind w:left="1" w:right="40" w:firstLine="199"/>
        <w:spacing w:after="0" w:line="263" w:lineRule="auto"/>
        <w:rPr>
          <w:rFonts w:ascii="Times New Roman" w:cs="Times New Roman" w:eastAsia="Times New Roman" w:hAnsi="Times New Roman"/>
          <w:sz w:val="19"/>
          <w:szCs w:val="19"/>
          <w:color w:val="auto"/>
        </w:rPr>
      </w:pPr>
      <w:r>
        <w:rPr>
          <w:rFonts w:ascii="Times New Roman" w:cs="Times New Roman" w:eastAsia="Times New Roman" w:hAnsi="Times New Roman"/>
          <w:sz w:val="19"/>
          <w:szCs w:val="19"/>
          <w:color w:val="auto"/>
        </w:rPr>
        <w:t>In this paper, a novel encoding strategy utilizing GA in the MMs for forming broadband and high-absorption is proposed. Using GA iteration optimizes initial geometrical layer thicknesses and building the co-simulation between CST and MATLAB software by connecting with parameters code severs as the foundation of the MMs structure. Binary encoding and decoding of the geometrical layer-thickness enables form final dimension based the objective fitness function. After periodically paralleling multi-loops surface profile engineered in CST, the architecture construction is conducted by initial layer thickness and arrangements in spatial metal. The final presented MMs shows excellent properties like broadband, polarization-independent, low radar cross scattering (RCS) level, and wide flexibility.</w:t>
      </w:r>
    </w:p>
    <w:p>
      <w:pPr>
        <w:spacing w:after="0" w:line="255" w:lineRule="exact"/>
        <w:rPr>
          <w:sz w:val="20"/>
          <w:szCs w:val="20"/>
          <w:color w:val="auto"/>
        </w:rPr>
      </w:pPr>
    </w:p>
    <w:p>
      <w:pPr>
        <w:ind w:left="1"/>
        <w:spacing w:after="0"/>
        <w:rPr>
          <w:sz w:val="20"/>
          <w:szCs w:val="20"/>
          <w:color w:val="auto"/>
        </w:rPr>
      </w:pPr>
      <w:r>
        <w:rPr>
          <w:rFonts w:ascii="Arial" w:cs="Arial" w:eastAsia="Arial" w:hAnsi="Arial"/>
          <w:sz w:val="18"/>
          <w:szCs w:val="18"/>
          <w:b w:val="1"/>
          <w:bCs w:val="1"/>
          <w:color w:val="00629B"/>
        </w:rPr>
        <w:t>II. PRINCIPLE AND METHODS</w:t>
      </w:r>
    </w:p>
    <w:p>
      <w:pPr>
        <w:spacing w:after="0" w:line="293" w:lineRule="exact"/>
        <w:rPr>
          <w:sz w:val="20"/>
          <w:szCs w:val="20"/>
          <w:color w:val="auto"/>
        </w:rPr>
      </w:pPr>
    </w:p>
    <w:p>
      <w:pPr>
        <w:ind w:left="281" w:hanging="281"/>
        <w:spacing w:after="0"/>
        <w:tabs>
          <w:tab w:leader="none" w:pos="281" w:val="left"/>
        </w:tabs>
        <w:numPr>
          <w:ilvl w:val="0"/>
          <w:numId w:val="4"/>
        </w:numPr>
        <w:rPr>
          <w:rFonts w:ascii="Arial" w:cs="Arial" w:eastAsia="Arial" w:hAnsi="Arial"/>
          <w:sz w:val="18"/>
          <w:szCs w:val="18"/>
          <w:b w:val="1"/>
          <w:bCs w:val="1"/>
          <w:i w:val="1"/>
          <w:iCs w:val="1"/>
          <w:color w:val="58595B"/>
        </w:rPr>
      </w:pPr>
      <w:r>
        <w:rPr>
          <w:rFonts w:ascii="Arial" w:cs="Arial" w:eastAsia="Arial" w:hAnsi="Arial"/>
          <w:sz w:val="18"/>
          <w:szCs w:val="18"/>
          <w:b w:val="1"/>
          <w:bCs w:val="1"/>
          <w:i w:val="1"/>
          <w:iCs w:val="1"/>
          <w:color w:val="58595B"/>
        </w:rPr>
        <w:t>COMPOSITE METAMATERIAL CHARACTERIZATION</w:t>
      </w:r>
    </w:p>
    <w:p>
      <w:pPr>
        <w:spacing w:after="0" w:line="16" w:lineRule="exact"/>
        <w:rPr>
          <w:rFonts w:ascii="Arial" w:cs="Arial" w:eastAsia="Arial" w:hAnsi="Arial"/>
          <w:sz w:val="18"/>
          <w:szCs w:val="18"/>
          <w:b w:val="1"/>
          <w:bCs w:val="1"/>
          <w:i w:val="1"/>
          <w:iCs w:val="1"/>
          <w:color w:val="58595B"/>
        </w:rPr>
      </w:pPr>
    </w:p>
    <w:p>
      <w:pPr>
        <w:ind w:left="201"/>
        <w:spacing w:after="0"/>
        <w:rPr>
          <w:rFonts w:ascii="Arial" w:cs="Arial" w:eastAsia="Arial" w:hAnsi="Arial"/>
          <w:sz w:val="18"/>
          <w:szCs w:val="18"/>
          <w:b w:val="1"/>
          <w:bCs w:val="1"/>
          <w:i w:val="1"/>
          <w:iCs w:val="1"/>
          <w:color w:val="58595B"/>
        </w:rPr>
      </w:pPr>
      <w:r>
        <w:rPr>
          <w:rFonts w:ascii="Times New Roman" w:cs="Times New Roman" w:eastAsia="Times New Roman" w:hAnsi="Times New Roman"/>
          <w:sz w:val="20"/>
          <w:szCs w:val="20"/>
          <w:color w:val="auto"/>
        </w:rPr>
        <w:t>The  relationship  between  MMs  functionalities  and</w:t>
      </w:r>
    </w:p>
    <w:p>
      <w:pPr>
        <w:spacing w:after="0" w:line="21" w:lineRule="exact"/>
        <w:rPr>
          <w:sz w:val="20"/>
          <w:szCs w:val="20"/>
          <w:color w:val="auto"/>
        </w:rPr>
      </w:pPr>
    </w:p>
    <w:p>
      <w:pPr>
        <w:jc w:val="both"/>
        <w:ind w:left="1" w:right="40"/>
        <w:spacing w:after="0" w:line="244" w:lineRule="auto"/>
        <w:rPr>
          <w:sz w:val="20"/>
          <w:szCs w:val="20"/>
          <w:color w:val="auto"/>
        </w:rPr>
      </w:pPr>
      <w:r>
        <w:rPr>
          <w:rFonts w:ascii="Times New Roman" w:cs="Times New Roman" w:eastAsia="Times New Roman" w:hAnsi="Times New Roman"/>
          <w:sz w:val="20"/>
          <w:szCs w:val="20"/>
          <w:color w:val="auto"/>
        </w:rPr>
        <w:t>architecture parameters is of a precondition to tailor continuous code by GA optimization. As for multi-layer metamaterials, the correlations between layer-thicknesses</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30" w:lineRule="exact"/>
        <w:rPr>
          <w:sz w:val="20"/>
          <w:szCs w:val="20"/>
          <w:color w:val="auto"/>
        </w:rPr>
      </w:pPr>
    </w:p>
    <w:p>
      <w:pPr>
        <w:jc w:val="both"/>
        <w:ind w:right="60"/>
        <w:spacing w:after="0" w:line="249" w:lineRule="auto"/>
        <w:rPr>
          <w:sz w:val="20"/>
          <w:szCs w:val="20"/>
          <w:color w:val="auto"/>
        </w:rPr>
      </w:pPr>
      <w:r>
        <w:rPr>
          <w:rFonts w:ascii="Times New Roman" w:cs="Times New Roman" w:eastAsia="Times New Roman" w:hAnsi="Times New Roman"/>
          <w:sz w:val="20"/>
          <w:szCs w:val="20"/>
          <w:color w:val="auto"/>
        </w:rPr>
        <w:t>and bandwidths and absorptions should be considered first, and the composite substrate thickness determines devices flexibility. According to transmission lines theory, reflection coefficients of MMs can be represented as the formula (1) when the incident wave vertically propagates to the structure surface. The dielectric loss due to the different transmitting rate of EM wave within the different materials is the key to attenuate incident energy for multi-layer metamaterials. The thickness and impedance variety of different substrate are mainly of an impact to control the final absorbent energy. The correlation between the equivalent impedance (</w:t>
      </w:r>
      <w:r>
        <w:rPr>
          <w:rFonts w:ascii="Times New Roman" w:cs="Times New Roman" w:eastAsia="Times New Roman" w:hAnsi="Times New Roman"/>
          <w:sz w:val="20"/>
          <w:szCs w:val="20"/>
          <w:i w:val="1"/>
          <w:iCs w:val="1"/>
          <w:color w:val="auto"/>
        </w:rPr>
        <w:t>Z</w:t>
      </w:r>
      <w:r>
        <w:rPr>
          <w:rFonts w:ascii="Times New Roman" w:cs="Times New Roman" w:eastAsia="Times New Roman" w:hAnsi="Times New Roman"/>
          <w:sz w:val="12"/>
          <w:szCs w:val="12"/>
          <w:i w:val="1"/>
          <w:iCs w:val="1"/>
          <w:color w:val="auto"/>
        </w:rPr>
        <w:t>n</w:t>
      </w:r>
      <w:r>
        <w:rPr>
          <w:rFonts w:ascii="Times New Roman" w:cs="Times New Roman" w:eastAsia="Times New Roman" w:hAnsi="Times New Roman"/>
          <w:sz w:val="20"/>
          <w:szCs w:val="20"/>
          <w:color w:val="auto"/>
        </w:rPr>
        <w:t>) and the thickness (</w:t>
      </w:r>
      <w:r>
        <w:rPr>
          <w:rFonts w:ascii="Times New Roman" w:cs="Times New Roman" w:eastAsia="Times New Roman" w:hAnsi="Times New Roman"/>
          <w:sz w:val="20"/>
          <w:szCs w:val="20"/>
          <w:i w:val="1"/>
          <w:iCs w:val="1"/>
          <w:color w:val="auto"/>
        </w:rPr>
        <w:t>t</w:t>
      </w:r>
      <w:r>
        <w:rPr>
          <w:rFonts w:ascii="Times New Roman" w:cs="Times New Roman" w:eastAsia="Times New Roman" w:hAnsi="Times New Roman"/>
          <w:sz w:val="12"/>
          <w:szCs w:val="12"/>
          <w:i w:val="1"/>
          <w:iCs w:val="1"/>
          <w:color w:val="auto"/>
        </w:rPr>
        <w:t>n</w:t>
      </w:r>
      <w:r>
        <w:rPr>
          <w:rFonts w:ascii="Times New Roman" w:cs="Times New Roman" w:eastAsia="Times New Roman" w:hAnsi="Times New Roman"/>
          <w:sz w:val="20"/>
          <w:szCs w:val="20"/>
          <w:color w:val="auto"/>
        </w:rPr>
        <w:t>) of the nth layer materials can be described as the formula (2):</w:t>
      </w:r>
    </w:p>
    <w:tbl>
      <w:tblPr>
        <w:tblLayout w:type="fixed"/>
        <w:tblInd w:w="660" w:type="dxa"/>
        <w:tblCellMar>
          <w:top w:w="0" w:type="dxa"/>
          <w:left w:w="0" w:type="dxa"/>
          <w:bottom w:w="0" w:type="dxa"/>
          <w:right w:w="0" w:type="dxa"/>
        </w:tblCellMar>
      </w:tblPr>
      <w:tr>
        <w:trPr>
          <w:trHeight w:val="321"/>
        </w:trPr>
        <w:tc>
          <w:tcPr>
            <w:tcW w:w="240" w:type="dxa"/>
            <w:vAlign w:val="bottom"/>
          </w:tcPr>
          <w:p>
            <w:pPr>
              <w:spacing w:after="0"/>
              <w:rPr>
                <w:sz w:val="24"/>
                <w:szCs w:val="24"/>
                <w:color w:val="auto"/>
              </w:rPr>
            </w:pPr>
          </w:p>
        </w:tc>
        <w:tc>
          <w:tcPr>
            <w:tcW w:w="400" w:type="dxa"/>
            <w:vAlign w:val="bottom"/>
          </w:tcPr>
          <w:p>
            <w:pPr>
              <w:spacing w:after="0"/>
              <w:rPr>
                <w:sz w:val="24"/>
                <w:szCs w:val="24"/>
                <w:color w:val="auto"/>
              </w:rPr>
            </w:pPr>
          </w:p>
        </w:tc>
        <w:tc>
          <w:tcPr>
            <w:tcW w:w="26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620" w:type="dxa"/>
            <w:vAlign w:val="bottom"/>
            <w:vMerge w:val="restart"/>
          </w:tcPr>
          <w:p>
            <w:pPr>
              <w:spacing w:after="0" w:line="433" w:lineRule="exact"/>
              <w:rPr>
                <w:sz w:val="20"/>
                <w:szCs w:val="20"/>
                <w:color w:val="auto"/>
              </w:rPr>
            </w:pPr>
            <w:r>
              <w:rPr>
                <w:rFonts w:ascii="Cambria Math" w:cs="Cambria Math" w:eastAsia="Cambria Math" w:hAnsi="Cambria Math"/>
                <w:sz w:val="10"/>
                <w:szCs w:val="10"/>
                <w:color w:val="auto"/>
              </w:rPr>
              <w:t>= |</w:t>
            </w:r>
          </w:p>
        </w:tc>
        <w:tc>
          <w:tcPr>
            <w:tcW w:w="440" w:type="dxa"/>
            <w:vAlign w:val="bottom"/>
            <w:tcBorders>
              <w:bottom w:val="single" w:sz="8" w:color="auto"/>
            </w:tcBorders>
            <w:gridSpan w:val="3"/>
          </w:tcPr>
          <w:p>
            <w:pPr>
              <w:spacing w:after="0" w:line="300" w:lineRule="exact"/>
              <w:rPr>
                <w:sz w:val="20"/>
                <w:szCs w:val="20"/>
                <w:color w:val="auto"/>
              </w:rPr>
            </w:pPr>
            <w:r>
              <w:rPr>
                <w:rFonts w:ascii="Cambria Math" w:cs="Cambria Math" w:eastAsia="Cambria Math" w:hAnsi="Cambria Math"/>
                <w:sz w:val="6"/>
                <w:szCs w:val="6"/>
                <w:color w:val="auto"/>
              </w:rPr>
              <w:t xml:space="preserve">−  </w:t>
            </w:r>
            <w:r>
              <w:rPr>
                <w:rFonts w:ascii="Cambria Math" w:cs="Cambria Math" w:eastAsia="Cambria Math" w:hAnsi="Cambria Math"/>
                <w:sz w:val="7"/>
                <w:szCs w:val="7"/>
                <w:color w:val="auto"/>
                <w:vertAlign w:val="subscript"/>
              </w:rPr>
              <w:t>0</w:t>
            </w:r>
          </w:p>
        </w:tc>
        <w:tc>
          <w:tcPr>
            <w:tcW w:w="160" w:type="dxa"/>
            <w:vAlign w:val="bottom"/>
            <w:vMerge w:val="restart"/>
          </w:tcPr>
          <w:p>
            <w:pPr>
              <w:spacing w:after="0" w:line="433" w:lineRule="exact"/>
              <w:rPr>
                <w:sz w:val="20"/>
                <w:szCs w:val="20"/>
                <w:color w:val="auto"/>
              </w:rPr>
            </w:pPr>
            <w:r>
              <w:rPr>
                <w:rFonts w:ascii="Cambria Math" w:cs="Cambria Math" w:eastAsia="Cambria Math" w:hAnsi="Cambria Math"/>
                <w:sz w:val="10"/>
                <w:szCs w:val="10"/>
                <w:color w:val="auto"/>
              </w:rPr>
              <w:t>|</w:t>
            </w:r>
          </w:p>
        </w:tc>
        <w:tc>
          <w:tcPr>
            <w:tcW w:w="220" w:type="dxa"/>
            <w:vAlign w:val="bottom"/>
            <w:vMerge w:val="restart"/>
          </w:tcPr>
          <w:p>
            <w:pPr>
              <w:spacing w:after="0"/>
              <w:rPr>
                <w:sz w:val="24"/>
                <w:szCs w:val="24"/>
                <w:color w:val="auto"/>
              </w:rPr>
            </w:pPr>
          </w:p>
        </w:tc>
        <w:tc>
          <w:tcPr>
            <w:tcW w:w="380" w:type="dxa"/>
            <w:vAlign w:val="bottom"/>
            <w:vMerge w:val="restart"/>
          </w:tcPr>
          <w:p>
            <w:pPr>
              <w:spacing w:after="0"/>
              <w:rPr>
                <w:sz w:val="24"/>
                <w:szCs w:val="24"/>
                <w:color w:val="auto"/>
              </w:rPr>
            </w:pPr>
          </w:p>
        </w:tc>
        <w:tc>
          <w:tcPr>
            <w:tcW w:w="1340" w:type="dxa"/>
            <w:vAlign w:val="bottom"/>
            <w:vMerge w:val="restart"/>
          </w:tcPr>
          <w:p>
            <w:pPr>
              <w:jc w:val="right"/>
              <w:spacing w:after="0"/>
              <w:rPr>
                <w:sz w:val="20"/>
                <w:szCs w:val="20"/>
                <w:color w:val="auto"/>
              </w:rPr>
            </w:pPr>
            <w:r>
              <w:rPr>
                <w:rFonts w:ascii="Times New Roman" w:cs="Times New Roman" w:eastAsia="Times New Roman" w:hAnsi="Times New Roman"/>
                <w:sz w:val="21"/>
                <w:szCs w:val="21"/>
                <w:color w:val="auto"/>
              </w:rPr>
              <w:t>(1)</w:t>
            </w:r>
          </w:p>
        </w:tc>
        <w:tc>
          <w:tcPr>
            <w:tcW w:w="0" w:type="dxa"/>
            <w:vAlign w:val="bottom"/>
          </w:tcPr>
          <w:p>
            <w:pPr>
              <w:spacing w:after="0"/>
              <w:rPr>
                <w:sz w:val="1"/>
                <w:szCs w:val="1"/>
                <w:color w:val="auto"/>
              </w:rPr>
            </w:pPr>
          </w:p>
        </w:tc>
      </w:tr>
      <w:tr>
        <w:trPr>
          <w:trHeight w:val="93"/>
        </w:trPr>
        <w:tc>
          <w:tcPr>
            <w:tcW w:w="240" w:type="dxa"/>
            <w:vAlign w:val="bottom"/>
          </w:tcPr>
          <w:p>
            <w:pPr>
              <w:spacing w:after="0"/>
              <w:rPr>
                <w:sz w:val="8"/>
                <w:szCs w:val="8"/>
                <w:color w:val="auto"/>
              </w:rPr>
            </w:pPr>
          </w:p>
        </w:tc>
        <w:tc>
          <w:tcPr>
            <w:tcW w:w="400" w:type="dxa"/>
            <w:vAlign w:val="bottom"/>
          </w:tcPr>
          <w:p>
            <w:pPr>
              <w:spacing w:after="0"/>
              <w:rPr>
                <w:sz w:val="8"/>
                <w:szCs w:val="8"/>
                <w:color w:val="auto"/>
              </w:rPr>
            </w:pPr>
          </w:p>
        </w:tc>
        <w:tc>
          <w:tcPr>
            <w:tcW w:w="260" w:type="dxa"/>
            <w:vAlign w:val="bottom"/>
          </w:tcPr>
          <w:p>
            <w:pPr>
              <w:spacing w:after="0"/>
              <w:rPr>
                <w:sz w:val="8"/>
                <w:szCs w:val="8"/>
                <w:color w:val="auto"/>
              </w:rPr>
            </w:pPr>
          </w:p>
        </w:tc>
        <w:tc>
          <w:tcPr>
            <w:tcW w:w="100" w:type="dxa"/>
            <w:vAlign w:val="bottom"/>
          </w:tcPr>
          <w:p>
            <w:pPr>
              <w:spacing w:after="0"/>
              <w:rPr>
                <w:sz w:val="8"/>
                <w:szCs w:val="8"/>
                <w:color w:val="auto"/>
              </w:rPr>
            </w:pPr>
          </w:p>
        </w:tc>
        <w:tc>
          <w:tcPr>
            <w:tcW w:w="620" w:type="dxa"/>
            <w:vAlign w:val="bottom"/>
            <w:vMerge w:val="continue"/>
          </w:tcPr>
          <w:p>
            <w:pPr>
              <w:spacing w:after="0"/>
              <w:rPr>
                <w:sz w:val="8"/>
                <w:szCs w:val="8"/>
                <w:color w:val="auto"/>
              </w:rPr>
            </w:pPr>
          </w:p>
        </w:tc>
        <w:tc>
          <w:tcPr>
            <w:tcW w:w="440" w:type="dxa"/>
            <w:vAlign w:val="bottom"/>
            <w:gridSpan w:val="3"/>
            <w:vMerge w:val="restart"/>
          </w:tcPr>
          <w:p>
            <w:pPr>
              <w:spacing w:after="0" w:line="254" w:lineRule="exact"/>
              <w:rPr>
                <w:sz w:val="20"/>
                <w:szCs w:val="20"/>
                <w:color w:val="auto"/>
              </w:rPr>
            </w:pPr>
            <w:r>
              <w:rPr>
                <w:rFonts w:ascii="Cambria Math" w:cs="Cambria Math" w:eastAsia="Cambria Math" w:hAnsi="Cambria Math"/>
                <w:sz w:val="6"/>
                <w:szCs w:val="6"/>
                <w:color w:val="auto"/>
              </w:rPr>
              <w:t xml:space="preserve">+  </w:t>
            </w:r>
            <w:r>
              <w:rPr>
                <w:rFonts w:ascii="Cambria Math" w:cs="Cambria Math" w:eastAsia="Cambria Math" w:hAnsi="Cambria Math"/>
                <w:sz w:val="6"/>
                <w:szCs w:val="6"/>
                <w:color w:val="auto"/>
                <w:vertAlign w:val="subscript"/>
              </w:rPr>
              <w:t>0</w:t>
            </w:r>
          </w:p>
        </w:tc>
        <w:tc>
          <w:tcPr>
            <w:tcW w:w="160" w:type="dxa"/>
            <w:vAlign w:val="bottom"/>
            <w:vMerge w:val="continue"/>
          </w:tcPr>
          <w:p>
            <w:pPr>
              <w:spacing w:after="0"/>
              <w:rPr>
                <w:sz w:val="8"/>
                <w:szCs w:val="8"/>
                <w:color w:val="auto"/>
              </w:rPr>
            </w:pPr>
          </w:p>
        </w:tc>
        <w:tc>
          <w:tcPr>
            <w:tcW w:w="220" w:type="dxa"/>
            <w:vAlign w:val="bottom"/>
            <w:vMerge w:val="continue"/>
          </w:tcPr>
          <w:p>
            <w:pPr>
              <w:spacing w:after="0"/>
              <w:rPr>
                <w:sz w:val="8"/>
                <w:szCs w:val="8"/>
                <w:color w:val="auto"/>
              </w:rPr>
            </w:pPr>
          </w:p>
        </w:tc>
        <w:tc>
          <w:tcPr>
            <w:tcW w:w="380" w:type="dxa"/>
            <w:vAlign w:val="bottom"/>
            <w:vMerge w:val="continue"/>
          </w:tcPr>
          <w:p>
            <w:pPr>
              <w:spacing w:after="0"/>
              <w:rPr>
                <w:sz w:val="8"/>
                <w:szCs w:val="8"/>
                <w:color w:val="auto"/>
              </w:rPr>
            </w:pPr>
          </w:p>
        </w:tc>
        <w:tc>
          <w:tcPr>
            <w:tcW w:w="1340" w:type="dxa"/>
            <w:vAlign w:val="bottom"/>
            <w:vMerge w:val="continue"/>
          </w:tcPr>
          <w:p>
            <w:pPr>
              <w:spacing w:after="0"/>
              <w:rPr>
                <w:sz w:val="8"/>
                <w:szCs w:val="8"/>
                <w:color w:val="auto"/>
              </w:rPr>
            </w:pPr>
          </w:p>
        </w:tc>
        <w:tc>
          <w:tcPr>
            <w:tcW w:w="0" w:type="dxa"/>
            <w:vAlign w:val="bottom"/>
          </w:tcPr>
          <w:p>
            <w:pPr>
              <w:spacing w:after="0"/>
              <w:rPr>
                <w:sz w:val="1"/>
                <w:szCs w:val="1"/>
                <w:color w:val="auto"/>
              </w:rPr>
            </w:pPr>
          </w:p>
        </w:tc>
      </w:tr>
      <w:tr>
        <w:trPr>
          <w:trHeight w:val="161"/>
        </w:trPr>
        <w:tc>
          <w:tcPr>
            <w:tcW w:w="240" w:type="dxa"/>
            <w:vAlign w:val="bottom"/>
          </w:tcPr>
          <w:p>
            <w:pPr>
              <w:spacing w:after="0"/>
              <w:rPr>
                <w:sz w:val="13"/>
                <w:szCs w:val="13"/>
                <w:color w:val="auto"/>
              </w:rPr>
            </w:pPr>
          </w:p>
        </w:tc>
        <w:tc>
          <w:tcPr>
            <w:tcW w:w="400" w:type="dxa"/>
            <w:vAlign w:val="bottom"/>
          </w:tcPr>
          <w:p>
            <w:pPr>
              <w:spacing w:after="0"/>
              <w:rPr>
                <w:sz w:val="13"/>
                <w:szCs w:val="13"/>
                <w:color w:val="auto"/>
              </w:rPr>
            </w:pPr>
          </w:p>
        </w:tc>
        <w:tc>
          <w:tcPr>
            <w:tcW w:w="260" w:type="dxa"/>
            <w:vAlign w:val="bottom"/>
          </w:tcPr>
          <w:p>
            <w:pPr>
              <w:spacing w:after="0"/>
              <w:rPr>
                <w:sz w:val="13"/>
                <w:szCs w:val="13"/>
                <w:color w:val="auto"/>
              </w:rPr>
            </w:pPr>
          </w:p>
        </w:tc>
        <w:tc>
          <w:tcPr>
            <w:tcW w:w="100" w:type="dxa"/>
            <w:vAlign w:val="bottom"/>
          </w:tcPr>
          <w:p>
            <w:pPr>
              <w:spacing w:after="0"/>
              <w:rPr>
                <w:sz w:val="13"/>
                <w:szCs w:val="13"/>
                <w:color w:val="auto"/>
              </w:rPr>
            </w:pPr>
          </w:p>
        </w:tc>
        <w:tc>
          <w:tcPr>
            <w:tcW w:w="620" w:type="dxa"/>
            <w:vAlign w:val="bottom"/>
          </w:tcPr>
          <w:p>
            <w:pPr>
              <w:spacing w:after="0"/>
              <w:rPr>
                <w:sz w:val="13"/>
                <w:szCs w:val="13"/>
                <w:color w:val="auto"/>
              </w:rPr>
            </w:pPr>
          </w:p>
        </w:tc>
        <w:tc>
          <w:tcPr>
            <w:tcW w:w="440" w:type="dxa"/>
            <w:vAlign w:val="bottom"/>
            <w:gridSpan w:val="3"/>
            <w:vMerge w:val="continue"/>
          </w:tcPr>
          <w:p>
            <w:pPr>
              <w:spacing w:after="0"/>
              <w:rPr>
                <w:sz w:val="13"/>
                <w:szCs w:val="13"/>
                <w:color w:val="auto"/>
              </w:rPr>
            </w:pPr>
          </w:p>
        </w:tc>
        <w:tc>
          <w:tcPr>
            <w:tcW w:w="160" w:type="dxa"/>
            <w:vAlign w:val="bottom"/>
          </w:tcPr>
          <w:p>
            <w:pPr>
              <w:spacing w:after="0"/>
              <w:rPr>
                <w:sz w:val="13"/>
                <w:szCs w:val="13"/>
                <w:color w:val="auto"/>
              </w:rPr>
            </w:pPr>
          </w:p>
        </w:tc>
        <w:tc>
          <w:tcPr>
            <w:tcW w:w="220" w:type="dxa"/>
            <w:vAlign w:val="bottom"/>
          </w:tcPr>
          <w:p>
            <w:pPr>
              <w:spacing w:after="0"/>
              <w:rPr>
                <w:sz w:val="13"/>
                <w:szCs w:val="13"/>
                <w:color w:val="auto"/>
              </w:rPr>
            </w:pPr>
          </w:p>
        </w:tc>
        <w:tc>
          <w:tcPr>
            <w:tcW w:w="380" w:type="dxa"/>
            <w:vAlign w:val="bottom"/>
          </w:tcPr>
          <w:p>
            <w:pPr>
              <w:spacing w:after="0"/>
              <w:rPr>
                <w:sz w:val="13"/>
                <w:szCs w:val="13"/>
                <w:color w:val="auto"/>
              </w:rPr>
            </w:pPr>
          </w:p>
        </w:tc>
        <w:tc>
          <w:tcPr>
            <w:tcW w:w="1340" w:type="dxa"/>
            <w:vAlign w:val="bottom"/>
          </w:tcPr>
          <w:p>
            <w:pPr>
              <w:spacing w:after="0"/>
              <w:rPr>
                <w:sz w:val="13"/>
                <w:szCs w:val="13"/>
                <w:color w:val="auto"/>
              </w:rPr>
            </w:pPr>
          </w:p>
        </w:tc>
        <w:tc>
          <w:tcPr>
            <w:tcW w:w="0" w:type="dxa"/>
            <w:vAlign w:val="bottom"/>
          </w:tcPr>
          <w:p>
            <w:pPr>
              <w:spacing w:after="0"/>
              <w:rPr>
                <w:sz w:val="1"/>
                <w:szCs w:val="1"/>
                <w:color w:val="auto"/>
              </w:rPr>
            </w:pPr>
          </w:p>
        </w:tc>
      </w:tr>
      <w:tr>
        <w:trPr>
          <w:trHeight w:val="367"/>
        </w:trPr>
        <w:tc>
          <w:tcPr>
            <w:tcW w:w="240" w:type="dxa"/>
            <w:vAlign w:val="bottom"/>
          </w:tcPr>
          <w:p>
            <w:pPr>
              <w:spacing w:after="0"/>
              <w:rPr>
                <w:sz w:val="24"/>
                <w:szCs w:val="24"/>
                <w:color w:val="auto"/>
              </w:rPr>
            </w:pPr>
          </w:p>
        </w:tc>
        <w:tc>
          <w:tcPr>
            <w:tcW w:w="760" w:type="dxa"/>
            <w:vAlign w:val="bottom"/>
            <w:gridSpan w:val="3"/>
            <w:vMerge w:val="restart"/>
          </w:tcPr>
          <w:p>
            <w:pPr>
              <w:ind w:left="260"/>
              <w:spacing w:after="0" w:line="433" w:lineRule="exact"/>
              <w:rPr>
                <w:sz w:val="20"/>
                <w:szCs w:val="20"/>
                <w:color w:val="auto"/>
              </w:rPr>
            </w:pPr>
            <w:r>
              <w:rPr>
                <w:rFonts w:ascii="Cambria Math" w:cs="Cambria Math" w:eastAsia="Cambria Math" w:hAnsi="Cambria Math"/>
                <w:sz w:val="10"/>
                <w:szCs w:val="10"/>
                <w:color w:val="auto"/>
              </w:rPr>
              <w:t>Z  =</w:t>
            </w:r>
          </w:p>
        </w:tc>
        <w:tc>
          <w:tcPr>
            <w:tcW w:w="1440" w:type="dxa"/>
            <w:vAlign w:val="bottom"/>
            <w:tcBorders>
              <w:bottom w:val="single" w:sz="8" w:color="auto"/>
            </w:tcBorders>
            <w:gridSpan w:val="6"/>
          </w:tcPr>
          <w:p>
            <w:pPr>
              <w:spacing w:after="0" w:line="346" w:lineRule="exact"/>
              <w:rPr>
                <w:sz w:val="20"/>
                <w:szCs w:val="20"/>
                <w:color w:val="auto"/>
              </w:rPr>
            </w:pPr>
            <w:r>
              <w:rPr>
                <w:rFonts w:ascii="Cambria Math" w:cs="Cambria Math" w:eastAsia="Cambria Math" w:hAnsi="Cambria Math"/>
                <w:sz w:val="8"/>
                <w:szCs w:val="8"/>
                <w:color w:val="auto"/>
                <w:vertAlign w:val="subscript"/>
              </w:rPr>
              <w:t xml:space="preserve">  −1</w:t>
            </w:r>
            <w:r>
              <w:rPr>
                <w:rFonts w:ascii="Cambria Math" w:cs="Cambria Math" w:eastAsia="Cambria Math" w:hAnsi="Cambria Math"/>
                <w:sz w:val="7"/>
                <w:szCs w:val="7"/>
                <w:color w:val="auto"/>
              </w:rPr>
              <w:t>+   tanh⁡(     )</w:t>
            </w:r>
          </w:p>
        </w:tc>
        <w:tc>
          <w:tcPr>
            <w:tcW w:w="380" w:type="dxa"/>
            <w:vAlign w:val="bottom"/>
            <w:vMerge w:val="restart"/>
          </w:tcPr>
          <w:p>
            <w:pPr>
              <w:spacing w:after="0"/>
              <w:rPr>
                <w:sz w:val="24"/>
                <w:szCs w:val="24"/>
                <w:color w:val="auto"/>
              </w:rPr>
            </w:pPr>
          </w:p>
        </w:tc>
        <w:tc>
          <w:tcPr>
            <w:tcW w:w="1340" w:type="dxa"/>
            <w:vAlign w:val="bottom"/>
            <w:vMerge w:val="restart"/>
          </w:tcPr>
          <w:p>
            <w:pPr>
              <w:jc w:val="right"/>
              <w:spacing w:after="0"/>
              <w:rPr>
                <w:sz w:val="20"/>
                <w:szCs w:val="20"/>
                <w:color w:val="auto"/>
              </w:rPr>
            </w:pPr>
            <w:r>
              <w:rPr>
                <w:rFonts w:ascii="Times New Roman" w:cs="Times New Roman" w:eastAsia="Times New Roman" w:hAnsi="Times New Roman"/>
                <w:sz w:val="21"/>
                <w:szCs w:val="21"/>
                <w:color w:val="auto"/>
              </w:rPr>
              <w:t>(2)</w:t>
            </w:r>
          </w:p>
        </w:tc>
        <w:tc>
          <w:tcPr>
            <w:tcW w:w="0" w:type="dxa"/>
            <w:vAlign w:val="bottom"/>
          </w:tcPr>
          <w:p>
            <w:pPr>
              <w:spacing w:after="0"/>
              <w:rPr>
                <w:sz w:val="1"/>
                <w:szCs w:val="1"/>
                <w:color w:val="auto"/>
              </w:rPr>
            </w:pPr>
          </w:p>
        </w:tc>
      </w:tr>
      <w:tr>
        <w:trPr>
          <w:trHeight w:val="47"/>
        </w:trPr>
        <w:tc>
          <w:tcPr>
            <w:tcW w:w="240" w:type="dxa"/>
            <w:vAlign w:val="bottom"/>
          </w:tcPr>
          <w:p>
            <w:pPr>
              <w:spacing w:after="0"/>
              <w:rPr>
                <w:sz w:val="4"/>
                <w:szCs w:val="4"/>
                <w:color w:val="auto"/>
              </w:rPr>
            </w:pPr>
          </w:p>
        </w:tc>
        <w:tc>
          <w:tcPr>
            <w:tcW w:w="760" w:type="dxa"/>
            <w:vAlign w:val="bottom"/>
            <w:gridSpan w:val="3"/>
            <w:vMerge w:val="continue"/>
          </w:tcPr>
          <w:p>
            <w:pPr>
              <w:spacing w:after="0"/>
              <w:rPr>
                <w:sz w:val="4"/>
                <w:szCs w:val="4"/>
                <w:color w:val="auto"/>
              </w:rPr>
            </w:pPr>
          </w:p>
        </w:tc>
        <w:tc>
          <w:tcPr>
            <w:tcW w:w="680" w:type="dxa"/>
            <w:vAlign w:val="bottom"/>
            <w:gridSpan w:val="2"/>
          </w:tcPr>
          <w:p>
            <w:pPr>
              <w:spacing w:after="0"/>
              <w:rPr>
                <w:sz w:val="4"/>
                <w:szCs w:val="4"/>
                <w:color w:val="auto"/>
              </w:rPr>
            </w:pPr>
          </w:p>
        </w:tc>
        <w:tc>
          <w:tcPr>
            <w:tcW w:w="360" w:type="dxa"/>
            <w:vAlign w:val="bottom"/>
          </w:tcPr>
          <w:p>
            <w:pPr>
              <w:spacing w:after="0"/>
              <w:rPr>
                <w:sz w:val="4"/>
                <w:szCs w:val="4"/>
                <w:color w:val="auto"/>
              </w:rPr>
            </w:pPr>
          </w:p>
        </w:tc>
        <w:tc>
          <w:tcPr>
            <w:tcW w:w="180" w:type="dxa"/>
            <w:vAlign w:val="bottom"/>
            <w:gridSpan w:val="2"/>
          </w:tcPr>
          <w:p>
            <w:pPr>
              <w:spacing w:after="0"/>
              <w:rPr>
                <w:sz w:val="4"/>
                <w:szCs w:val="4"/>
                <w:color w:val="auto"/>
              </w:rPr>
            </w:pPr>
          </w:p>
        </w:tc>
        <w:tc>
          <w:tcPr>
            <w:tcW w:w="220" w:type="dxa"/>
            <w:vAlign w:val="bottom"/>
          </w:tcPr>
          <w:p>
            <w:pPr>
              <w:spacing w:after="0"/>
              <w:rPr>
                <w:sz w:val="4"/>
                <w:szCs w:val="4"/>
                <w:color w:val="auto"/>
              </w:rPr>
            </w:pPr>
          </w:p>
        </w:tc>
        <w:tc>
          <w:tcPr>
            <w:tcW w:w="380" w:type="dxa"/>
            <w:vAlign w:val="bottom"/>
            <w:vMerge w:val="continue"/>
          </w:tcPr>
          <w:p>
            <w:pPr>
              <w:spacing w:after="0"/>
              <w:rPr>
                <w:sz w:val="4"/>
                <w:szCs w:val="4"/>
                <w:color w:val="auto"/>
              </w:rPr>
            </w:pPr>
          </w:p>
        </w:tc>
        <w:tc>
          <w:tcPr>
            <w:tcW w:w="1340" w:type="dxa"/>
            <w:vAlign w:val="bottom"/>
            <w:vMerge w:val="continue"/>
          </w:tcPr>
          <w:p>
            <w:pPr>
              <w:spacing w:after="0"/>
              <w:rPr>
                <w:sz w:val="4"/>
                <w:szCs w:val="4"/>
                <w:color w:val="auto"/>
              </w:rPr>
            </w:pPr>
          </w:p>
        </w:tc>
        <w:tc>
          <w:tcPr>
            <w:tcW w:w="0" w:type="dxa"/>
            <w:vAlign w:val="bottom"/>
          </w:tcPr>
          <w:p>
            <w:pPr>
              <w:spacing w:after="0"/>
              <w:rPr>
                <w:sz w:val="1"/>
                <w:szCs w:val="1"/>
                <w:color w:val="auto"/>
              </w:rPr>
            </w:pPr>
          </w:p>
        </w:tc>
      </w:tr>
      <w:tr>
        <w:trPr>
          <w:trHeight w:val="137"/>
        </w:trPr>
        <w:tc>
          <w:tcPr>
            <w:tcW w:w="240" w:type="dxa"/>
            <w:vAlign w:val="bottom"/>
          </w:tcPr>
          <w:p>
            <w:pPr>
              <w:spacing w:after="0"/>
              <w:rPr>
                <w:sz w:val="11"/>
                <w:szCs w:val="11"/>
                <w:color w:val="auto"/>
              </w:rPr>
            </w:pPr>
          </w:p>
        </w:tc>
        <w:tc>
          <w:tcPr>
            <w:tcW w:w="760" w:type="dxa"/>
            <w:vAlign w:val="bottom"/>
            <w:gridSpan w:val="3"/>
          </w:tcPr>
          <w:p>
            <w:pPr>
              <w:spacing w:after="0"/>
              <w:rPr>
                <w:sz w:val="11"/>
                <w:szCs w:val="11"/>
                <w:color w:val="auto"/>
              </w:rPr>
            </w:pPr>
          </w:p>
        </w:tc>
        <w:tc>
          <w:tcPr>
            <w:tcW w:w="1820" w:type="dxa"/>
            <w:vAlign w:val="bottom"/>
            <w:gridSpan w:val="7"/>
            <w:vMerge w:val="restart"/>
          </w:tcPr>
          <w:p>
            <w:pPr>
              <w:spacing w:after="0" w:line="260" w:lineRule="exact"/>
              <w:rPr>
                <w:sz w:val="20"/>
                <w:szCs w:val="20"/>
                <w:color w:val="auto"/>
              </w:rPr>
            </w:pPr>
            <w:r>
              <w:rPr>
                <w:rFonts w:ascii="Cambria Math" w:cs="Cambria Math" w:eastAsia="Cambria Math" w:hAnsi="Cambria Math"/>
                <w:sz w:val="6"/>
                <w:szCs w:val="6"/>
                <w:color w:val="auto"/>
              </w:rPr>
              <w:t xml:space="preserve">+  </w:t>
            </w:r>
            <w:r>
              <w:rPr>
                <w:rFonts w:ascii="Cambria Math" w:cs="Cambria Math" w:eastAsia="Cambria Math" w:hAnsi="Cambria Math"/>
                <w:sz w:val="6"/>
                <w:szCs w:val="6"/>
                <w:color w:val="auto"/>
                <w:vertAlign w:val="subscript"/>
              </w:rPr>
              <w:t xml:space="preserve">  −1</w:t>
            </w:r>
            <w:r>
              <w:rPr>
                <w:rFonts w:ascii="Cambria Math" w:cs="Cambria Math" w:eastAsia="Cambria Math" w:hAnsi="Cambria Math"/>
                <w:sz w:val="6"/>
                <w:szCs w:val="6"/>
                <w:color w:val="auto"/>
              </w:rPr>
              <w:t>tanh⁡(     )</w:t>
            </w:r>
          </w:p>
        </w:tc>
        <w:tc>
          <w:tcPr>
            <w:tcW w:w="134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123"/>
        </w:trPr>
        <w:tc>
          <w:tcPr>
            <w:tcW w:w="240" w:type="dxa"/>
            <w:vAlign w:val="bottom"/>
          </w:tcPr>
          <w:p>
            <w:pPr>
              <w:spacing w:after="0"/>
              <w:rPr>
                <w:sz w:val="10"/>
                <w:szCs w:val="10"/>
                <w:color w:val="auto"/>
              </w:rPr>
            </w:pPr>
          </w:p>
        </w:tc>
        <w:tc>
          <w:tcPr>
            <w:tcW w:w="400" w:type="dxa"/>
            <w:vAlign w:val="bottom"/>
          </w:tcPr>
          <w:p>
            <w:pPr>
              <w:spacing w:after="0"/>
              <w:rPr>
                <w:sz w:val="10"/>
                <w:szCs w:val="10"/>
                <w:color w:val="auto"/>
              </w:rPr>
            </w:pPr>
          </w:p>
        </w:tc>
        <w:tc>
          <w:tcPr>
            <w:tcW w:w="260" w:type="dxa"/>
            <w:vAlign w:val="bottom"/>
          </w:tcPr>
          <w:p>
            <w:pPr>
              <w:spacing w:after="0"/>
              <w:rPr>
                <w:sz w:val="10"/>
                <w:szCs w:val="10"/>
                <w:color w:val="auto"/>
              </w:rPr>
            </w:pPr>
          </w:p>
        </w:tc>
        <w:tc>
          <w:tcPr>
            <w:tcW w:w="100" w:type="dxa"/>
            <w:vAlign w:val="bottom"/>
          </w:tcPr>
          <w:p>
            <w:pPr>
              <w:spacing w:after="0"/>
              <w:rPr>
                <w:sz w:val="10"/>
                <w:szCs w:val="10"/>
                <w:color w:val="auto"/>
              </w:rPr>
            </w:pPr>
          </w:p>
        </w:tc>
        <w:tc>
          <w:tcPr>
            <w:tcW w:w="1820" w:type="dxa"/>
            <w:vAlign w:val="bottom"/>
            <w:gridSpan w:val="7"/>
            <w:vMerge w:val="continue"/>
          </w:tcPr>
          <w:p>
            <w:pPr>
              <w:spacing w:after="0"/>
              <w:rPr>
                <w:sz w:val="10"/>
                <w:szCs w:val="10"/>
                <w:color w:val="auto"/>
              </w:rPr>
            </w:pPr>
          </w:p>
        </w:tc>
        <w:tc>
          <w:tcPr>
            <w:tcW w:w="134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163"/>
        </w:trPr>
        <w:tc>
          <w:tcPr>
            <w:tcW w:w="240" w:type="dxa"/>
            <w:vAlign w:val="bottom"/>
          </w:tcPr>
          <w:p>
            <w:pPr>
              <w:spacing w:after="0"/>
              <w:rPr>
                <w:sz w:val="14"/>
                <w:szCs w:val="14"/>
                <w:color w:val="auto"/>
              </w:rPr>
            </w:pPr>
          </w:p>
        </w:tc>
        <w:tc>
          <w:tcPr>
            <w:tcW w:w="400" w:type="dxa"/>
            <w:vAlign w:val="bottom"/>
          </w:tcPr>
          <w:p>
            <w:pPr>
              <w:spacing w:after="0"/>
              <w:rPr>
                <w:sz w:val="14"/>
                <w:szCs w:val="14"/>
                <w:color w:val="auto"/>
              </w:rPr>
            </w:pPr>
          </w:p>
        </w:tc>
        <w:tc>
          <w:tcPr>
            <w:tcW w:w="260" w:type="dxa"/>
            <w:vAlign w:val="bottom"/>
            <w:tcBorders>
              <w:bottom w:val="single" w:sz="8" w:color="auto"/>
            </w:tcBorders>
          </w:tcPr>
          <w:p>
            <w:pPr>
              <w:spacing w:after="0"/>
              <w:rPr>
                <w:sz w:val="14"/>
                <w:szCs w:val="14"/>
                <w:color w:val="auto"/>
              </w:rPr>
            </w:pPr>
          </w:p>
        </w:tc>
        <w:tc>
          <w:tcPr>
            <w:tcW w:w="100" w:type="dxa"/>
            <w:vAlign w:val="bottom"/>
          </w:tcPr>
          <w:p>
            <w:pPr>
              <w:spacing w:after="0"/>
              <w:rPr>
                <w:sz w:val="14"/>
                <w:szCs w:val="14"/>
                <w:color w:val="auto"/>
              </w:rPr>
            </w:pPr>
          </w:p>
        </w:tc>
        <w:tc>
          <w:tcPr>
            <w:tcW w:w="680" w:type="dxa"/>
            <w:vAlign w:val="bottom"/>
            <w:gridSpan w:val="2"/>
          </w:tcPr>
          <w:p>
            <w:pPr>
              <w:spacing w:after="0"/>
              <w:rPr>
                <w:sz w:val="14"/>
                <w:szCs w:val="14"/>
                <w:color w:val="auto"/>
              </w:rPr>
            </w:pPr>
          </w:p>
        </w:tc>
        <w:tc>
          <w:tcPr>
            <w:tcW w:w="360" w:type="dxa"/>
            <w:vAlign w:val="bottom"/>
          </w:tcPr>
          <w:p>
            <w:pPr>
              <w:spacing w:after="0"/>
              <w:rPr>
                <w:sz w:val="14"/>
                <w:szCs w:val="14"/>
                <w:color w:val="auto"/>
              </w:rPr>
            </w:pPr>
          </w:p>
        </w:tc>
        <w:tc>
          <w:tcPr>
            <w:tcW w:w="20" w:type="dxa"/>
            <w:vAlign w:val="bottom"/>
          </w:tcPr>
          <w:p>
            <w:pPr>
              <w:spacing w:after="0"/>
              <w:rPr>
                <w:sz w:val="14"/>
                <w:szCs w:val="14"/>
                <w:color w:val="auto"/>
              </w:rPr>
            </w:pPr>
          </w:p>
        </w:tc>
        <w:tc>
          <w:tcPr>
            <w:tcW w:w="160" w:type="dxa"/>
            <w:vAlign w:val="bottom"/>
          </w:tcPr>
          <w:p>
            <w:pPr>
              <w:spacing w:after="0"/>
              <w:rPr>
                <w:sz w:val="14"/>
                <w:szCs w:val="14"/>
                <w:color w:val="auto"/>
              </w:rPr>
            </w:pPr>
          </w:p>
        </w:tc>
        <w:tc>
          <w:tcPr>
            <w:tcW w:w="600" w:type="dxa"/>
            <w:vAlign w:val="bottom"/>
            <w:gridSpan w:val="2"/>
          </w:tcPr>
          <w:p>
            <w:pPr>
              <w:spacing w:after="0"/>
              <w:rPr>
                <w:sz w:val="14"/>
                <w:szCs w:val="14"/>
                <w:color w:val="auto"/>
              </w:rPr>
            </w:pPr>
          </w:p>
        </w:tc>
        <w:tc>
          <w:tcPr>
            <w:tcW w:w="134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71"/>
        </w:trPr>
        <w:tc>
          <w:tcPr>
            <w:tcW w:w="240" w:type="dxa"/>
            <w:vAlign w:val="bottom"/>
          </w:tcPr>
          <w:p>
            <w:pPr>
              <w:spacing w:after="0"/>
              <w:rPr>
                <w:sz w:val="6"/>
                <w:szCs w:val="6"/>
                <w:color w:val="auto"/>
              </w:rPr>
            </w:pPr>
          </w:p>
        </w:tc>
        <w:tc>
          <w:tcPr>
            <w:tcW w:w="400" w:type="dxa"/>
            <w:vAlign w:val="bottom"/>
          </w:tcPr>
          <w:p>
            <w:pPr>
              <w:spacing w:after="0"/>
              <w:rPr>
                <w:sz w:val="6"/>
                <w:szCs w:val="6"/>
                <w:color w:val="auto"/>
              </w:rPr>
            </w:pPr>
          </w:p>
        </w:tc>
        <w:tc>
          <w:tcPr>
            <w:tcW w:w="260" w:type="dxa"/>
            <w:vAlign w:val="bottom"/>
            <w:vMerge w:val="restart"/>
          </w:tcPr>
          <w:p>
            <w:pPr>
              <w:spacing w:after="0"/>
              <w:rPr>
                <w:sz w:val="6"/>
                <w:szCs w:val="6"/>
                <w:color w:val="auto"/>
              </w:rPr>
            </w:pPr>
          </w:p>
        </w:tc>
        <w:tc>
          <w:tcPr>
            <w:tcW w:w="100" w:type="dxa"/>
            <w:vAlign w:val="bottom"/>
          </w:tcPr>
          <w:p>
            <w:pPr>
              <w:spacing w:after="0"/>
              <w:rPr>
                <w:sz w:val="6"/>
                <w:szCs w:val="6"/>
                <w:color w:val="auto"/>
              </w:rPr>
            </w:pPr>
          </w:p>
        </w:tc>
        <w:tc>
          <w:tcPr>
            <w:tcW w:w="680" w:type="dxa"/>
            <w:vAlign w:val="bottom"/>
            <w:gridSpan w:val="2"/>
          </w:tcPr>
          <w:p>
            <w:pPr>
              <w:spacing w:after="0"/>
              <w:rPr>
                <w:sz w:val="6"/>
                <w:szCs w:val="6"/>
                <w:color w:val="auto"/>
              </w:rPr>
            </w:pPr>
          </w:p>
        </w:tc>
        <w:tc>
          <w:tcPr>
            <w:tcW w:w="360" w:type="dxa"/>
            <w:vAlign w:val="bottom"/>
            <w:vMerge w:val="restart"/>
          </w:tcPr>
          <w:p>
            <w:pPr>
              <w:jc w:val="right"/>
              <w:spacing w:after="0" w:line="166" w:lineRule="exact"/>
              <w:rPr>
                <w:sz w:val="20"/>
                <w:szCs w:val="20"/>
                <w:color w:val="auto"/>
              </w:rPr>
            </w:pPr>
            <w:r>
              <w:rPr>
                <w:rFonts w:ascii="Cambria Math" w:cs="Cambria Math" w:eastAsia="Cambria Math" w:hAnsi="Cambria Math"/>
                <w:sz w:val="3"/>
                <w:szCs w:val="3"/>
                <w:color w:val="auto"/>
              </w:rPr>
              <w:t xml:space="preserve">  2    </w:t>
            </w:r>
          </w:p>
        </w:tc>
        <w:tc>
          <w:tcPr>
            <w:tcW w:w="20" w:type="dxa"/>
            <w:vAlign w:val="bottom"/>
          </w:tcPr>
          <w:p>
            <w:pPr>
              <w:spacing w:after="0"/>
              <w:rPr>
                <w:sz w:val="6"/>
                <w:szCs w:val="6"/>
                <w:color w:val="auto"/>
              </w:rPr>
            </w:pPr>
          </w:p>
        </w:tc>
        <w:tc>
          <w:tcPr>
            <w:tcW w:w="160" w:type="dxa"/>
            <w:vAlign w:val="bottom"/>
          </w:tcPr>
          <w:p>
            <w:pPr>
              <w:spacing w:after="0"/>
              <w:rPr>
                <w:sz w:val="6"/>
                <w:szCs w:val="6"/>
                <w:color w:val="auto"/>
              </w:rPr>
            </w:pPr>
          </w:p>
        </w:tc>
        <w:tc>
          <w:tcPr>
            <w:tcW w:w="600" w:type="dxa"/>
            <w:vAlign w:val="bottom"/>
            <w:tcBorders>
              <w:bottom w:val="single" w:sz="8" w:color="auto"/>
            </w:tcBorders>
            <w:gridSpan w:val="2"/>
          </w:tcPr>
          <w:p>
            <w:pPr>
              <w:spacing w:after="0"/>
              <w:rPr>
                <w:sz w:val="6"/>
                <w:szCs w:val="6"/>
                <w:color w:val="auto"/>
              </w:rPr>
            </w:pPr>
          </w:p>
        </w:tc>
        <w:tc>
          <w:tcPr>
            <w:tcW w:w="1340" w:type="dxa"/>
            <w:vAlign w:val="bottom"/>
            <w:vMerge w:val="restart"/>
          </w:tcPr>
          <w:p>
            <w:pPr>
              <w:jc w:val="right"/>
              <w:spacing w:after="0"/>
              <w:rPr>
                <w:sz w:val="20"/>
                <w:szCs w:val="20"/>
                <w:color w:val="auto"/>
              </w:rPr>
            </w:pPr>
            <w:r>
              <w:rPr>
                <w:rFonts w:ascii="Times New Roman" w:cs="Times New Roman" w:eastAsia="Times New Roman" w:hAnsi="Times New Roman"/>
                <w:sz w:val="21"/>
                <w:szCs w:val="21"/>
                <w:color w:val="auto"/>
              </w:rPr>
              <w:t>(3)</w:t>
            </w:r>
          </w:p>
        </w:tc>
        <w:tc>
          <w:tcPr>
            <w:tcW w:w="0" w:type="dxa"/>
            <w:vAlign w:val="bottom"/>
          </w:tcPr>
          <w:p>
            <w:pPr>
              <w:spacing w:after="0"/>
              <w:rPr>
                <w:sz w:val="1"/>
                <w:szCs w:val="1"/>
                <w:color w:val="auto"/>
              </w:rPr>
            </w:pPr>
          </w:p>
        </w:tc>
      </w:tr>
      <w:tr>
        <w:trPr>
          <w:trHeight w:val="105"/>
        </w:trPr>
        <w:tc>
          <w:tcPr>
            <w:tcW w:w="240" w:type="dxa"/>
            <w:vAlign w:val="bottom"/>
            <w:vMerge w:val="restart"/>
          </w:tcPr>
          <w:p>
            <w:pPr>
              <w:spacing w:after="0"/>
              <w:rPr>
                <w:sz w:val="8"/>
                <w:szCs w:val="8"/>
                <w:color w:val="auto"/>
              </w:rPr>
            </w:pPr>
          </w:p>
        </w:tc>
        <w:tc>
          <w:tcPr>
            <w:tcW w:w="400" w:type="dxa"/>
            <w:vAlign w:val="bottom"/>
            <w:vMerge w:val="restart"/>
          </w:tcPr>
          <w:p>
            <w:pPr>
              <w:ind w:left="20"/>
              <w:spacing w:after="0" w:line="238" w:lineRule="exact"/>
              <w:rPr>
                <w:sz w:val="20"/>
                <w:szCs w:val="20"/>
                <w:color w:val="auto"/>
              </w:rPr>
            </w:pPr>
            <w:r>
              <w:rPr>
                <w:rFonts w:ascii="Cambria Math" w:cs="Cambria Math" w:eastAsia="Cambria Math" w:hAnsi="Cambria Math"/>
                <w:sz w:val="5"/>
                <w:szCs w:val="5"/>
                <w:color w:val="auto"/>
              </w:rPr>
              <w:t>= √</w:t>
            </w:r>
          </w:p>
        </w:tc>
        <w:tc>
          <w:tcPr>
            <w:tcW w:w="260" w:type="dxa"/>
            <w:vAlign w:val="bottom"/>
            <w:tcBorders>
              <w:bottom w:val="single" w:sz="8" w:color="auto"/>
            </w:tcBorders>
            <w:vMerge w:val="continue"/>
          </w:tcPr>
          <w:p>
            <w:pPr>
              <w:spacing w:after="0"/>
              <w:rPr>
                <w:sz w:val="8"/>
                <w:szCs w:val="8"/>
                <w:color w:val="auto"/>
              </w:rPr>
            </w:pPr>
          </w:p>
        </w:tc>
        <w:tc>
          <w:tcPr>
            <w:tcW w:w="100" w:type="dxa"/>
            <w:vAlign w:val="bottom"/>
          </w:tcPr>
          <w:p>
            <w:pPr>
              <w:spacing w:after="0"/>
              <w:rPr>
                <w:sz w:val="8"/>
                <w:szCs w:val="8"/>
                <w:color w:val="auto"/>
              </w:rPr>
            </w:pPr>
          </w:p>
        </w:tc>
        <w:tc>
          <w:tcPr>
            <w:tcW w:w="680" w:type="dxa"/>
            <w:vAlign w:val="bottom"/>
            <w:gridSpan w:val="2"/>
            <w:vMerge w:val="restart"/>
          </w:tcPr>
          <w:p>
            <w:pPr>
              <w:ind w:left="220"/>
              <w:spacing w:after="0" w:line="211" w:lineRule="exact"/>
              <w:rPr>
                <w:sz w:val="20"/>
                <w:szCs w:val="20"/>
                <w:color w:val="auto"/>
              </w:rPr>
            </w:pPr>
            <w:r>
              <w:rPr>
                <w:rFonts w:ascii="Cambria Math" w:cs="Cambria Math" w:eastAsia="Cambria Math" w:hAnsi="Cambria Math"/>
                <w:sz w:val="5"/>
                <w:szCs w:val="5"/>
                <w:color w:val="auto"/>
              </w:rPr>
              <w:t>=</w:t>
            </w:r>
          </w:p>
        </w:tc>
        <w:tc>
          <w:tcPr>
            <w:tcW w:w="360" w:type="dxa"/>
            <w:vAlign w:val="bottom"/>
            <w:tcBorders>
              <w:bottom w:val="single" w:sz="8" w:color="auto"/>
            </w:tcBorders>
            <w:vMerge w:val="continue"/>
          </w:tcPr>
          <w:p>
            <w:pPr>
              <w:spacing w:after="0"/>
              <w:rPr>
                <w:sz w:val="8"/>
                <w:szCs w:val="8"/>
                <w:color w:val="auto"/>
              </w:rPr>
            </w:pPr>
          </w:p>
        </w:tc>
        <w:tc>
          <w:tcPr>
            <w:tcW w:w="20" w:type="dxa"/>
            <w:vAlign w:val="bottom"/>
          </w:tcPr>
          <w:p>
            <w:pPr>
              <w:spacing w:after="0"/>
              <w:rPr>
                <w:sz w:val="8"/>
                <w:szCs w:val="8"/>
                <w:color w:val="auto"/>
              </w:rPr>
            </w:pPr>
          </w:p>
        </w:tc>
        <w:tc>
          <w:tcPr>
            <w:tcW w:w="760" w:type="dxa"/>
            <w:vAlign w:val="bottom"/>
            <w:gridSpan w:val="3"/>
            <w:vMerge w:val="restart"/>
          </w:tcPr>
          <w:p>
            <w:pPr>
              <w:ind w:left="20"/>
              <w:spacing w:after="0" w:line="211" w:lineRule="exact"/>
              <w:rPr>
                <w:sz w:val="20"/>
                <w:szCs w:val="20"/>
                <w:color w:val="auto"/>
              </w:rPr>
            </w:pPr>
            <w:r>
              <w:rPr>
                <w:rFonts w:ascii="Cambria Math" w:cs="Cambria Math" w:eastAsia="Cambria Math" w:hAnsi="Cambria Math"/>
                <w:sz w:val="5"/>
                <w:szCs w:val="5"/>
                <w:color w:val="auto"/>
              </w:rPr>
              <w:t>√</w:t>
            </w:r>
          </w:p>
        </w:tc>
        <w:tc>
          <w:tcPr>
            <w:tcW w:w="1340" w:type="dxa"/>
            <w:vAlign w:val="bottom"/>
            <w:vMerge w:val="continue"/>
          </w:tcPr>
          <w:p>
            <w:pPr>
              <w:spacing w:after="0"/>
              <w:rPr>
                <w:sz w:val="8"/>
                <w:szCs w:val="8"/>
                <w:color w:val="auto"/>
              </w:rPr>
            </w:pPr>
          </w:p>
        </w:tc>
        <w:tc>
          <w:tcPr>
            <w:tcW w:w="0" w:type="dxa"/>
            <w:vAlign w:val="bottom"/>
          </w:tcPr>
          <w:p>
            <w:pPr>
              <w:spacing w:after="0"/>
              <w:rPr>
                <w:sz w:val="1"/>
                <w:szCs w:val="1"/>
                <w:color w:val="auto"/>
              </w:rPr>
            </w:pPr>
          </w:p>
        </w:tc>
      </w:tr>
      <w:tr>
        <w:trPr>
          <w:trHeight w:val="184"/>
        </w:trPr>
        <w:tc>
          <w:tcPr>
            <w:tcW w:w="240" w:type="dxa"/>
            <w:vAlign w:val="bottom"/>
            <w:vMerge w:val="continue"/>
          </w:tcPr>
          <w:p>
            <w:pPr>
              <w:spacing w:after="0"/>
              <w:rPr>
                <w:sz w:val="16"/>
                <w:szCs w:val="16"/>
                <w:color w:val="auto"/>
              </w:rPr>
            </w:pPr>
          </w:p>
        </w:tc>
        <w:tc>
          <w:tcPr>
            <w:tcW w:w="400" w:type="dxa"/>
            <w:vAlign w:val="bottom"/>
            <w:vMerge w:val="continue"/>
          </w:tcPr>
          <w:p>
            <w:pPr>
              <w:spacing w:after="0"/>
              <w:rPr>
                <w:sz w:val="16"/>
                <w:szCs w:val="16"/>
                <w:color w:val="auto"/>
              </w:rPr>
            </w:pPr>
          </w:p>
        </w:tc>
        <w:tc>
          <w:tcPr>
            <w:tcW w:w="360" w:type="dxa"/>
            <w:vAlign w:val="bottom"/>
            <w:gridSpan w:val="2"/>
            <w:vMerge w:val="restart"/>
          </w:tcPr>
          <w:p>
            <w:pPr>
              <w:spacing w:after="0"/>
              <w:rPr>
                <w:sz w:val="16"/>
                <w:szCs w:val="16"/>
                <w:color w:val="auto"/>
              </w:rPr>
            </w:pPr>
          </w:p>
        </w:tc>
        <w:tc>
          <w:tcPr>
            <w:tcW w:w="680" w:type="dxa"/>
            <w:vAlign w:val="bottom"/>
            <w:gridSpan w:val="2"/>
            <w:vMerge w:val="continue"/>
          </w:tcPr>
          <w:p>
            <w:pPr>
              <w:spacing w:after="0"/>
              <w:rPr>
                <w:sz w:val="16"/>
                <w:szCs w:val="16"/>
                <w:color w:val="auto"/>
              </w:rPr>
            </w:pPr>
          </w:p>
        </w:tc>
        <w:tc>
          <w:tcPr>
            <w:tcW w:w="380" w:type="dxa"/>
            <w:vAlign w:val="bottom"/>
            <w:gridSpan w:val="2"/>
            <w:vMerge w:val="restart"/>
          </w:tcPr>
          <w:p>
            <w:pPr>
              <w:spacing w:after="0"/>
              <w:rPr>
                <w:sz w:val="16"/>
                <w:szCs w:val="16"/>
                <w:color w:val="auto"/>
              </w:rPr>
            </w:pPr>
          </w:p>
        </w:tc>
        <w:tc>
          <w:tcPr>
            <w:tcW w:w="760" w:type="dxa"/>
            <w:vAlign w:val="bottom"/>
            <w:gridSpan w:val="3"/>
            <w:vMerge w:val="continue"/>
          </w:tcPr>
          <w:p>
            <w:pPr>
              <w:spacing w:after="0"/>
              <w:rPr>
                <w:sz w:val="16"/>
                <w:szCs w:val="16"/>
                <w:color w:val="auto"/>
              </w:rPr>
            </w:pPr>
          </w:p>
        </w:tc>
        <w:tc>
          <w:tcPr>
            <w:tcW w:w="1340" w:type="dxa"/>
            <w:vAlign w:val="bottom"/>
            <w:vMerge w:val="continue"/>
          </w:tcPr>
          <w:p>
            <w:pPr>
              <w:spacing w:after="0"/>
              <w:rPr>
                <w:sz w:val="16"/>
                <w:szCs w:val="16"/>
                <w:color w:val="auto"/>
              </w:rPr>
            </w:pPr>
          </w:p>
        </w:tc>
        <w:tc>
          <w:tcPr>
            <w:tcW w:w="0" w:type="dxa"/>
            <w:vAlign w:val="bottom"/>
          </w:tcPr>
          <w:p>
            <w:pPr>
              <w:spacing w:after="0"/>
              <w:rPr>
                <w:sz w:val="1"/>
                <w:szCs w:val="1"/>
                <w:color w:val="auto"/>
              </w:rPr>
            </w:pPr>
          </w:p>
        </w:tc>
      </w:tr>
      <w:tr>
        <w:trPr>
          <w:trHeight w:val="177"/>
        </w:trPr>
        <w:tc>
          <w:tcPr>
            <w:tcW w:w="240" w:type="dxa"/>
            <w:vAlign w:val="bottom"/>
          </w:tcPr>
          <w:p>
            <w:pPr>
              <w:spacing w:after="0"/>
              <w:rPr>
                <w:sz w:val="15"/>
                <w:szCs w:val="15"/>
                <w:color w:val="auto"/>
              </w:rPr>
            </w:pPr>
          </w:p>
        </w:tc>
        <w:tc>
          <w:tcPr>
            <w:tcW w:w="400" w:type="dxa"/>
            <w:vAlign w:val="bottom"/>
          </w:tcPr>
          <w:p>
            <w:pPr>
              <w:spacing w:after="0"/>
              <w:rPr>
                <w:sz w:val="15"/>
                <w:szCs w:val="15"/>
                <w:color w:val="auto"/>
              </w:rPr>
            </w:pPr>
          </w:p>
        </w:tc>
        <w:tc>
          <w:tcPr>
            <w:tcW w:w="360" w:type="dxa"/>
            <w:vAlign w:val="bottom"/>
            <w:gridSpan w:val="2"/>
            <w:vMerge w:val="continue"/>
          </w:tcPr>
          <w:p>
            <w:pPr>
              <w:spacing w:after="0"/>
              <w:rPr>
                <w:sz w:val="15"/>
                <w:szCs w:val="15"/>
                <w:color w:val="auto"/>
              </w:rPr>
            </w:pPr>
          </w:p>
        </w:tc>
        <w:tc>
          <w:tcPr>
            <w:tcW w:w="620" w:type="dxa"/>
            <w:vAlign w:val="bottom"/>
          </w:tcPr>
          <w:p>
            <w:pPr>
              <w:spacing w:after="0"/>
              <w:rPr>
                <w:sz w:val="15"/>
                <w:szCs w:val="15"/>
                <w:color w:val="auto"/>
              </w:rPr>
            </w:pPr>
          </w:p>
        </w:tc>
        <w:tc>
          <w:tcPr>
            <w:tcW w:w="60" w:type="dxa"/>
            <w:vAlign w:val="bottom"/>
          </w:tcPr>
          <w:p>
            <w:pPr>
              <w:spacing w:after="0"/>
              <w:rPr>
                <w:sz w:val="15"/>
                <w:szCs w:val="15"/>
                <w:color w:val="auto"/>
              </w:rPr>
            </w:pPr>
          </w:p>
        </w:tc>
        <w:tc>
          <w:tcPr>
            <w:tcW w:w="380" w:type="dxa"/>
            <w:vAlign w:val="bottom"/>
            <w:gridSpan w:val="2"/>
            <w:vMerge w:val="continue"/>
          </w:tcPr>
          <w:p>
            <w:pPr>
              <w:spacing w:after="0"/>
              <w:rPr>
                <w:sz w:val="15"/>
                <w:szCs w:val="15"/>
                <w:color w:val="auto"/>
              </w:rPr>
            </w:pPr>
          </w:p>
        </w:tc>
        <w:tc>
          <w:tcPr>
            <w:tcW w:w="160" w:type="dxa"/>
            <w:vAlign w:val="bottom"/>
          </w:tcPr>
          <w:p>
            <w:pPr>
              <w:spacing w:after="0"/>
              <w:rPr>
                <w:sz w:val="15"/>
                <w:szCs w:val="15"/>
                <w:color w:val="auto"/>
              </w:rPr>
            </w:pPr>
          </w:p>
        </w:tc>
        <w:tc>
          <w:tcPr>
            <w:tcW w:w="220" w:type="dxa"/>
            <w:vAlign w:val="bottom"/>
          </w:tcPr>
          <w:p>
            <w:pPr>
              <w:spacing w:after="0"/>
              <w:rPr>
                <w:sz w:val="15"/>
                <w:szCs w:val="15"/>
                <w:color w:val="auto"/>
              </w:rPr>
            </w:pPr>
          </w:p>
        </w:tc>
        <w:tc>
          <w:tcPr>
            <w:tcW w:w="380" w:type="dxa"/>
            <w:vAlign w:val="bottom"/>
          </w:tcPr>
          <w:p>
            <w:pPr>
              <w:spacing w:after="0"/>
              <w:rPr>
                <w:sz w:val="15"/>
                <w:szCs w:val="15"/>
                <w:color w:val="auto"/>
              </w:rPr>
            </w:pPr>
          </w:p>
        </w:tc>
        <w:tc>
          <w:tcPr>
            <w:tcW w:w="1340" w:type="dxa"/>
            <w:vAlign w:val="bottom"/>
          </w:tcPr>
          <w:p>
            <w:pPr>
              <w:spacing w:after="0"/>
              <w:rPr>
                <w:sz w:val="15"/>
                <w:szCs w:val="15"/>
                <w:color w:val="auto"/>
              </w:rPr>
            </w:pPr>
          </w:p>
        </w:tc>
        <w:tc>
          <w:tcPr>
            <w:tcW w:w="0" w:type="dxa"/>
            <w:vAlign w:val="bottom"/>
          </w:tcPr>
          <w:p>
            <w:pPr>
              <w:spacing w:after="0"/>
              <w:rPr>
                <w:sz w:val="1"/>
                <w:szCs w:val="1"/>
                <w:color w:val="auto"/>
              </w:rPr>
            </w:pPr>
          </w:p>
        </w:tc>
      </w:tr>
    </w:tbl>
    <w:p>
      <w:pPr>
        <w:spacing w:after="0" w:line="112" w:lineRule="exact"/>
        <w:rPr>
          <w:sz w:val="20"/>
          <w:szCs w:val="20"/>
          <w:color w:val="auto"/>
        </w:rPr>
      </w:pPr>
    </w:p>
    <w:p>
      <w:pPr>
        <w:jc w:val="both"/>
        <w:ind w:firstLine="199"/>
        <w:spacing w:after="0" w:line="249" w:lineRule="auto"/>
        <w:rPr>
          <w:sz w:val="20"/>
          <w:szCs w:val="20"/>
          <w:color w:val="auto"/>
        </w:rPr>
      </w:pPr>
      <w:r>
        <w:rPr>
          <w:rFonts w:ascii="Times New Roman" w:cs="Times New Roman" w:eastAsia="Times New Roman" w:hAnsi="Times New Roman"/>
          <w:sz w:val="20"/>
          <w:szCs w:val="20"/>
          <w:color w:val="auto"/>
        </w:rPr>
        <w:t xml:space="preserve">Where </w:t>
      </w:r>
      <w:r>
        <w:rPr>
          <w:rFonts w:ascii="Times New Roman" w:cs="Times New Roman" w:eastAsia="Times New Roman" w:hAnsi="Times New Roman"/>
          <w:sz w:val="20"/>
          <w:szCs w:val="20"/>
          <w:i w:val="1"/>
          <w:iCs w:val="1"/>
          <w:color w:val="auto"/>
        </w:rPr>
        <w:t>Z</w:t>
      </w:r>
      <w:r>
        <w:rPr>
          <w:rFonts w:ascii="Times New Roman" w:cs="Times New Roman" w:eastAsia="Times New Roman" w:hAnsi="Times New Roman"/>
          <w:sz w:val="12"/>
          <w:szCs w:val="12"/>
          <w:i w:val="1"/>
          <w:iCs w:val="1"/>
          <w:color w:val="auto"/>
        </w:rPr>
        <w:t>0</w:t>
      </w:r>
      <w:r>
        <w:rPr>
          <w:rFonts w:ascii="Times New Roman" w:cs="Times New Roman" w:eastAsia="Times New Roman" w:hAnsi="Times New Roman"/>
          <w:sz w:val="20"/>
          <w:szCs w:val="20"/>
          <w:color w:val="auto"/>
        </w:rPr>
        <w:t xml:space="preserve"> is the free spatial impedance 377 , </w:t>
      </w:r>
      <w:r>
        <w:rPr>
          <w:rFonts w:ascii="Times New Roman" w:cs="Times New Roman" w:eastAsia="Times New Roman" w:hAnsi="Times New Roman"/>
          <w:sz w:val="20"/>
          <w:szCs w:val="20"/>
          <w:i w:val="1"/>
          <w:iCs w:val="1"/>
          <w:color w:val="auto"/>
        </w:rPr>
        <w:t>c</w:t>
      </w:r>
      <w:r>
        <w:rPr>
          <w:rFonts w:ascii="Times New Roman" w:cs="Times New Roman" w:eastAsia="Times New Roman" w:hAnsi="Times New Roman"/>
          <w:sz w:val="20"/>
          <w:szCs w:val="20"/>
          <w:color w:val="auto"/>
        </w:rPr>
        <w:t xml:space="preserve"> is the transmitting rate of EM wave in vacuum, </w:t>
      </w:r>
      <w:r>
        <w:rPr>
          <w:rFonts w:ascii="Times New Roman" w:cs="Times New Roman" w:eastAsia="Times New Roman" w:hAnsi="Times New Roman"/>
          <w:sz w:val="20"/>
          <w:szCs w:val="20"/>
          <w:i w:val="1"/>
          <w:iCs w:val="1"/>
          <w:color w:val="auto"/>
        </w:rPr>
        <w:t>f</w:t>
      </w:r>
      <w:r>
        <w:rPr>
          <w:rFonts w:ascii="Times New Roman" w:cs="Times New Roman" w:eastAsia="Times New Roman" w:hAnsi="Times New Roman"/>
          <w:sz w:val="20"/>
          <w:szCs w:val="20"/>
          <w:color w:val="auto"/>
        </w:rPr>
        <w:t xml:space="preserve"> is the center frequency in working band, </w:t>
      </w:r>
      <w:r>
        <w:rPr>
          <w:rFonts w:ascii="Times New Roman" w:cs="Times New Roman" w:eastAsia="Times New Roman" w:hAnsi="Times New Roman"/>
          <w:sz w:val="12"/>
          <w:szCs w:val="12"/>
          <w:i w:val="1"/>
          <w:iCs w:val="1"/>
          <w:color w:val="auto"/>
        </w:rPr>
        <w:t>rn</w:t>
      </w:r>
      <w:r>
        <w:rPr>
          <w:rFonts w:ascii="Times New Roman" w:cs="Times New Roman" w:eastAsia="Times New Roman" w:hAnsi="Times New Roman"/>
          <w:sz w:val="20"/>
          <w:szCs w:val="20"/>
          <w:color w:val="auto"/>
        </w:rPr>
        <w:t xml:space="preserve"> and </w:t>
      </w:r>
      <w:r>
        <w:rPr>
          <w:rFonts w:ascii="Times New Roman" w:cs="Times New Roman" w:eastAsia="Times New Roman" w:hAnsi="Times New Roman"/>
          <w:sz w:val="12"/>
          <w:szCs w:val="12"/>
          <w:i w:val="1"/>
          <w:iCs w:val="1"/>
          <w:color w:val="auto"/>
        </w:rPr>
        <w:t>rn</w:t>
      </w:r>
      <w:r>
        <w:rPr>
          <w:rFonts w:ascii="Times New Roman" w:cs="Times New Roman" w:eastAsia="Times New Roman" w:hAnsi="Times New Roman"/>
          <w:sz w:val="20"/>
          <w:szCs w:val="20"/>
          <w:color w:val="auto"/>
        </w:rPr>
        <w:t xml:space="preserve"> is the complex permittivity and permeability of the nth layered material, respectively. The absorption level of MMs can be represented as A( ) =1-R( )-T( ), where R( ) and T( ) are reflectivity and transmittance of EM wave, respectively. T( ) is close to zero when the back of MMs is almost foiled full metal, so the absorption just relates with reflection coefficients.</w:t>
      </w:r>
    </w:p>
    <w:p>
      <w:pPr>
        <w:spacing w:after="0" w:line="37" w:lineRule="exact"/>
        <w:rPr>
          <w:sz w:val="20"/>
          <w:szCs w:val="20"/>
          <w:color w:val="auto"/>
        </w:rPr>
      </w:pPr>
    </w:p>
    <w:p>
      <w:pPr>
        <w:jc w:val="both"/>
        <w:ind w:right="60" w:firstLine="151"/>
        <w:spacing w:after="0" w:line="247" w:lineRule="auto"/>
        <w:rPr>
          <w:sz w:val="20"/>
          <w:szCs w:val="20"/>
          <w:color w:val="auto"/>
        </w:rPr>
      </w:pPr>
      <w:r>
        <w:rPr>
          <w:rFonts w:ascii="Times New Roman" w:cs="Times New Roman" w:eastAsia="Times New Roman" w:hAnsi="Times New Roman"/>
          <w:sz w:val="20"/>
          <w:szCs w:val="20"/>
          <w:color w:val="auto"/>
        </w:rPr>
        <w:t xml:space="preserve">To access the optimal absorbent bandwidth and rate, the layer-thickness as initial variables should be coded first. Here, the substrate thickness value is of representation with </w:t>
      </w:r>
      <w:r>
        <w:rPr>
          <w:rFonts w:ascii="Times New Roman" w:cs="Times New Roman" w:eastAsia="Times New Roman" w:hAnsi="Times New Roman"/>
          <w:sz w:val="20"/>
          <w:szCs w:val="20"/>
          <w:i w:val="1"/>
          <w:iCs w:val="1"/>
          <w:color w:val="auto"/>
        </w:rPr>
        <w:t>S</w:t>
      </w:r>
      <w:r>
        <w:rPr>
          <w:rFonts w:ascii="Times New Roman" w:cs="Times New Roman" w:eastAsia="Times New Roman" w:hAnsi="Times New Roman"/>
          <w:sz w:val="20"/>
          <w:szCs w:val="20"/>
          <w:color w:val="auto"/>
        </w:rPr>
        <w:t>-bit binary coding and the maximum thickness (</w:t>
      </w:r>
      <w:r>
        <w:rPr>
          <w:rFonts w:ascii="Times New Roman" w:cs="Times New Roman" w:eastAsia="Times New Roman" w:hAnsi="Times New Roman"/>
          <w:sz w:val="20"/>
          <w:szCs w:val="20"/>
          <w:i w:val="1"/>
          <w:iCs w:val="1"/>
          <w:color w:val="auto"/>
        </w:rPr>
        <w:t>t</w:t>
      </w:r>
      <w:r>
        <w:rPr>
          <w:rFonts w:ascii="Times New Roman" w:cs="Times New Roman" w:eastAsia="Times New Roman" w:hAnsi="Times New Roman"/>
          <w:sz w:val="12"/>
          <w:szCs w:val="12"/>
          <w:i w:val="1"/>
          <w:iCs w:val="1"/>
          <w:color w:val="auto"/>
        </w:rPr>
        <w:t>max</w:t>
      </w:r>
      <w:r>
        <w:rPr>
          <w:rFonts w:ascii="Times New Roman" w:cs="Times New Roman" w:eastAsia="Times New Roman" w:hAnsi="Times New Roman"/>
          <w:sz w:val="20"/>
          <w:szCs w:val="20"/>
          <w:color w:val="auto"/>
        </w:rPr>
        <w:t>)of each</w:t>
      </w:r>
      <w:r>
        <w:rPr>
          <w:rFonts w:ascii="Times New Roman" w:cs="Times New Roman" w:eastAsia="Times New Roman" w:hAnsi="Times New Roman"/>
          <w:sz w:val="20"/>
          <w:szCs w:val="20"/>
          <w:i w:val="1"/>
          <w:iCs w:val="1"/>
          <w:color w:val="auto"/>
        </w:rPr>
        <w:t xml:space="preserve"> </w:t>
      </w:r>
      <w:r>
        <w:rPr>
          <w:rFonts w:ascii="Times New Roman" w:cs="Times New Roman" w:eastAsia="Times New Roman" w:hAnsi="Times New Roman"/>
          <w:sz w:val="20"/>
          <w:szCs w:val="20"/>
          <w:color w:val="auto"/>
        </w:rPr>
        <w:t>layer is only 1 mm. The encoding and decoding process of multi-layer MMs thicknesses shows as Fig.1. (a) and the maximum layer thickness with the relationship of corresponding parameter value precision following:</w:t>
      </w:r>
    </w:p>
    <w:tbl>
      <w:tblPr>
        <w:tblLayout w:type="fixed"/>
        <w:tblInd w:w="1500" w:type="dxa"/>
        <w:tblCellMar>
          <w:top w:w="0" w:type="dxa"/>
          <w:left w:w="0" w:type="dxa"/>
          <w:bottom w:w="0" w:type="dxa"/>
          <w:right w:w="0" w:type="dxa"/>
        </w:tblCellMar>
      </w:tblPr>
      <w:tr>
        <w:trPr>
          <w:trHeight w:val="312"/>
        </w:trPr>
        <w:tc>
          <w:tcPr>
            <w:tcW w:w="680" w:type="dxa"/>
            <w:vAlign w:val="bottom"/>
            <w:vMerge w:val="restart"/>
          </w:tcPr>
          <w:p>
            <w:pPr>
              <w:spacing w:after="0" w:line="379" w:lineRule="exact"/>
              <w:rPr>
                <w:sz w:val="20"/>
                <w:szCs w:val="20"/>
                <w:color w:val="auto"/>
              </w:rPr>
            </w:pPr>
            <w:r>
              <w:rPr>
                <w:rFonts w:ascii="Cambria Math" w:cs="Cambria Math" w:eastAsia="Cambria Math" w:hAnsi="Cambria Math"/>
                <w:sz w:val="9"/>
                <w:szCs w:val="9"/>
                <w:color w:val="auto"/>
                <w:vertAlign w:val="subscript"/>
              </w:rPr>
              <w:t>2</w:t>
            </w:r>
            <w:r>
              <w:rPr>
                <w:rFonts w:ascii="Cambria Math" w:cs="Cambria Math" w:eastAsia="Cambria Math" w:hAnsi="Cambria Math"/>
                <w:sz w:val="3"/>
                <w:szCs w:val="3"/>
                <w:color w:val="auto"/>
              </w:rPr>
              <w:t xml:space="preserve">  −1 </w:t>
            </w:r>
            <w:r>
              <w:rPr>
                <w:rFonts w:ascii="Cambria Math" w:cs="Cambria Math" w:eastAsia="Cambria Math" w:hAnsi="Cambria Math"/>
                <w:sz w:val="9"/>
                <w:szCs w:val="9"/>
                <w:color w:val="auto"/>
                <w:vertAlign w:val="subscript"/>
              </w:rPr>
              <w:t>&lt;</w:t>
            </w:r>
          </w:p>
        </w:tc>
        <w:tc>
          <w:tcPr>
            <w:tcW w:w="340" w:type="dxa"/>
            <w:vAlign w:val="bottom"/>
            <w:tcBorders>
              <w:bottom w:val="single" w:sz="8" w:color="auto"/>
            </w:tcBorders>
          </w:tcPr>
          <w:p>
            <w:pPr>
              <w:spacing w:after="0"/>
              <w:rPr>
                <w:sz w:val="24"/>
                <w:szCs w:val="24"/>
                <w:color w:val="auto"/>
              </w:rPr>
            </w:pPr>
          </w:p>
        </w:tc>
        <w:tc>
          <w:tcPr>
            <w:tcW w:w="1260" w:type="dxa"/>
            <w:vAlign w:val="bottom"/>
            <w:vMerge w:val="restart"/>
          </w:tcPr>
          <w:p>
            <w:pPr>
              <w:ind w:left="60"/>
              <w:spacing w:after="0" w:line="263" w:lineRule="exact"/>
              <w:rPr>
                <w:sz w:val="20"/>
                <w:szCs w:val="20"/>
                <w:color w:val="auto"/>
              </w:rPr>
            </w:pPr>
            <w:r>
              <w:rPr>
                <w:rFonts w:ascii="Cambria Math" w:cs="Cambria Math" w:eastAsia="Cambria Math" w:hAnsi="Cambria Math"/>
                <w:sz w:val="6"/>
                <w:szCs w:val="6"/>
                <w:color w:val="auto"/>
              </w:rPr>
              <w:t>&lt; 2</w:t>
            </w:r>
          </w:p>
        </w:tc>
        <w:tc>
          <w:tcPr>
            <w:tcW w:w="1040" w:type="dxa"/>
            <w:vAlign w:val="bottom"/>
            <w:vMerge w:val="restart"/>
          </w:tcPr>
          <w:p>
            <w:pPr>
              <w:jc w:val="right"/>
              <w:spacing w:after="0"/>
              <w:rPr>
                <w:sz w:val="20"/>
                <w:szCs w:val="20"/>
                <w:color w:val="auto"/>
              </w:rPr>
            </w:pPr>
            <w:r>
              <w:rPr>
                <w:rFonts w:ascii="Times New Roman" w:cs="Times New Roman" w:eastAsia="Times New Roman" w:hAnsi="Times New Roman"/>
                <w:sz w:val="21"/>
                <w:szCs w:val="21"/>
                <w:color w:val="auto"/>
              </w:rPr>
              <w:t>(4)</w:t>
            </w:r>
          </w:p>
        </w:tc>
        <w:tc>
          <w:tcPr>
            <w:tcW w:w="0" w:type="dxa"/>
            <w:vAlign w:val="bottom"/>
          </w:tcPr>
          <w:p>
            <w:pPr>
              <w:spacing w:after="0"/>
              <w:rPr>
                <w:sz w:val="1"/>
                <w:szCs w:val="1"/>
                <w:color w:val="auto"/>
              </w:rPr>
            </w:pPr>
          </w:p>
        </w:tc>
      </w:tr>
      <w:tr>
        <w:trPr>
          <w:trHeight w:val="47"/>
        </w:trPr>
        <w:tc>
          <w:tcPr>
            <w:tcW w:w="680" w:type="dxa"/>
            <w:vAlign w:val="bottom"/>
            <w:vMerge w:val="continue"/>
          </w:tcPr>
          <w:p>
            <w:pPr>
              <w:spacing w:after="0"/>
              <w:rPr>
                <w:sz w:val="4"/>
                <w:szCs w:val="4"/>
                <w:color w:val="auto"/>
              </w:rPr>
            </w:pPr>
          </w:p>
        </w:tc>
        <w:tc>
          <w:tcPr>
            <w:tcW w:w="340" w:type="dxa"/>
            <w:vAlign w:val="bottom"/>
          </w:tcPr>
          <w:p>
            <w:pPr>
              <w:spacing w:after="0"/>
              <w:rPr>
                <w:sz w:val="4"/>
                <w:szCs w:val="4"/>
                <w:color w:val="auto"/>
              </w:rPr>
            </w:pPr>
          </w:p>
        </w:tc>
        <w:tc>
          <w:tcPr>
            <w:tcW w:w="1260" w:type="dxa"/>
            <w:vAlign w:val="bottom"/>
            <w:vMerge w:val="continue"/>
          </w:tcPr>
          <w:p>
            <w:pPr>
              <w:spacing w:after="0"/>
              <w:rPr>
                <w:sz w:val="4"/>
                <w:szCs w:val="4"/>
                <w:color w:val="auto"/>
              </w:rPr>
            </w:pPr>
          </w:p>
        </w:tc>
        <w:tc>
          <w:tcPr>
            <w:tcW w:w="1040" w:type="dxa"/>
            <w:vAlign w:val="bottom"/>
            <w:vMerge w:val="continue"/>
          </w:tcPr>
          <w:p>
            <w:pPr>
              <w:spacing w:after="0"/>
              <w:rPr>
                <w:sz w:val="4"/>
                <w:szCs w:val="4"/>
                <w:color w:val="auto"/>
              </w:rPr>
            </w:pPr>
          </w:p>
        </w:tc>
        <w:tc>
          <w:tcPr>
            <w:tcW w:w="0" w:type="dxa"/>
            <w:vAlign w:val="bottom"/>
          </w:tcPr>
          <w:p>
            <w:pPr>
              <w:spacing w:after="0"/>
              <w:rPr>
                <w:sz w:val="1"/>
                <w:szCs w:val="1"/>
                <w:color w:val="auto"/>
              </w:rPr>
            </w:pPr>
          </w:p>
        </w:tc>
      </w:tr>
      <w:tr>
        <w:trPr>
          <w:trHeight w:val="249"/>
        </w:trPr>
        <w:tc>
          <w:tcPr>
            <w:tcW w:w="680" w:type="dxa"/>
            <w:vAlign w:val="bottom"/>
          </w:tcPr>
          <w:p>
            <w:pPr>
              <w:spacing w:after="0"/>
              <w:rPr>
                <w:sz w:val="21"/>
                <w:szCs w:val="21"/>
                <w:color w:val="auto"/>
              </w:rPr>
            </w:pPr>
          </w:p>
        </w:tc>
        <w:tc>
          <w:tcPr>
            <w:tcW w:w="1600" w:type="dxa"/>
            <w:vAlign w:val="bottom"/>
            <w:gridSpan w:val="2"/>
          </w:tcPr>
          <w:p>
            <w:pPr>
              <w:spacing w:after="0"/>
              <w:rPr>
                <w:sz w:val="21"/>
                <w:szCs w:val="21"/>
                <w:color w:val="auto"/>
              </w:rPr>
            </w:pPr>
          </w:p>
        </w:tc>
        <w:tc>
          <w:tcPr>
            <w:tcW w:w="1040" w:type="dxa"/>
            <w:vAlign w:val="bottom"/>
          </w:tcPr>
          <w:p>
            <w:pPr>
              <w:spacing w:after="0"/>
              <w:rPr>
                <w:sz w:val="21"/>
                <w:szCs w:val="21"/>
                <w:color w:val="auto"/>
              </w:rPr>
            </w:pPr>
          </w:p>
        </w:tc>
        <w:tc>
          <w:tcPr>
            <w:tcW w:w="0" w:type="dxa"/>
            <w:vAlign w:val="bottom"/>
          </w:tcPr>
          <w:p>
            <w:pPr>
              <w:spacing w:after="0"/>
              <w:rPr>
                <w:sz w:val="1"/>
                <w:szCs w:val="1"/>
                <w:color w:val="auto"/>
              </w:rPr>
            </w:pPr>
          </w:p>
        </w:tc>
      </w:tr>
    </w:tbl>
    <w:p>
      <w:pPr>
        <w:jc w:val="both"/>
        <w:ind w:right="60"/>
        <w:spacing w:after="0" w:line="244" w:lineRule="auto"/>
        <w:rPr>
          <w:sz w:val="20"/>
          <w:szCs w:val="20"/>
          <w:color w:val="auto"/>
        </w:rPr>
      </w:pPr>
      <w:r>
        <w:rPr>
          <w:rFonts w:ascii="Times New Roman" w:cs="Times New Roman" w:eastAsia="Times New Roman" w:hAnsi="Times New Roman"/>
          <w:sz w:val="20"/>
          <w:szCs w:val="20"/>
          <w:color w:val="auto"/>
        </w:rPr>
        <w:t xml:space="preserve">Where </w:t>
      </w:r>
      <w:r>
        <w:rPr>
          <w:rFonts w:ascii="Times New Roman" w:cs="Times New Roman" w:eastAsia="Times New Roman" w:hAnsi="Times New Roman"/>
          <w:sz w:val="12"/>
          <w:szCs w:val="12"/>
          <w:i w:val="1"/>
          <w:iCs w:val="1"/>
          <w:color w:val="auto"/>
        </w:rPr>
        <w:t>t</w:t>
      </w:r>
      <w:r>
        <w:rPr>
          <w:rFonts w:ascii="Times New Roman" w:cs="Times New Roman" w:eastAsia="Times New Roman" w:hAnsi="Times New Roman"/>
          <w:sz w:val="20"/>
          <w:szCs w:val="20"/>
          <w:color w:val="auto"/>
        </w:rPr>
        <w:t xml:space="preserve"> is the thickness precision in designing process, defined as 0.001, so the single parameter value can be depicted as a 10-bits code.</w:t>
      </w:r>
    </w:p>
    <w:p>
      <w:pPr>
        <w:spacing w:after="0" w:line="295" w:lineRule="exact"/>
        <w:rPr>
          <w:sz w:val="20"/>
          <w:szCs w:val="20"/>
          <w:color w:val="auto"/>
        </w:rPr>
      </w:pPr>
    </w:p>
    <w:p>
      <w:pPr>
        <w:jc w:val="both"/>
        <w:ind w:right="60"/>
        <w:spacing w:after="0" w:line="233" w:lineRule="auto"/>
        <w:rPr>
          <w:sz w:val="20"/>
          <w:szCs w:val="20"/>
          <w:color w:val="auto"/>
        </w:rPr>
      </w:pPr>
      <w:r>
        <w:rPr>
          <w:rFonts w:ascii="Arial" w:cs="Arial" w:eastAsia="Arial" w:hAnsi="Arial"/>
          <w:sz w:val="18"/>
          <w:szCs w:val="18"/>
          <w:b w:val="1"/>
          <w:bCs w:val="1"/>
          <w:i w:val="1"/>
          <w:iCs w:val="1"/>
          <w:color w:val="58595B"/>
        </w:rPr>
        <w:t>B. OBJECTIVE FUNCTION DEFINITION AND GA ENCODING PROCESS</w:t>
      </w:r>
    </w:p>
    <w:p>
      <w:pPr>
        <w:spacing w:after="0" w:line="19" w:lineRule="exact"/>
        <w:rPr>
          <w:sz w:val="20"/>
          <w:szCs w:val="20"/>
          <w:color w:val="auto"/>
        </w:rPr>
      </w:pPr>
    </w:p>
    <w:p>
      <w:pPr>
        <w:jc w:val="both"/>
        <w:ind w:right="60" w:firstLine="199"/>
        <w:spacing w:after="0" w:line="263" w:lineRule="auto"/>
        <w:rPr>
          <w:sz w:val="20"/>
          <w:szCs w:val="20"/>
          <w:color w:val="auto"/>
        </w:rPr>
      </w:pPr>
      <w:r>
        <w:rPr>
          <w:rFonts w:ascii="Times New Roman" w:cs="Times New Roman" w:eastAsia="Times New Roman" w:hAnsi="Times New Roman"/>
          <w:sz w:val="19"/>
          <w:szCs w:val="19"/>
          <w:color w:val="auto"/>
        </w:rPr>
        <w:t>Initial optimizations in bandwidths and absorptions of MMs sever as a multi-objective optimization problem. To obtain a higher absorption and wider working bandwidth, the return loss should be always lower than -10dB if the absorption rate is higher than 90%. The objective function should link the absorptivity (A=1-RC, where the backplate is</w:t>
      </w:r>
    </w:p>
    <w:p>
      <w:pPr>
        <w:spacing w:after="0" w:line="346" w:lineRule="exact"/>
        <w:rPr>
          <w:sz w:val="20"/>
          <w:szCs w:val="20"/>
          <w:color w:val="auto"/>
        </w:rPr>
      </w:pPr>
    </w:p>
    <w:p>
      <w:pPr>
        <w:sectPr>
          <w:pgSz w:w="11520" w:h="15660" w:orient="portrait"/>
          <w:cols w:equalWidth="0" w:num="2">
            <w:col w:w="4861" w:space="360"/>
            <w:col w:w="4880"/>
          </w:cols>
          <w:pgMar w:left="739" w:top="35" w:right="680" w:bottom="0" w:gutter="0" w:footer="0" w:header="0"/>
          <w:type w:val="continuous"/>
        </w:sectPr>
      </w:pPr>
    </w:p>
    <w:p>
      <w:pPr>
        <w:spacing w:after="0" w:line="165" w:lineRule="exact"/>
        <w:rPr>
          <w:sz w:val="20"/>
          <w:szCs w:val="20"/>
          <w:color w:val="auto"/>
        </w:rPr>
      </w:pPr>
    </w:p>
    <w:p>
      <w:pPr>
        <w:ind w:left="1"/>
        <w:spacing w:after="0"/>
        <w:tabs>
          <w:tab w:leader="none" w:pos="8980" w:val="left"/>
        </w:tabs>
        <w:rPr>
          <w:sz w:val="20"/>
          <w:szCs w:val="20"/>
          <w:color w:val="auto"/>
        </w:rPr>
      </w:pPr>
      <w:r>
        <w:rPr>
          <w:rFonts w:ascii="Arial" w:cs="Arial" w:eastAsia="Arial" w:hAnsi="Arial"/>
          <w:sz w:val="12"/>
          <w:szCs w:val="12"/>
          <w:color w:val="auto"/>
        </w:rPr>
        <w:t>2</w:t>
      </w:r>
      <w:r>
        <w:rPr>
          <w:sz w:val="20"/>
          <w:szCs w:val="20"/>
          <w:color w:val="auto"/>
        </w:rPr>
        <w:tab/>
      </w:r>
      <w:r>
        <w:rPr>
          <w:rFonts w:ascii="Arial" w:cs="Arial" w:eastAsia="Arial" w:hAnsi="Arial"/>
          <w:sz w:val="12"/>
          <w:szCs w:val="12"/>
          <w:color w:val="auto"/>
        </w:rPr>
        <w:t>VOLUME XX, 2020</w:t>
      </w:r>
    </w:p>
    <w:p>
      <w:pPr>
        <w:sectPr>
          <w:pgSz w:w="11520" w:h="15660" w:orient="portrait"/>
          <w:cols w:equalWidth="0" w:num="1">
            <w:col w:w="10101"/>
          </w:cols>
          <w:pgMar w:left="739" w:top="35" w:right="680" w:bottom="0" w:gutter="0" w:footer="0" w:header="0"/>
          <w:type w:val="continuous"/>
        </w:sectPr>
      </w:pPr>
    </w:p>
    <w:p>
      <w:pPr>
        <w:spacing w:after="0" w:line="289" w:lineRule="exact"/>
        <w:rPr>
          <w:sz w:val="20"/>
          <w:szCs w:val="20"/>
          <w:color w:val="auto"/>
        </w:rPr>
      </w:pPr>
    </w:p>
    <w:p>
      <w:pPr>
        <w:jc w:val="center"/>
        <w:ind w:right="59"/>
        <w:spacing w:after="0"/>
        <w:rPr>
          <w:sz w:val="20"/>
          <w:szCs w:val="20"/>
          <w:color w:val="auto"/>
        </w:rPr>
      </w:pPr>
      <w:r>
        <w:rPr>
          <w:rFonts w:ascii="Times New Roman" w:cs="Times New Roman" w:eastAsia="Times New Roman" w:hAnsi="Times New Roman"/>
          <w:sz w:val="13"/>
          <w:szCs w:val="13"/>
          <w:color w:val="auto"/>
        </w:rPr>
        <w:t>This work is licensed under a Creative Commons Attribution 4.0 License. For more information, see https://creativecommons.org/licenses/by/4.0/.</w:t>
      </w:r>
    </w:p>
    <w:p>
      <w:pPr>
        <w:sectPr>
          <w:pgSz w:w="11520" w:h="15660" w:orient="portrait"/>
          <w:cols w:equalWidth="0" w:num="1">
            <w:col w:w="10101"/>
          </w:cols>
          <w:pgMar w:left="739" w:top="35" w:right="680" w:bottom="0" w:gutter="0" w:footer="0" w:header="0"/>
          <w:type w:val="continuous"/>
        </w:sectPr>
      </w:pPr>
    </w:p>
    <w:bookmarkStart w:id="2" w:name="page3"/>
    <w:bookmarkEnd w:id="2"/>
    <w:p>
      <w:pPr>
        <w:spacing w:after="0" w:line="218" w:lineRule="auto"/>
        <w:framePr w:w="140" w:h="105" w:wrap="auto" w:vAnchor="page" w:hAnchor="page" w:x="700" w:y="14893"/>
        <w:rPr>
          <w:rFonts w:ascii="Arial" w:cs="Arial" w:eastAsia="Arial" w:hAnsi="Arial"/>
          <w:sz w:val="10"/>
          <w:szCs w:val="10"/>
          <w:color w:val="auto"/>
        </w:rPr>
      </w:pPr>
      <w:r>
        <w:rPr>
          <w:rFonts w:ascii="Arial" w:cs="Arial" w:eastAsia="Arial" w:hAnsi="Arial"/>
          <w:sz w:val="10"/>
          <w:szCs w:val="10"/>
          <w:color w:val="auto"/>
        </w:rPr>
        <w:t>2</w:t>
      </w:r>
    </w:p>
    <w:p>
      <w:pPr>
        <w:jc w:val="both"/>
        <w:ind w:firstLine="199"/>
        <w:spacing w:after="0" w:line="235" w:lineRule="auto"/>
        <w:framePr w:w="4900" w:h="1130" w:wrap="auto" w:vAnchor="page" w:hAnchor="page" w:x="700" w:y="9967"/>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 xml:space="preserve">Where the </w:t>
      </w:r>
      <w:r>
        <w:rPr>
          <w:rFonts w:ascii="Times New Roman" w:cs="Times New Roman" w:eastAsia="Times New Roman" w:hAnsi="Times New Roman"/>
          <w:sz w:val="20"/>
          <w:szCs w:val="20"/>
          <w:i w:val="1"/>
          <w:iCs w:val="1"/>
          <w:color w:val="auto"/>
        </w:rPr>
        <w:t>f</w:t>
      </w:r>
      <w:r>
        <w:rPr>
          <w:rFonts w:ascii="Times New Roman" w:cs="Times New Roman" w:eastAsia="Times New Roman" w:hAnsi="Times New Roman"/>
          <w:sz w:val="12"/>
          <w:szCs w:val="12"/>
          <w:i w:val="1"/>
          <w:iCs w:val="1"/>
          <w:color w:val="auto"/>
        </w:rPr>
        <w:t>i</w:t>
      </w:r>
      <w:r>
        <w:rPr>
          <w:rFonts w:ascii="Times New Roman" w:cs="Times New Roman" w:eastAsia="Times New Roman" w:hAnsi="Times New Roman"/>
          <w:sz w:val="20"/>
          <w:szCs w:val="20"/>
          <w:i w:val="1"/>
          <w:iCs w:val="1"/>
          <w:color w:val="auto"/>
        </w:rPr>
        <w:t>|</w:t>
      </w:r>
      <w:r>
        <w:rPr>
          <w:rFonts w:ascii="Times New Roman" w:cs="Times New Roman" w:eastAsia="Times New Roman" w:hAnsi="Times New Roman"/>
          <w:sz w:val="12"/>
          <w:szCs w:val="12"/>
          <w:i w:val="1"/>
          <w:iCs w:val="1"/>
          <w:color w:val="auto"/>
        </w:rPr>
        <w:t>max</w:t>
      </w:r>
      <w:r>
        <w:rPr>
          <w:rFonts w:ascii="Times New Roman" w:cs="Times New Roman" w:eastAsia="Times New Roman" w:hAnsi="Times New Roman"/>
          <w:sz w:val="20"/>
          <w:szCs w:val="20"/>
          <w:color w:val="auto"/>
        </w:rPr>
        <w:t xml:space="preserve"> and </w:t>
      </w:r>
      <w:r>
        <w:rPr>
          <w:rFonts w:ascii="Times New Roman" w:cs="Times New Roman" w:eastAsia="Times New Roman" w:hAnsi="Times New Roman"/>
          <w:sz w:val="20"/>
          <w:szCs w:val="20"/>
          <w:i w:val="1"/>
          <w:iCs w:val="1"/>
          <w:color w:val="auto"/>
        </w:rPr>
        <w:t>f</w:t>
      </w:r>
      <w:r>
        <w:rPr>
          <w:rFonts w:ascii="Times New Roman" w:cs="Times New Roman" w:eastAsia="Times New Roman" w:hAnsi="Times New Roman"/>
          <w:sz w:val="12"/>
          <w:szCs w:val="12"/>
          <w:i w:val="1"/>
          <w:iCs w:val="1"/>
          <w:color w:val="auto"/>
        </w:rPr>
        <w:t>i</w:t>
      </w:r>
      <w:r>
        <w:rPr>
          <w:rFonts w:ascii="Times New Roman" w:cs="Times New Roman" w:eastAsia="Times New Roman" w:hAnsi="Times New Roman"/>
          <w:sz w:val="20"/>
          <w:szCs w:val="20"/>
          <w:i w:val="1"/>
          <w:iCs w:val="1"/>
          <w:color w:val="auto"/>
        </w:rPr>
        <w:t>|</w:t>
      </w:r>
      <w:r>
        <w:rPr>
          <w:rFonts w:ascii="Times New Roman" w:cs="Times New Roman" w:eastAsia="Times New Roman" w:hAnsi="Times New Roman"/>
          <w:sz w:val="12"/>
          <w:szCs w:val="12"/>
          <w:i w:val="1"/>
          <w:iCs w:val="1"/>
          <w:color w:val="auto"/>
        </w:rPr>
        <w:t>min</w:t>
      </w:r>
      <w:r>
        <w:rPr>
          <w:rFonts w:ascii="Times New Roman" w:cs="Times New Roman" w:eastAsia="Times New Roman" w:hAnsi="Times New Roman"/>
          <w:sz w:val="20"/>
          <w:szCs w:val="20"/>
          <w:color w:val="auto"/>
        </w:rPr>
        <w:t xml:space="preserve"> is the maximal and minimal frequency in the ith working band when A&gt;90%, </w:t>
      </w:r>
      <w:r>
        <w:rPr>
          <w:rFonts w:ascii="Times New Roman" w:cs="Times New Roman" w:eastAsia="Times New Roman" w:hAnsi="Times New Roman"/>
          <w:sz w:val="20"/>
          <w:szCs w:val="20"/>
          <w:i w:val="1"/>
          <w:iCs w:val="1"/>
          <w:color w:val="auto"/>
        </w:rPr>
        <w:t>f</w:t>
      </w:r>
      <w:r>
        <w:rPr>
          <w:rFonts w:ascii="Times New Roman" w:cs="Times New Roman" w:eastAsia="Times New Roman" w:hAnsi="Times New Roman"/>
          <w:sz w:val="12"/>
          <w:szCs w:val="12"/>
          <w:i w:val="1"/>
          <w:iCs w:val="1"/>
          <w:color w:val="auto"/>
        </w:rPr>
        <w:t>max</w:t>
      </w:r>
      <w:r>
        <w:rPr>
          <w:rFonts w:ascii="Times New Roman" w:cs="Times New Roman" w:eastAsia="Times New Roman" w:hAnsi="Times New Roman"/>
          <w:sz w:val="20"/>
          <w:szCs w:val="20"/>
          <w:color w:val="auto"/>
        </w:rPr>
        <w:t xml:space="preserve"> and </w:t>
      </w:r>
      <w:r>
        <w:rPr>
          <w:rFonts w:ascii="Times New Roman" w:cs="Times New Roman" w:eastAsia="Times New Roman" w:hAnsi="Times New Roman"/>
          <w:sz w:val="20"/>
          <w:szCs w:val="20"/>
          <w:i w:val="1"/>
          <w:iCs w:val="1"/>
          <w:color w:val="auto"/>
        </w:rPr>
        <w:t>f</w:t>
      </w:r>
      <w:r>
        <w:rPr>
          <w:rFonts w:ascii="Times New Roman" w:cs="Times New Roman" w:eastAsia="Times New Roman" w:hAnsi="Times New Roman"/>
          <w:sz w:val="12"/>
          <w:szCs w:val="12"/>
          <w:i w:val="1"/>
          <w:iCs w:val="1"/>
          <w:color w:val="auto"/>
        </w:rPr>
        <w:t>min</w:t>
      </w:r>
      <w:r>
        <w:rPr>
          <w:rFonts w:ascii="Times New Roman" w:cs="Times New Roman" w:eastAsia="Times New Roman" w:hAnsi="Times New Roman"/>
          <w:sz w:val="20"/>
          <w:szCs w:val="20"/>
          <w:color w:val="auto"/>
        </w:rPr>
        <w:t xml:space="preserve"> is the upper and lower limit frequency, respectively. Here, the minimum level of the fitness function should be pursued through GA dispositions finally.</w:t>
      </w:r>
    </w:p>
    <w:p>
      <w:pPr>
        <w:jc w:val="both"/>
        <w:ind w:firstLine="199"/>
        <w:spacing w:after="0" w:line="258" w:lineRule="auto"/>
        <w:framePr w:w="4940" w:h="3290" w:wrap="auto" w:vAnchor="page" w:hAnchor="page" w:x="700" w:y="11168"/>
        <w:rPr>
          <w:rFonts w:ascii="Times New Roman" w:cs="Times New Roman" w:eastAsia="Times New Roman" w:hAnsi="Times New Roman"/>
          <w:sz w:val="19"/>
          <w:szCs w:val="19"/>
          <w:color w:val="auto"/>
        </w:rPr>
      </w:pPr>
      <w:r>
        <w:rPr>
          <w:rFonts w:ascii="Times New Roman" w:cs="Times New Roman" w:eastAsia="Times New Roman" w:hAnsi="Times New Roman"/>
          <w:sz w:val="19"/>
          <w:szCs w:val="19"/>
          <w:color w:val="auto"/>
        </w:rPr>
        <w:t>Herein, the substrate layer-thickness is regarded as the major calculation factor by GA optimization, which is closing related the material permittivity and permeability effecting the goal function. First, two RF materials of FR4 and Rogers RT5880 are suitable for the electronical loss reduction in many RF devices, like antenna, coupler, absorber, etc. Also, these material with ultra-thin thickness can be bended around a curved surface due to the favorable mechanical properties. In addition, the PDMS as middle sticky layers not only connects with up and bottom substrates but also acts as the flexible dielectric material. Second, once the substrate materials are chosen, a main function about the objective achievement conducts as a round-function to iterate. The boundary condition is depicted as the formula (4).</w:t>
      </w:r>
    </w:p>
    <w:p>
      <w:pPr>
        <w:jc w:val="center"/>
        <w:ind w:left="260" w:right="300"/>
        <w:spacing w:after="0" w:line="255" w:lineRule="auto"/>
        <w:rPr>
          <w:sz w:val="20"/>
          <w:szCs w:val="20"/>
          <w:color w:val="auto"/>
        </w:rPr>
      </w:pPr>
      <w:r>
        <w:rPr>
          <w:rFonts w:ascii="Times New Roman" w:cs="Times New Roman" w:eastAsia="Times New Roman" w:hAnsi="Times New Roman"/>
          <w:sz w:val="16"/>
          <w:szCs w:val="16"/>
          <w:color w:val="auto"/>
        </w:rPr>
        <w:t>This article has been accepted for publication in a future issue of this journal, but has not been fully edited. Content may change prior to final publication. Citation information: DOI 10.1109/ACCESS.2020.2998511, IEEE Access</w:t>
      </w:r>
    </w:p>
    <w:p>
      <w:pPr>
        <w:spacing w:after="0" w:line="20" w:lineRule="exact"/>
        <w:rPr>
          <w:rFonts w:ascii="Times New Roman" w:cs="Times New Roman" w:eastAsia="Times New Roman" w:hAnsi="Times New Roman"/>
          <w:sz w:val="19"/>
          <w:szCs w:val="19"/>
          <w:color w:val="auto"/>
        </w:rPr>
      </w:pPr>
      <w:r>
        <w:rPr>
          <w:rFonts w:ascii="Times New Roman" w:cs="Times New Roman" w:eastAsia="Times New Roman" w:hAnsi="Times New Roman"/>
          <w:sz w:val="19"/>
          <w:szCs w:val="19"/>
          <w:color w:val="auto"/>
        </w:rPr>
        <w:drawing>
          <wp:anchor simplePos="0" relativeHeight="251657728" behindDoc="1" locked="0" layoutInCell="0" allowOverlap="1">
            <wp:simplePos x="0" y="0"/>
            <wp:positionH relativeFrom="column">
              <wp:posOffset>0</wp:posOffset>
            </wp:positionH>
            <wp:positionV relativeFrom="paragraph">
              <wp:posOffset>-41275</wp:posOffset>
            </wp:positionV>
            <wp:extent cx="982980" cy="17526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extLst>
                    </a:blip>
                    <a:srcRect/>
                    <a:stretch>
                      <a:fillRect/>
                    </a:stretch>
                  </pic:blipFill>
                  <pic:spPr bwMode="auto">
                    <a:xfrm>
                      <a:off x="0" y="0"/>
                      <a:ext cx="982980" cy="175260"/>
                    </a:xfrm>
                    <a:prstGeom prst="rect">
                      <a:avLst/>
                    </a:prstGeom>
                    <a:noFill/>
                  </pic:spPr>
                </pic:pic>
              </a:graphicData>
            </a:graphic>
          </wp:anchor>
        </w:drawing>
      </w:r>
    </w:p>
    <w:p>
      <w:pPr>
        <w:spacing w:after="0" w:line="59" w:lineRule="exact"/>
        <w:rPr>
          <w:rFonts w:ascii="Times New Roman" w:cs="Times New Roman" w:eastAsia="Times New Roman" w:hAnsi="Times New Roman"/>
          <w:sz w:val="19"/>
          <w:szCs w:val="19"/>
          <w:color w:val="auto"/>
        </w:rPr>
      </w:pPr>
    </w:p>
    <w:p>
      <w:pPr>
        <w:ind w:left="5480"/>
        <w:spacing w:after="0"/>
        <w:rPr>
          <w:sz w:val="20"/>
          <w:szCs w:val="20"/>
          <w:color w:val="auto"/>
        </w:rPr>
      </w:pPr>
      <w:r>
        <w:rPr>
          <w:rFonts w:ascii="Arial" w:cs="Arial" w:eastAsia="Arial" w:hAnsi="Arial"/>
          <w:sz w:val="14"/>
          <w:szCs w:val="14"/>
          <w:color w:val="auto"/>
        </w:rPr>
        <w:t>Author Name: Preparation of Papers for IEEE Access</w:t>
      </w:r>
    </w:p>
    <w:p>
      <w:pPr>
        <w:spacing w:after="0" w:line="20" w:lineRule="exact"/>
        <w:rPr>
          <w:rFonts w:ascii="Times New Roman" w:cs="Times New Roman" w:eastAsia="Times New Roman" w:hAnsi="Times New Roman"/>
          <w:sz w:val="19"/>
          <w:szCs w:val="19"/>
          <w:color w:val="auto"/>
        </w:rPr>
      </w:pPr>
      <w:r>
        <w:rPr>
          <w:rFonts w:ascii="Times New Roman" w:cs="Times New Roman" w:eastAsia="Times New Roman" w:hAnsi="Times New Roman"/>
          <w:sz w:val="19"/>
          <w:szCs w:val="19"/>
          <w:color w:val="auto"/>
        </w:rPr>
        <w:drawing>
          <wp:anchor simplePos="0" relativeHeight="251657728" behindDoc="1" locked="0" layoutInCell="0" allowOverlap="1">
            <wp:simplePos x="0" y="0"/>
            <wp:positionH relativeFrom="column">
              <wp:posOffset>-18415</wp:posOffset>
            </wp:positionH>
            <wp:positionV relativeFrom="paragraph">
              <wp:posOffset>38735</wp:posOffset>
            </wp:positionV>
            <wp:extent cx="6412865" cy="635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extLst>
                    </a:blip>
                    <a:srcRect/>
                    <a:stretch>
                      <a:fillRect/>
                    </a:stretch>
                  </pic:blipFill>
                  <pic:spPr bwMode="auto">
                    <a:xfrm>
                      <a:off x="0" y="0"/>
                      <a:ext cx="6412865" cy="6350"/>
                    </a:xfrm>
                    <a:prstGeom prst="rect">
                      <a:avLst/>
                    </a:prstGeom>
                    <a:noFill/>
                  </pic:spPr>
                </pic:pic>
              </a:graphicData>
            </a:graphic>
          </wp:anchor>
        </w:drawing>
        <w:drawing>
          <wp:anchor simplePos="0" relativeHeight="251657728" behindDoc="1" locked="0" layoutInCell="0" allowOverlap="1">
            <wp:simplePos x="0" y="0"/>
            <wp:positionH relativeFrom="column">
              <wp:posOffset>349885</wp:posOffset>
            </wp:positionH>
            <wp:positionV relativeFrom="paragraph">
              <wp:posOffset>448310</wp:posOffset>
            </wp:positionV>
            <wp:extent cx="448310" cy="16002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extLst>
                    </a:blip>
                    <a:srcRect/>
                    <a:stretch>
                      <a:fillRect/>
                    </a:stretch>
                  </pic:blipFill>
                  <pic:spPr bwMode="auto">
                    <a:xfrm>
                      <a:off x="0" y="0"/>
                      <a:ext cx="448310" cy="160020"/>
                    </a:xfrm>
                    <a:prstGeom prst="rect">
                      <a:avLst/>
                    </a:prstGeom>
                    <a:noFill/>
                  </pic:spPr>
                </pic:pic>
              </a:graphicData>
            </a:graphic>
          </wp:anchor>
        </w:drawing>
      </w:r>
    </w:p>
    <w:p>
      <w:pPr>
        <w:sectPr>
          <w:pgSz w:w="11520" w:h="15660" w:orient="portrait"/>
          <w:cols w:equalWidth="0" w:num="1">
            <w:col w:w="10080"/>
          </w:cols>
          <w:pgMar w:left="740" w:top="35" w:right="700" w:bottom="0" w:gutter="0" w:footer="0" w:header="0"/>
        </w:sectPr>
      </w:pPr>
    </w:p>
    <w:p>
      <w:pPr>
        <w:spacing w:after="0" w:line="200" w:lineRule="exact"/>
        <w:rPr>
          <w:rFonts w:ascii="Times New Roman" w:cs="Times New Roman" w:eastAsia="Times New Roman" w:hAnsi="Times New Roman"/>
          <w:sz w:val="19"/>
          <w:szCs w:val="19"/>
          <w:color w:val="auto"/>
        </w:rPr>
      </w:pPr>
    </w:p>
    <w:p>
      <w:pPr>
        <w:spacing w:after="0" w:line="200" w:lineRule="exact"/>
        <w:rPr>
          <w:rFonts w:ascii="Times New Roman" w:cs="Times New Roman" w:eastAsia="Times New Roman" w:hAnsi="Times New Roman"/>
          <w:sz w:val="19"/>
          <w:szCs w:val="19"/>
          <w:color w:val="auto"/>
        </w:rPr>
      </w:pPr>
    </w:p>
    <w:p>
      <w:pPr>
        <w:spacing w:after="0" w:line="315" w:lineRule="exact"/>
        <w:rPr>
          <w:rFonts w:ascii="Times New Roman" w:cs="Times New Roman" w:eastAsia="Times New Roman" w:hAnsi="Times New Roman"/>
          <w:sz w:val="19"/>
          <w:szCs w:val="19"/>
          <w:color w:val="auto"/>
        </w:rPr>
      </w:pPr>
    </w:p>
    <w:p>
      <w:pPr>
        <w:ind w:left="700"/>
        <w:spacing w:after="0"/>
        <w:rPr>
          <w:sz w:val="20"/>
          <w:szCs w:val="20"/>
          <w:color w:val="auto"/>
        </w:rPr>
      </w:pPr>
      <w:r>
        <w:rPr>
          <w:rFonts w:ascii="Times New Roman" w:cs="Times New Roman" w:eastAsia="Times New Roman" w:hAnsi="Times New Roman"/>
          <w:sz w:val="21"/>
          <w:szCs w:val="21"/>
          <w:color w:val="auto"/>
        </w:rPr>
        <w:t>(a)</w:t>
      </w:r>
    </w:p>
    <w:p>
      <w:pPr>
        <w:spacing w:after="0" w:line="20" w:lineRule="exact"/>
        <w:rPr>
          <w:rFonts w:ascii="Times New Roman" w:cs="Times New Roman" w:eastAsia="Times New Roman" w:hAnsi="Times New Roman"/>
          <w:sz w:val="19"/>
          <w:szCs w:val="19"/>
          <w:color w:val="auto"/>
        </w:rPr>
      </w:pPr>
      <w:r>
        <w:rPr>
          <w:rFonts w:ascii="Times New Roman" w:cs="Times New Roman" w:eastAsia="Times New Roman" w:hAnsi="Times New Roman"/>
          <w:sz w:val="19"/>
          <w:szCs w:val="19"/>
          <w:color w:val="auto"/>
        </w:rPr>
        <w:br w:type="column"/>
      </w:r>
    </w:p>
    <w:p>
      <w:pPr>
        <w:spacing w:after="0" w:line="200" w:lineRule="exact"/>
        <w:rPr>
          <w:rFonts w:ascii="Times New Roman" w:cs="Times New Roman" w:eastAsia="Times New Roman" w:hAnsi="Times New Roman"/>
          <w:sz w:val="19"/>
          <w:szCs w:val="19"/>
          <w:color w:val="auto"/>
        </w:rPr>
      </w:pPr>
    </w:p>
    <w:p>
      <w:pPr>
        <w:spacing w:after="0" w:line="200" w:lineRule="exact"/>
        <w:rPr>
          <w:rFonts w:ascii="Times New Roman" w:cs="Times New Roman" w:eastAsia="Times New Roman" w:hAnsi="Times New Roman"/>
          <w:sz w:val="19"/>
          <w:szCs w:val="19"/>
          <w:color w:val="auto"/>
        </w:rPr>
      </w:pPr>
    </w:p>
    <w:p>
      <w:pPr>
        <w:spacing w:after="0" w:line="200" w:lineRule="exact"/>
        <w:rPr>
          <w:rFonts w:ascii="Times New Roman" w:cs="Times New Roman" w:eastAsia="Times New Roman" w:hAnsi="Times New Roman"/>
          <w:sz w:val="19"/>
          <w:szCs w:val="19"/>
          <w:color w:val="auto"/>
        </w:rPr>
      </w:pPr>
    </w:p>
    <w:p>
      <w:pPr>
        <w:spacing w:after="0" w:line="213" w:lineRule="exact"/>
        <w:rPr>
          <w:rFonts w:ascii="Times New Roman" w:cs="Times New Roman" w:eastAsia="Times New Roman" w:hAnsi="Times New Roman"/>
          <w:sz w:val="19"/>
          <w:szCs w:val="19"/>
          <w:color w:val="auto"/>
        </w:rPr>
      </w:pPr>
    </w:p>
    <w:p>
      <w:pPr>
        <w:spacing w:after="0" w:line="1" w:lineRule="exact"/>
        <w:rPr>
          <w:rFonts w:ascii="Times New Roman" w:cs="Times New Roman" w:eastAsia="Times New Roman" w:hAnsi="Times New Roman"/>
          <w:sz w:val="1"/>
          <w:szCs w:val="1"/>
          <w:color w:val="auto"/>
        </w:rPr>
      </w:pPr>
    </w:p>
    <w:tbl>
      <w:tblPr>
        <w:tblLayout w:type="fixed"/>
        <w:tblInd w:w="0" w:type="dxa"/>
        <w:tblCellMar>
          <w:top w:w="0" w:type="dxa"/>
          <w:left w:w="0" w:type="dxa"/>
          <w:bottom w:w="0" w:type="dxa"/>
          <w:right w:w="0" w:type="dxa"/>
        </w:tblCellMar>
      </w:tblPr>
      <w:tr>
        <w:trPr>
          <w:trHeight w:val="150"/>
        </w:trPr>
        <w:tc>
          <w:tcPr>
            <w:tcW w:w="40" w:type="dxa"/>
            <w:vAlign w:val="bottom"/>
          </w:tcPr>
          <w:p>
            <w:pPr>
              <w:spacing w:after="0"/>
              <w:rPr>
                <w:sz w:val="20"/>
                <w:szCs w:val="20"/>
                <w:color w:val="auto"/>
              </w:rPr>
            </w:pPr>
            <w:r>
              <w:rPr>
                <w:rFonts w:ascii="Calibri" w:cs="Calibri" w:eastAsia="Calibri" w:hAnsi="Calibri"/>
                <w:sz w:val="8"/>
                <w:szCs w:val="8"/>
                <w:i w:val="1"/>
                <w:iCs w:val="1"/>
                <w:color w:val="auto"/>
                <w:w w:val="72"/>
              </w:rPr>
              <w:t>t</w:t>
            </w:r>
          </w:p>
        </w:tc>
        <w:tc>
          <w:tcPr>
            <w:tcW w:w="1220" w:type="dxa"/>
            <w:vAlign w:val="bottom"/>
            <w:vMerge w:val="restart"/>
          </w:tcPr>
          <w:p>
            <w:pPr>
              <w:spacing w:after="0"/>
              <w:rPr>
                <w:sz w:val="20"/>
                <w:szCs w:val="20"/>
                <w:color w:val="auto"/>
              </w:rPr>
            </w:pPr>
            <w:r>
              <w:rPr>
                <w:rFonts w:ascii="Calibri" w:cs="Calibri" w:eastAsia="Calibri" w:hAnsi="Calibri"/>
                <w:sz w:val="11"/>
                <w:szCs w:val="11"/>
                <w:i w:val="1"/>
                <w:iCs w:val="1"/>
                <w:color w:val="auto"/>
              </w:rPr>
              <w:t>1</w:t>
            </w:r>
          </w:p>
        </w:tc>
        <w:tc>
          <w:tcPr>
            <w:tcW w:w="680" w:type="dxa"/>
            <w:vAlign w:val="bottom"/>
          </w:tcPr>
          <w:p>
            <w:pPr>
              <w:spacing w:after="0"/>
              <w:rPr>
                <w:sz w:val="13"/>
                <w:szCs w:val="13"/>
                <w:color w:val="auto"/>
              </w:rPr>
            </w:pPr>
          </w:p>
        </w:tc>
        <w:tc>
          <w:tcPr>
            <w:tcW w:w="40" w:type="dxa"/>
            <w:vAlign w:val="bottom"/>
          </w:tcPr>
          <w:p>
            <w:pPr>
              <w:spacing w:after="0"/>
              <w:rPr>
                <w:sz w:val="13"/>
                <w:szCs w:val="13"/>
                <w:color w:val="auto"/>
              </w:rPr>
            </w:pPr>
          </w:p>
        </w:tc>
        <w:tc>
          <w:tcPr>
            <w:tcW w:w="400" w:type="dxa"/>
            <w:vAlign w:val="bottom"/>
          </w:tcPr>
          <w:p>
            <w:pPr>
              <w:spacing w:after="0"/>
              <w:rPr>
                <w:sz w:val="13"/>
                <w:szCs w:val="13"/>
                <w:color w:val="auto"/>
              </w:rPr>
            </w:pPr>
          </w:p>
        </w:tc>
        <w:tc>
          <w:tcPr>
            <w:tcW w:w="80" w:type="dxa"/>
            <w:vAlign w:val="bottom"/>
          </w:tcPr>
          <w:p>
            <w:pPr>
              <w:spacing w:after="0"/>
              <w:rPr>
                <w:sz w:val="13"/>
                <w:szCs w:val="13"/>
                <w:color w:val="auto"/>
              </w:rPr>
            </w:pPr>
          </w:p>
        </w:tc>
        <w:tc>
          <w:tcPr>
            <w:tcW w:w="180" w:type="dxa"/>
            <w:vAlign w:val="bottom"/>
          </w:tcPr>
          <w:p>
            <w:pPr>
              <w:spacing w:after="0"/>
              <w:rPr>
                <w:sz w:val="13"/>
                <w:szCs w:val="13"/>
                <w:color w:val="auto"/>
              </w:rPr>
            </w:pPr>
          </w:p>
        </w:tc>
        <w:tc>
          <w:tcPr>
            <w:tcW w:w="320" w:type="dxa"/>
            <w:vAlign w:val="bottom"/>
          </w:tcPr>
          <w:p>
            <w:pPr>
              <w:spacing w:after="0"/>
              <w:rPr>
                <w:sz w:val="13"/>
                <w:szCs w:val="13"/>
                <w:color w:val="auto"/>
              </w:rPr>
            </w:pPr>
          </w:p>
        </w:tc>
        <w:tc>
          <w:tcPr>
            <w:tcW w:w="140" w:type="dxa"/>
            <w:vAlign w:val="bottom"/>
          </w:tcPr>
          <w:p>
            <w:pPr>
              <w:spacing w:after="0"/>
              <w:rPr>
                <w:sz w:val="13"/>
                <w:szCs w:val="13"/>
                <w:color w:val="auto"/>
              </w:rPr>
            </w:pPr>
          </w:p>
        </w:tc>
        <w:tc>
          <w:tcPr>
            <w:tcW w:w="100" w:type="dxa"/>
            <w:vAlign w:val="bottom"/>
          </w:tcPr>
          <w:p>
            <w:pPr>
              <w:spacing w:after="0"/>
              <w:rPr>
                <w:sz w:val="13"/>
                <w:szCs w:val="13"/>
                <w:color w:val="auto"/>
              </w:rPr>
            </w:pPr>
          </w:p>
        </w:tc>
        <w:tc>
          <w:tcPr>
            <w:tcW w:w="80" w:type="dxa"/>
            <w:vAlign w:val="bottom"/>
          </w:tcPr>
          <w:p>
            <w:pPr>
              <w:spacing w:after="0"/>
              <w:rPr>
                <w:sz w:val="13"/>
                <w:szCs w:val="13"/>
                <w:color w:val="auto"/>
              </w:rPr>
            </w:pPr>
          </w:p>
        </w:tc>
        <w:tc>
          <w:tcPr>
            <w:tcW w:w="40" w:type="dxa"/>
            <w:vAlign w:val="bottom"/>
          </w:tcPr>
          <w:p>
            <w:pPr>
              <w:spacing w:after="0"/>
              <w:rPr>
                <w:sz w:val="13"/>
                <w:szCs w:val="13"/>
                <w:color w:val="auto"/>
              </w:rPr>
            </w:pPr>
          </w:p>
        </w:tc>
        <w:tc>
          <w:tcPr>
            <w:tcW w:w="40" w:type="dxa"/>
            <w:vAlign w:val="bottom"/>
          </w:tcPr>
          <w:p>
            <w:pPr>
              <w:spacing w:after="0"/>
              <w:rPr>
                <w:sz w:val="13"/>
                <w:szCs w:val="13"/>
                <w:color w:val="auto"/>
              </w:rPr>
            </w:pPr>
          </w:p>
        </w:tc>
        <w:tc>
          <w:tcPr>
            <w:tcW w:w="320" w:type="dxa"/>
            <w:vAlign w:val="bottom"/>
          </w:tcPr>
          <w:p>
            <w:pPr>
              <w:spacing w:after="0"/>
              <w:rPr>
                <w:sz w:val="13"/>
                <w:szCs w:val="13"/>
                <w:color w:val="auto"/>
              </w:rPr>
            </w:pPr>
          </w:p>
        </w:tc>
        <w:tc>
          <w:tcPr>
            <w:tcW w:w="0" w:type="dxa"/>
            <w:vAlign w:val="bottom"/>
          </w:tcPr>
          <w:p>
            <w:pPr>
              <w:spacing w:after="0"/>
              <w:rPr>
                <w:sz w:val="1"/>
                <w:szCs w:val="1"/>
                <w:color w:val="auto"/>
              </w:rPr>
            </w:pPr>
          </w:p>
        </w:tc>
      </w:tr>
      <w:tr>
        <w:trPr>
          <w:trHeight w:val="26"/>
        </w:trPr>
        <w:tc>
          <w:tcPr>
            <w:tcW w:w="40" w:type="dxa"/>
            <w:vAlign w:val="bottom"/>
          </w:tcPr>
          <w:p>
            <w:pPr>
              <w:spacing w:after="0"/>
              <w:rPr>
                <w:sz w:val="2"/>
                <w:szCs w:val="2"/>
                <w:color w:val="auto"/>
              </w:rPr>
            </w:pPr>
          </w:p>
        </w:tc>
        <w:tc>
          <w:tcPr>
            <w:tcW w:w="1220" w:type="dxa"/>
            <w:vAlign w:val="bottom"/>
            <w:vMerge w:val="continue"/>
          </w:tcPr>
          <w:p>
            <w:pPr>
              <w:spacing w:after="0"/>
              <w:rPr>
                <w:sz w:val="2"/>
                <w:szCs w:val="2"/>
                <w:color w:val="auto"/>
              </w:rPr>
            </w:pPr>
          </w:p>
        </w:tc>
        <w:tc>
          <w:tcPr>
            <w:tcW w:w="680" w:type="dxa"/>
            <w:vAlign w:val="bottom"/>
          </w:tcPr>
          <w:p>
            <w:pPr>
              <w:spacing w:after="0"/>
              <w:rPr>
                <w:sz w:val="2"/>
                <w:szCs w:val="2"/>
                <w:color w:val="auto"/>
              </w:rPr>
            </w:pPr>
          </w:p>
        </w:tc>
        <w:tc>
          <w:tcPr>
            <w:tcW w:w="40" w:type="dxa"/>
            <w:vAlign w:val="bottom"/>
          </w:tcPr>
          <w:p>
            <w:pPr>
              <w:spacing w:after="0"/>
              <w:rPr>
                <w:sz w:val="2"/>
                <w:szCs w:val="2"/>
                <w:color w:val="auto"/>
              </w:rPr>
            </w:pPr>
          </w:p>
        </w:tc>
        <w:tc>
          <w:tcPr>
            <w:tcW w:w="400" w:type="dxa"/>
            <w:vAlign w:val="bottom"/>
          </w:tcPr>
          <w:p>
            <w:pPr>
              <w:spacing w:after="0"/>
              <w:rPr>
                <w:sz w:val="2"/>
                <w:szCs w:val="2"/>
                <w:color w:val="auto"/>
              </w:rPr>
            </w:pPr>
          </w:p>
        </w:tc>
        <w:tc>
          <w:tcPr>
            <w:tcW w:w="80" w:type="dxa"/>
            <w:vAlign w:val="bottom"/>
          </w:tcPr>
          <w:p>
            <w:pPr>
              <w:spacing w:after="0"/>
              <w:rPr>
                <w:sz w:val="2"/>
                <w:szCs w:val="2"/>
                <w:color w:val="auto"/>
              </w:rPr>
            </w:pPr>
          </w:p>
        </w:tc>
        <w:tc>
          <w:tcPr>
            <w:tcW w:w="180" w:type="dxa"/>
            <w:vAlign w:val="bottom"/>
          </w:tcPr>
          <w:p>
            <w:pPr>
              <w:spacing w:after="0"/>
              <w:rPr>
                <w:sz w:val="2"/>
                <w:szCs w:val="2"/>
                <w:color w:val="auto"/>
              </w:rPr>
            </w:pPr>
          </w:p>
        </w:tc>
        <w:tc>
          <w:tcPr>
            <w:tcW w:w="320" w:type="dxa"/>
            <w:vAlign w:val="bottom"/>
          </w:tcPr>
          <w:p>
            <w:pPr>
              <w:spacing w:after="0"/>
              <w:rPr>
                <w:sz w:val="2"/>
                <w:szCs w:val="2"/>
                <w:color w:val="auto"/>
              </w:rPr>
            </w:pPr>
          </w:p>
        </w:tc>
        <w:tc>
          <w:tcPr>
            <w:tcW w:w="140" w:type="dxa"/>
            <w:vAlign w:val="bottom"/>
          </w:tcPr>
          <w:p>
            <w:pPr>
              <w:spacing w:after="0"/>
              <w:rPr>
                <w:sz w:val="2"/>
                <w:szCs w:val="2"/>
                <w:color w:val="auto"/>
              </w:rPr>
            </w:pPr>
          </w:p>
        </w:tc>
        <w:tc>
          <w:tcPr>
            <w:tcW w:w="100" w:type="dxa"/>
            <w:vAlign w:val="bottom"/>
          </w:tcPr>
          <w:p>
            <w:pPr>
              <w:spacing w:after="0"/>
              <w:rPr>
                <w:sz w:val="2"/>
                <w:szCs w:val="2"/>
                <w:color w:val="auto"/>
              </w:rPr>
            </w:pPr>
          </w:p>
        </w:tc>
        <w:tc>
          <w:tcPr>
            <w:tcW w:w="80" w:type="dxa"/>
            <w:vAlign w:val="bottom"/>
          </w:tcPr>
          <w:p>
            <w:pPr>
              <w:spacing w:after="0"/>
              <w:rPr>
                <w:sz w:val="2"/>
                <w:szCs w:val="2"/>
                <w:color w:val="auto"/>
              </w:rPr>
            </w:pPr>
          </w:p>
        </w:tc>
        <w:tc>
          <w:tcPr>
            <w:tcW w:w="40" w:type="dxa"/>
            <w:vAlign w:val="bottom"/>
          </w:tcPr>
          <w:p>
            <w:pPr>
              <w:spacing w:after="0"/>
              <w:rPr>
                <w:sz w:val="2"/>
                <w:szCs w:val="2"/>
                <w:color w:val="auto"/>
              </w:rPr>
            </w:pPr>
          </w:p>
        </w:tc>
        <w:tc>
          <w:tcPr>
            <w:tcW w:w="40" w:type="dxa"/>
            <w:vAlign w:val="bottom"/>
          </w:tcPr>
          <w:p>
            <w:pPr>
              <w:spacing w:after="0"/>
              <w:rPr>
                <w:sz w:val="2"/>
                <w:szCs w:val="2"/>
                <w:color w:val="auto"/>
              </w:rPr>
            </w:pPr>
          </w:p>
        </w:tc>
        <w:tc>
          <w:tcPr>
            <w:tcW w:w="320" w:type="dxa"/>
            <w:vAlign w:val="bottom"/>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192"/>
        </w:trPr>
        <w:tc>
          <w:tcPr>
            <w:tcW w:w="40" w:type="dxa"/>
            <w:vAlign w:val="bottom"/>
            <w:vMerge w:val="restart"/>
          </w:tcPr>
          <w:p>
            <w:pPr>
              <w:spacing w:after="0"/>
              <w:rPr>
                <w:sz w:val="20"/>
                <w:szCs w:val="20"/>
                <w:color w:val="auto"/>
              </w:rPr>
            </w:pPr>
            <w:r>
              <w:rPr>
                <w:rFonts w:ascii="Calibri" w:cs="Calibri" w:eastAsia="Calibri" w:hAnsi="Calibri"/>
                <w:sz w:val="8"/>
                <w:szCs w:val="8"/>
                <w:i w:val="1"/>
                <w:iCs w:val="1"/>
                <w:color w:val="auto"/>
                <w:w w:val="72"/>
              </w:rPr>
              <w:t>t</w:t>
            </w:r>
          </w:p>
        </w:tc>
        <w:tc>
          <w:tcPr>
            <w:tcW w:w="1220" w:type="dxa"/>
            <w:vAlign w:val="bottom"/>
            <w:vMerge w:val="restart"/>
          </w:tcPr>
          <w:p>
            <w:pPr>
              <w:spacing w:after="0"/>
              <w:rPr>
                <w:sz w:val="20"/>
                <w:szCs w:val="20"/>
                <w:color w:val="auto"/>
              </w:rPr>
            </w:pPr>
            <w:r>
              <w:rPr>
                <w:rFonts w:ascii="Calibri" w:cs="Calibri" w:eastAsia="Calibri" w:hAnsi="Calibri"/>
                <w:sz w:val="11"/>
                <w:szCs w:val="11"/>
                <w:i w:val="1"/>
                <w:iCs w:val="1"/>
                <w:color w:val="auto"/>
              </w:rPr>
              <w:t>2</w:t>
            </w:r>
          </w:p>
        </w:tc>
        <w:tc>
          <w:tcPr>
            <w:tcW w:w="680" w:type="dxa"/>
            <w:vAlign w:val="bottom"/>
          </w:tcPr>
          <w:p>
            <w:pPr>
              <w:spacing w:after="0"/>
              <w:rPr>
                <w:sz w:val="16"/>
                <w:szCs w:val="16"/>
                <w:color w:val="auto"/>
              </w:rPr>
            </w:pPr>
          </w:p>
        </w:tc>
        <w:tc>
          <w:tcPr>
            <w:tcW w:w="40" w:type="dxa"/>
            <w:vAlign w:val="bottom"/>
          </w:tcPr>
          <w:p>
            <w:pPr>
              <w:spacing w:after="0"/>
              <w:rPr>
                <w:sz w:val="16"/>
                <w:szCs w:val="16"/>
                <w:color w:val="auto"/>
              </w:rPr>
            </w:pPr>
          </w:p>
        </w:tc>
        <w:tc>
          <w:tcPr>
            <w:tcW w:w="660" w:type="dxa"/>
            <w:vAlign w:val="bottom"/>
            <w:gridSpan w:val="3"/>
          </w:tcPr>
          <w:p>
            <w:pPr>
              <w:ind w:left="40"/>
              <w:spacing w:after="0" w:line="192" w:lineRule="exact"/>
              <w:rPr>
                <w:sz w:val="20"/>
                <w:szCs w:val="20"/>
                <w:color w:val="auto"/>
              </w:rPr>
            </w:pPr>
            <w:r>
              <w:rPr>
                <w:rFonts w:ascii="Calibri" w:cs="Calibri" w:eastAsia="Calibri" w:hAnsi="Calibri"/>
                <w:sz w:val="17"/>
                <w:szCs w:val="17"/>
                <w:color w:val="auto"/>
                <w:w w:val="92"/>
              </w:rPr>
              <w:t>Decoding</w:t>
            </w:r>
          </w:p>
        </w:tc>
        <w:tc>
          <w:tcPr>
            <w:tcW w:w="320" w:type="dxa"/>
            <w:vAlign w:val="bottom"/>
          </w:tcPr>
          <w:p>
            <w:pPr>
              <w:spacing w:after="0"/>
              <w:rPr>
                <w:sz w:val="16"/>
                <w:szCs w:val="16"/>
                <w:color w:val="auto"/>
              </w:rPr>
            </w:pPr>
          </w:p>
        </w:tc>
        <w:tc>
          <w:tcPr>
            <w:tcW w:w="140" w:type="dxa"/>
            <w:vAlign w:val="bottom"/>
          </w:tcPr>
          <w:p>
            <w:pPr>
              <w:spacing w:after="0"/>
              <w:rPr>
                <w:sz w:val="16"/>
                <w:szCs w:val="16"/>
                <w:color w:val="auto"/>
              </w:rPr>
            </w:pPr>
          </w:p>
        </w:tc>
        <w:tc>
          <w:tcPr>
            <w:tcW w:w="100" w:type="dxa"/>
            <w:vAlign w:val="bottom"/>
          </w:tcPr>
          <w:p>
            <w:pPr>
              <w:spacing w:after="0"/>
              <w:rPr>
                <w:sz w:val="16"/>
                <w:szCs w:val="16"/>
                <w:color w:val="auto"/>
              </w:rPr>
            </w:pPr>
          </w:p>
        </w:tc>
        <w:tc>
          <w:tcPr>
            <w:tcW w:w="80" w:type="dxa"/>
            <w:vAlign w:val="bottom"/>
          </w:tcPr>
          <w:p>
            <w:pPr>
              <w:spacing w:after="0"/>
              <w:rPr>
                <w:sz w:val="16"/>
                <w:szCs w:val="16"/>
                <w:color w:val="auto"/>
              </w:rPr>
            </w:pPr>
          </w:p>
        </w:tc>
        <w:tc>
          <w:tcPr>
            <w:tcW w:w="40" w:type="dxa"/>
            <w:vAlign w:val="bottom"/>
          </w:tcPr>
          <w:p>
            <w:pPr>
              <w:spacing w:after="0"/>
              <w:rPr>
                <w:sz w:val="16"/>
                <w:szCs w:val="16"/>
                <w:color w:val="auto"/>
              </w:rPr>
            </w:pPr>
          </w:p>
        </w:tc>
        <w:tc>
          <w:tcPr>
            <w:tcW w:w="40" w:type="dxa"/>
            <w:vAlign w:val="bottom"/>
          </w:tcPr>
          <w:p>
            <w:pPr>
              <w:spacing w:after="0"/>
              <w:rPr>
                <w:sz w:val="16"/>
                <w:szCs w:val="16"/>
                <w:color w:val="auto"/>
              </w:rPr>
            </w:pPr>
          </w:p>
        </w:tc>
        <w:tc>
          <w:tcPr>
            <w:tcW w:w="32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82"/>
        </w:trPr>
        <w:tc>
          <w:tcPr>
            <w:tcW w:w="40" w:type="dxa"/>
            <w:vAlign w:val="bottom"/>
            <w:vMerge w:val="continue"/>
          </w:tcPr>
          <w:p>
            <w:pPr>
              <w:spacing w:after="0"/>
              <w:rPr>
                <w:sz w:val="7"/>
                <w:szCs w:val="7"/>
                <w:color w:val="auto"/>
              </w:rPr>
            </w:pPr>
          </w:p>
        </w:tc>
        <w:tc>
          <w:tcPr>
            <w:tcW w:w="1220" w:type="dxa"/>
            <w:vAlign w:val="bottom"/>
            <w:vMerge w:val="continue"/>
          </w:tcPr>
          <w:p>
            <w:pPr>
              <w:spacing w:after="0"/>
              <w:rPr>
                <w:sz w:val="7"/>
                <w:szCs w:val="7"/>
                <w:color w:val="auto"/>
              </w:rPr>
            </w:pPr>
          </w:p>
        </w:tc>
        <w:tc>
          <w:tcPr>
            <w:tcW w:w="680" w:type="dxa"/>
            <w:vAlign w:val="bottom"/>
          </w:tcPr>
          <w:p>
            <w:pPr>
              <w:spacing w:after="0"/>
              <w:rPr>
                <w:sz w:val="7"/>
                <w:szCs w:val="7"/>
                <w:color w:val="auto"/>
              </w:rPr>
            </w:pPr>
          </w:p>
        </w:tc>
        <w:tc>
          <w:tcPr>
            <w:tcW w:w="40" w:type="dxa"/>
            <w:vAlign w:val="bottom"/>
          </w:tcPr>
          <w:p>
            <w:pPr>
              <w:spacing w:after="0"/>
              <w:rPr>
                <w:sz w:val="7"/>
                <w:szCs w:val="7"/>
                <w:color w:val="auto"/>
              </w:rPr>
            </w:pPr>
          </w:p>
        </w:tc>
        <w:tc>
          <w:tcPr>
            <w:tcW w:w="400" w:type="dxa"/>
            <w:vAlign w:val="bottom"/>
          </w:tcPr>
          <w:p>
            <w:pPr>
              <w:spacing w:after="0"/>
              <w:rPr>
                <w:sz w:val="7"/>
                <w:szCs w:val="7"/>
                <w:color w:val="auto"/>
              </w:rPr>
            </w:pPr>
          </w:p>
        </w:tc>
        <w:tc>
          <w:tcPr>
            <w:tcW w:w="80" w:type="dxa"/>
            <w:vAlign w:val="bottom"/>
          </w:tcPr>
          <w:p>
            <w:pPr>
              <w:spacing w:after="0"/>
              <w:rPr>
                <w:sz w:val="7"/>
                <w:szCs w:val="7"/>
                <w:color w:val="auto"/>
              </w:rPr>
            </w:pPr>
          </w:p>
        </w:tc>
        <w:tc>
          <w:tcPr>
            <w:tcW w:w="180" w:type="dxa"/>
            <w:vAlign w:val="bottom"/>
          </w:tcPr>
          <w:p>
            <w:pPr>
              <w:spacing w:after="0"/>
              <w:rPr>
                <w:sz w:val="7"/>
                <w:szCs w:val="7"/>
                <w:color w:val="auto"/>
              </w:rPr>
            </w:pPr>
          </w:p>
        </w:tc>
        <w:tc>
          <w:tcPr>
            <w:tcW w:w="320" w:type="dxa"/>
            <w:vAlign w:val="bottom"/>
          </w:tcPr>
          <w:p>
            <w:pPr>
              <w:spacing w:after="0"/>
              <w:rPr>
                <w:sz w:val="7"/>
                <w:szCs w:val="7"/>
                <w:color w:val="auto"/>
              </w:rPr>
            </w:pPr>
          </w:p>
        </w:tc>
        <w:tc>
          <w:tcPr>
            <w:tcW w:w="140" w:type="dxa"/>
            <w:vAlign w:val="bottom"/>
          </w:tcPr>
          <w:p>
            <w:pPr>
              <w:spacing w:after="0"/>
              <w:rPr>
                <w:sz w:val="7"/>
                <w:szCs w:val="7"/>
                <w:color w:val="auto"/>
              </w:rPr>
            </w:pPr>
          </w:p>
        </w:tc>
        <w:tc>
          <w:tcPr>
            <w:tcW w:w="100" w:type="dxa"/>
            <w:vAlign w:val="bottom"/>
          </w:tcPr>
          <w:p>
            <w:pPr>
              <w:spacing w:after="0"/>
              <w:rPr>
                <w:sz w:val="7"/>
                <w:szCs w:val="7"/>
                <w:color w:val="auto"/>
              </w:rPr>
            </w:pPr>
          </w:p>
        </w:tc>
        <w:tc>
          <w:tcPr>
            <w:tcW w:w="80" w:type="dxa"/>
            <w:vAlign w:val="bottom"/>
          </w:tcPr>
          <w:p>
            <w:pPr>
              <w:spacing w:after="0"/>
              <w:rPr>
                <w:sz w:val="7"/>
                <w:szCs w:val="7"/>
                <w:color w:val="auto"/>
              </w:rPr>
            </w:pPr>
          </w:p>
        </w:tc>
        <w:tc>
          <w:tcPr>
            <w:tcW w:w="40" w:type="dxa"/>
            <w:vAlign w:val="bottom"/>
          </w:tcPr>
          <w:p>
            <w:pPr>
              <w:spacing w:after="0"/>
              <w:rPr>
                <w:sz w:val="7"/>
                <w:szCs w:val="7"/>
                <w:color w:val="auto"/>
              </w:rPr>
            </w:pPr>
          </w:p>
        </w:tc>
        <w:tc>
          <w:tcPr>
            <w:tcW w:w="40" w:type="dxa"/>
            <w:vAlign w:val="bottom"/>
          </w:tcPr>
          <w:p>
            <w:pPr>
              <w:spacing w:after="0"/>
              <w:rPr>
                <w:sz w:val="7"/>
                <w:szCs w:val="7"/>
                <w:color w:val="auto"/>
              </w:rPr>
            </w:pPr>
          </w:p>
        </w:tc>
        <w:tc>
          <w:tcPr>
            <w:tcW w:w="32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26"/>
        </w:trPr>
        <w:tc>
          <w:tcPr>
            <w:tcW w:w="40" w:type="dxa"/>
            <w:vAlign w:val="bottom"/>
          </w:tcPr>
          <w:p>
            <w:pPr>
              <w:spacing w:after="0"/>
              <w:rPr>
                <w:sz w:val="2"/>
                <w:szCs w:val="2"/>
                <w:color w:val="auto"/>
              </w:rPr>
            </w:pPr>
          </w:p>
        </w:tc>
        <w:tc>
          <w:tcPr>
            <w:tcW w:w="1220" w:type="dxa"/>
            <w:vAlign w:val="bottom"/>
            <w:vMerge w:val="continue"/>
          </w:tcPr>
          <w:p>
            <w:pPr>
              <w:spacing w:after="0"/>
              <w:rPr>
                <w:sz w:val="2"/>
                <w:szCs w:val="2"/>
                <w:color w:val="auto"/>
              </w:rPr>
            </w:pPr>
          </w:p>
        </w:tc>
        <w:tc>
          <w:tcPr>
            <w:tcW w:w="680" w:type="dxa"/>
            <w:vAlign w:val="bottom"/>
          </w:tcPr>
          <w:p>
            <w:pPr>
              <w:spacing w:after="0"/>
              <w:rPr>
                <w:sz w:val="2"/>
                <w:szCs w:val="2"/>
                <w:color w:val="auto"/>
              </w:rPr>
            </w:pPr>
          </w:p>
        </w:tc>
        <w:tc>
          <w:tcPr>
            <w:tcW w:w="40" w:type="dxa"/>
            <w:vAlign w:val="bottom"/>
          </w:tcPr>
          <w:p>
            <w:pPr>
              <w:spacing w:after="0"/>
              <w:rPr>
                <w:sz w:val="2"/>
                <w:szCs w:val="2"/>
                <w:color w:val="auto"/>
              </w:rPr>
            </w:pPr>
          </w:p>
        </w:tc>
        <w:tc>
          <w:tcPr>
            <w:tcW w:w="400" w:type="dxa"/>
            <w:vAlign w:val="bottom"/>
          </w:tcPr>
          <w:p>
            <w:pPr>
              <w:spacing w:after="0"/>
              <w:rPr>
                <w:sz w:val="2"/>
                <w:szCs w:val="2"/>
                <w:color w:val="auto"/>
              </w:rPr>
            </w:pPr>
          </w:p>
        </w:tc>
        <w:tc>
          <w:tcPr>
            <w:tcW w:w="80" w:type="dxa"/>
            <w:vAlign w:val="bottom"/>
            <w:vMerge w:val="restart"/>
          </w:tcPr>
          <w:p>
            <w:pPr>
              <w:spacing w:after="0"/>
              <w:rPr>
                <w:sz w:val="2"/>
                <w:szCs w:val="2"/>
                <w:color w:val="auto"/>
              </w:rPr>
            </w:pPr>
          </w:p>
        </w:tc>
        <w:tc>
          <w:tcPr>
            <w:tcW w:w="180" w:type="dxa"/>
            <w:vAlign w:val="bottom"/>
          </w:tcPr>
          <w:p>
            <w:pPr>
              <w:spacing w:after="0"/>
              <w:rPr>
                <w:sz w:val="2"/>
                <w:szCs w:val="2"/>
                <w:color w:val="auto"/>
              </w:rPr>
            </w:pPr>
          </w:p>
        </w:tc>
        <w:tc>
          <w:tcPr>
            <w:tcW w:w="320" w:type="dxa"/>
            <w:vAlign w:val="bottom"/>
          </w:tcPr>
          <w:p>
            <w:pPr>
              <w:spacing w:after="0"/>
              <w:rPr>
                <w:sz w:val="2"/>
                <w:szCs w:val="2"/>
                <w:color w:val="auto"/>
              </w:rPr>
            </w:pPr>
          </w:p>
        </w:tc>
        <w:tc>
          <w:tcPr>
            <w:tcW w:w="140" w:type="dxa"/>
            <w:vAlign w:val="bottom"/>
          </w:tcPr>
          <w:p>
            <w:pPr>
              <w:spacing w:after="0"/>
              <w:rPr>
                <w:sz w:val="2"/>
                <w:szCs w:val="2"/>
                <w:color w:val="auto"/>
              </w:rPr>
            </w:pPr>
          </w:p>
        </w:tc>
        <w:tc>
          <w:tcPr>
            <w:tcW w:w="180" w:type="dxa"/>
            <w:vAlign w:val="bottom"/>
            <w:gridSpan w:val="2"/>
            <w:vMerge w:val="restart"/>
          </w:tcPr>
          <w:p>
            <w:pPr>
              <w:ind w:left="20"/>
              <w:spacing w:after="0"/>
              <w:rPr>
                <w:sz w:val="20"/>
                <w:szCs w:val="20"/>
                <w:color w:val="auto"/>
              </w:rPr>
            </w:pPr>
            <w:r>
              <w:rPr>
                <w:rFonts w:ascii="Times New Roman" w:cs="Times New Roman" w:eastAsia="Times New Roman" w:hAnsi="Times New Roman"/>
                <w:sz w:val="16"/>
                <w:szCs w:val="16"/>
                <w:i w:val="1"/>
                <w:iCs w:val="1"/>
                <w:color w:val="auto"/>
              </w:rPr>
              <w:t>u</w:t>
            </w:r>
          </w:p>
        </w:tc>
        <w:tc>
          <w:tcPr>
            <w:tcW w:w="40" w:type="dxa"/>
            <w:vAlign w:val="bottom"/>
          </w:tcPr>
          <w:p>
            <w:pPr>
              <w:spacing w:after="0"/>
              <w:rPr>
                <w:sz w:val="2"/>
                <w:szCs w:val="2"/>
                <w:color w:val="auto"/>
              </w:rPr>
            </w:pPr>
          </w:p>
        </w:tc>
        <w:tc>
          <w:tcPr>
            <w:tcW w:w="40" w:type="dxa"/>
            <w:vAlign w:val="bottom"/>
          </w:tcPr>
          <w:p>
            <w:pPr>
              <w:spacing w:after="0"/>
              <w:rPr>
                <w:sz w:val="2"/>
                <w:szCs w:val="2"/>
                <w:color w:val="auto"/>
              </w:rPr>
            </w:pPr>
          </w:p>
        </w:tc>
        <w:tc>
          <w:tcPr>
            <w:tcW w:w="320" w:type="dxa"/>
            <w:vAlign w:val="bottom"/>
            <w:vMerge w:val="restart"/>
          </w:tcPr>
          <w:p>
            <w:pPr>
              <w:jc w:val="right"/>
              <w:ind w:right="72"/>
              <w:spacing w:after="0"/>
              <w:rPr>
                <w:sz w:val="20"/>
                <w:szCs w:val="20"/>
                <w:color w:val="auto"/>
              </w:rPr>
            </w:pPr>
            <w:r>
              <w:rPr>
                <w:rFonts w:ascii="Arial" w:cs="Arial" w:eastAsia="Arial" w:hAnsi="Arial"/>
                <w:sz w:val="16"/>
                <w:szCs w:val="16"/>
                <w:color w:val="auto"/>
                <w:w w:val="73"/>
              </w:rPr>
              <w:t xml:space="preserve">− </w:t>
            </w:r>
            <w:r>
              <w:rPr>
                <w:rFonts w:ascii="Times New Roman" w:cs="Times New Roman" w:eastAsia="Times New Roman" w:hAnsi="Times New Roman"/>
                <w:sz w:val="16"/>
                <w:szCs w:val="16"/>
                <w:i w:val="1"/>
                <w:iCs w:val="1"/>
                <w:color w:val="auto"/>
                <w:w w:val="73"/>
              </w:rPr>
              <w:t>u</w:t>
            </w:r>
          </w:p>
        </w:tc>
        <w:tc>
          <w:tcPr>
            <w:tcW w:w="0" w:type="dxa"/>
            <w:vAlign w:val="bottom"/>
          </w:tcPr>
          <w:p>
            <w:pPr>
              <w:spacing w:after="0" w:line="20" w:lineRule="exact"/>
              <w:rPr>
                <w:sz w:val="1"/>
                <w:szCs w:val="1"/>
                <w:color w:val="auto"/>
              </w:rPr>
            </w:pPr>
          </w:p>
        </w:tc>
      </w:tr>
      <w:tr>
        <w:trPr>
          <w:trHeight w:val="194"/>
        </w:trPr>
        <w:tc>
          <w:tcPr>
            <w:tcW w:w="40" w:type="dxa"/>
            <w:vAlign w:val="bottom"/>
          </w:tcPr>
          <w:p>
            <w:pPr>
              <w:spacing w:after="0"/>
              <w:rPr>
                <w:sz w:val="16"/>
                <w:szCs w:val="16"/>
                <w:color w:val="auto"/>
              </w:rPr>
            </w:pPr>
          </w:p>
        </w:tc>
        <w:tc>
          <w:tcPr>
            <w:tcW w:w="1220" w:type="dxa"/>
            <w:vAlign w:val="bottom"/>
          </w:tcPr>
          <w:p>
            <w:pPr>
              <w:spacing w:after="0"/>
              <w:rPr>
                <w:sz w:val="16"/>
                <w:szCs w:val="16"/>
                <w:color w:val="auto"/>
              </w:rPr>
            </w:pPr>
          </w:p>
        </w:tc>
        <w:tc>
          <w:tcPr>
            <w:tcW w:w="680" w:type="dxa"/>
            <w:vAlign w:val="bottom"/>
          </w:tcPr>
          <w:p>
            <w:pPr>
              <w:spacing w:after="0"/>
              <w:rPr>
                <w:sz w:val="16"/>
                <w:szCs w:val="16"/>
                <w:color w:val="auto"/>
              </w:rPr>
            </w:pPr>
          </w:p>
        </w:tc>
        <w:tc>
          <w:tcPr>
            <w:tcW w:w="40" w:type="dxa"/>
            <w:vAlign w:val="bottom"/>
          </w:tcPr>
          <w:p>
            <w:pPr>
              <w:spacing w:after="0"/>
              <w:rPr>
                <w:sz w:val="16"/>
                <w:szCs w:val="16"/>
                <w:color w:val="auto"/>
              </w:rPr>
            </w:pPr>
          </w:p>
        </w:tc>
        <w:tc>
          <w:tcPr>
            <w:tcW w:w="400" w:type="dxa"/>
            <w:vAlign w:val="bottom"/>
          </w:tcPr>
          <w:p>
            <w:pPr>
              <w:spacing w:after="0"/>
              <w:rPr>
                <w:sz w:val="16"/>
                <w:szCs w:val="16"/>
                <w:color w:val="auto"/>
              </w:rPr>
            </w:pPr>
          </w:p>
        </w:tc>
        <w:tc>
          <w:tcPr>
            <w:tcW w:w="80" w:type="dxa"/>
            <w:vAlign w:val="bottom"/>
            <w:vMerge w:val="continue"/>
          </w:tcPr>
          <w:p>
            <w:pPr>
              <w:spacing w:after="0"/>
              <w:rPr>
                <w:sz w:val="16"/>
                <w:szCs w:val="16"/>
                <w:color w:val="auto"/>
              </w:rPr>
            </w:pPr>
          </w:p>
        </w:tc>
        <w:tc>
          <w:tcPr>
            <w:tcW w:w="180" w:type="dxa"/>
            <w:vAlign w:val="bottom"/>
          </w:tcPr>
          <w:p>
            <w:pPr>
              <w:jc w:val="center"/>
              <w:spacing w:after="0"/>
              <w:rPr>
                <w:sz w:val="20"/>
                <w:szCs w:val="20"/>
                <w:color w:val="auto"/>
              </w:rPr>
            </w:pPr>
            <w:r>
              <w:rPr>
                <w:rFonts w:ascii="Times New Roman" w:cs="Times New Roman" w:eastAsia="Times New Roman" w:hAnsi="Times New Roman"/>
                <w:sz w:val="9"/>
                <w:szCs w:val="9"/>
                <w:i w:val="1"/>
                <w:iCs w:val="1"/>
                <w:color w:val="auto"/>
                <w:w w:val="98"/>
              </w:rPr>
              <w:t>k</w:t>
            </w:r>
          </w:p>
        </w:tc>
        <w:tc>
          <w:tcPr>
            <w:tcW w:w="320" w:type="dxa"/>
            <w:vAlign w:val="bottom"/>
          </w:tcPr>
          <w:p>
            <w:pPr>
              <w:spacing w:after="0"/>
              <w:rPr>
                <w:sz w:val="16"/>
                <w:szCs w:val="16"/>
                <w:color w:val="auto"/>
              </w:rPr>
            </w:pPr>
          </w:p>
        </w:tc>
        <w:tc>
          <w:tcPr>
            <w:tcW w:w="140" w:type="dxa"/>
            <w:vAlign w:val="bottom"/>
          </w:tcPr>
          <w:p>
            <w:pPr>
              <w:spacing w:after="0"/>
              <w:rPr>
                <w:sz w:val="16"/>
                <w:szCs w:val="16"/>
                <w:color w:val="auto"/>
              </w:rPr>
            </w:pPr>
          </w:p>
        </w:tc>
        <w:tc>
          <w:tcPr>
            <w:tcW w:w="180" w:type="dxa"/>
            <w:vAlign w:val="bottom"/>
            <w:gridSpan w:val="2"/>
            <w:vMerge w:val="continue"/>
          </w:tcPr>
          <w:p>
            <w:pPr>
              <w:spacing w:after="0"/>
              <w:rPr>
                <w:sz w:val="16"/>
                <w:szCs w:val="16"/>
                <w:color w:val="auto"/>
              </w:rPr>
            </w:pPr>
          </w:p>
        </w:tc>
        <w:tc>
          <w:tcPr>
            <w:tcW w:w="40" w:type="dxa"/>
            <w:vAlign w:val="bottom"/>
          </w:tcPr>
          <w:p>
            <w:pPr>
              <w:spacing w:after="0"/>
              <w:rPr>
                <w:sz w:val="16"/>
                <w:szCs w:val="16"/>
                <w:color w:val="auto"/>
              </w:rPr>
            </w:pPr>
          </w:p>
        </w:tc>
        <w:tc>
          <w:tcPr>
            <w:tcW w:w="40" w:type="dxa"/>
            <w:vAlign w:val="bottom"/>
          </w:tcPr>
          <w:p>
            <w:pPr>
              <w:spacing w:after="0"/>
              <w:rPr>
                <w:sz w:val="16"/>
                <w:szCs w:val="16"/>
                <w:color w:val="auto"/>
              </w:rPr>
            </w:pPr>
          </w:p>
        </w:tc>
        <w:tc>
          <w:tcPr>
            <w:tcW w:w="320" w:type="dxa"/>
            <w:vAlign w:val="bottom"/>
            <w:vMerge w:val="continue"/>
          </w:tcPr>
          <w:p>
            <w:pPr>
              <w:spacing w:after="0"/>
              <w:rPr>
                <w:sz w:val="16"/>
                <w:szCs w:val="16"/>
                <w:color w:val="auto"/>
              </w:rPr>
            </w:pPr>
          </w:p>
        </w:tc>
        <w:tc>
          <w:tcPr>
            <w:tcW w:w="0" w:type="dxa"/>
            <w:vAlign w:val="bottom"/>
          </w:tcPr>
          <w:p>
            <w:pPr>
              <w:spacing w:after="0"/>
              <w:rPr>
                <w:sz w:val="1"/>
                <w:szCs w:val="1"/>
                <w:color w:val="auto"/>
              </w:rPr>
            </w:pPr>
          </w:p>
        </w:tc>
      </w:tr>
      <w:tr>
        <w:trPr>
          <w:trHeight w:val="161"/>
        </w:trPr>
        <w:tc>
          <w:tcPr>
            <w:tcW w:w="40" w:type="dxa"/>
            <w:vAlign w:val="bottom"/>
          </w:tcPr>
          <w:p>
            <w:pPr>
              <w:spacing w:after="0"/>
              <w:rPr>
                <w:sz w:val="14"/>
                <w:szCs w:val="14"/>
                <w:color w:val="auto"/>
              </w:rPr>
            </w:pPr>
          </w:p>
        </w:tc>
        <w:tc>
          <w:tcPr>
            <w:tcW w:w="1220" w:type="dxa"/>
            <w:vAlign w:val="bottom"/>
          </w:tcPr>
          <w:p>
            <w:pPr>
              <w:spacing w:after="0"/>
              <w:rPr>
                <w:sz w:val="14"/>
                <w:szCs w:val="14"/>
                <w:color w:val="auto"/>
              </w:rPr>
            </w:pPr>
          </w:p>
        </w:tc>
        <w:tc>
          <w:tcPr>
            <w:tcW w:w="680" w:type="dxa"/>
            <w:vAlign w:val="bottom"/>
          </w:tcPr>
          <w:p>
            <w:pPr>
              <w:ind w:left="620"/>
              <w:spacing w:after="0" w:line="161" w:lineRule="exact"/>
              <w:rPr>
                <w:sz w:val="20"/>
                <w:szCs w:val="20"/>
                <w:color w:val="auto"/>
              </w:rPr>
            </w:pPr>
            <w:r>
              <w:rPr>
                <w:rFonts w:ascii="Times New Roman" w:cs="Times New Roman" w:eastAsia="Times New Roman" w:hAnsi="Times New Roman"/>
                <w:sz w:val="16"/>
                <w:szCs w:val="16"/>
                <w:i w:val="1"/>
                <w:iCs w:val="1"/>
                <w:color w:val="auto"/>
                <w:w w:val="88"/>
              </w:rPr>
              <w:t>t</w:t>
            </w:r>
          </w:p>
        </w:tc>
        <w:tc>
          <w:tcPr>
            <w:tcW w:w="40" w:type="dxa"/>
            <w:vAlign w:val="bottom"/>
            <w:vMerge w:val="restart"/>
          </w:tcPr>
          <w:p>
            <w:pPr>
              <w:spacing w:after="0"/>
              <w:rPr>
                <w:sz w:val="20"/>
                <w:szCs w:val="20"/>
                <w:color w:val="auto"/>
              </w:rPr>
            </w:pPr>
            <w:r>
              <w:rPr>
                <w:rFonts w:ascii="Times New Roman" w:cs="Times New Roman" w:eastAsia="Times New Roman" w:hAnsi="Times New Roman"/>
                <w:sz w:val="5"/>
                <w:szCs w:val="5"/>
                <w:i w:val="1"/>
                <w:iCs w:val="1"/>
                <w:color w:val="auto"/>
                <w:w w:val="78"/>
              </w:rPr>
              <w:t>n</w:t>
            </w:r>
          </w:p>
        </w:tc>
        <w:tc>
          <w:tcPr>
            <w:tcW w:w="400" w:type="dxa"/>
            <w:vAlign w:val="bottom"/>
          </w:tcPr>
          <w:p>
            <w:pPr>
              <w:ind w:left="40"/>
              <w:spacing w:after="0" w:line="161" w:lineRule="exact"/>
              <w:rPr>
                <w:sz w:val="20"/>
                <w:szCs w:val="20"/>
                <w:color w:val="auto"/>
              </w:rPr>
            </w:pPr>
            <w:r>
              <w:rPr>
                <w:rFonts w:ascii="Arial" w:cs="Arial" w:eastAsia="Arial" w:hAnsi="Arial"/>
                <w:sz w:val="16"/>
                <w:szCs w:val="16"/>
                <w:color w:val="auto"/>
                <w:w w:val="95"/>
              </w:rPr>
              <w:t xml:space="preserve">= </w:t>
            </w:r>
            <w:r>
              <w:rPr>
                <w:rFonts w:ascii="Times New Roman" w:cs="Times New Roman" w:eastAsia="Times New Roman" w:hAnsi="Times New Roman"/>
                <w:sz w:val="16"/>
                <w:szCs w:val="16"/>
                <w:i w:val="1"/>
                <w:iCs w:val="1"/>
                <w:color w:val="auto"/>
                <w:w w:val="95"/>
              </w:rPr>
              <w:t>u</w:t>
            </w:r>
            <w:r>
              <w:rPr>
                <w:rFonts w:ascii="Arial" w:cs="Arial" w:eastAsia="Arial" w:hAnsi="Arial"/>
                <w:sz w:val="16"/>
                <w:szCs w:val="16"/>
                <w:color w:val="auto"/>
                <w:w w:val="95"/>
              </w:rPr>
              <w:t xml:space="preserve"> +</w:t>
            </w:r>
          </w:p>
        </w:tc>
        <w:tc>
          <w:tcPr>
            <w:tcW w:w="80" w:type="dxa"/>
            <w:vAlign w:val="bottom"/>
            <w:vMerge w:val="restart"/>
          </w:tcPr>
          <w:p>
            <w:pPr>
              <w:spacing w:after="0"/>
              <w:rPr>
                <w:sz w:val="14"/>
                <w:szCs w:val="14"/>
                <w:color w:val="auto"/>
              </w:rPr>
            </w:pPr>
          </w:p>
        </w:tc>
        <w:tc>
          <w:tcPr>
            <w:tcW w:w="180" w:type="dxa"/>
            <w:vAlign w:val="bottom"/>
            <w:vMerge w:val="restart"/>
          </w:tcPr>
          <w:p>
            <w:pPr>
              <w:spacing w:after="0"/>
              <w:rPr>
                <w:sz w:val="14"/>
                <w:szCs w:val="14"/>
                <w:color w:val="auto"/>
              </w:rPr>
            </w:pPr>
          </w:p>
        </w:tc>
        <w:tc>
          <w:tcPr>
            <w:tcW w:w="320" w:type="dxa"/>
            <w:vAlign w:val="bottom"/>
          </w:tcPr>
          <w:p>
            <w:pPr>
              <w:ind w:left="20"/>
              <w:spacing w:after="0" w:line="161" w:lineRule="exact"/>
              <w:rPr>
                <w:sz w:val="20"/>
                <w:szCs w:val="20"/>
                <w:color w:val="auto"/>
              </w:rPr>
            </w:pPr>
            <w:r>
              <w:rPr>
                <w:rFonts w:ascii="Times New Roman" w:cs="Times New Roman" w:eastAsia="Times New Roman" w:hAnsi="Times New Roman"/>
                <w:sz w:val="16"/>
                <w:szCs w:val="16"/>
                <w:i w:val="1"/>
                <w:iCs w:val="1"/>
                <w:color w:val="auto"/>
                <w:w w:val="98"/>
              </w:rPr>
              <w:t xml:space="preserve">bi  </w:t>
            </w:r>
            <w:r>
              <w:rPr>
                <w:rFonts w:ascii="Times New Roman" w:cs="Times New Roman" w:eastAsia="Times New Roman" w:hAnsi="Times New Roman"/>
                <w:sz w:val="16"/>
                <w:szCs w:val="16"/>
                <w:color w:val="auto"/>
                <w:w w:val="98"/>
              </w:rPr>
              <w:t>2</w:t>
            </w:r>
          </w:p>
        </w:tc>
        <w:tc>
          <w:tcPr>
            <w:tcW w:w="140" w:type="dxa"/>
            <w:vAlign w:val="bottom"/>
          </w:tcPr>
          <w:p>
            <w:pPr>
              <w:spacing w:after="0"/>
              <w:rPr>
                <w:sz w:val="20"/>
                <w:szCs w:val="20"/>
                <w:color w:val="auto"/>
              </w:rPr>
            </w:pPr>
            <w:r>
              <w:rPr>
                <w:rFonts w:ascii="Times New Roman" w:cs="Times New Roman" w:eastAsia="Times New Roman" w:hAnsi="Times New Roman"/>
                <w:sz w:val="9"/>
                <w:szCs w:val="9"/>
                <w:i w:val="1"/>
                <w:iCs w:val="1"/>
                <w:color w:val="auto"/>
                <w:w w:val="82"/>
              </w:rPr>
              <w:t xml:space="preserve">i </w:t>
            </w:r>
            <w:r>
              <w:rPr>
                <w:rFonts w:ascii="Arial" w:cs="Arial" w:eastAsia="Arial" w:hAnsi="Arial"/>
                <w:sz w:val="9"/>
                <w:szCs w:val="9"/>
                <w:color w:val="auto"/>
                <w:w w:val="82"/>
              </w:rPr>
              <w:t>−</w:t>
            </w:r>
            <w:r>
              <w:rPr>
                <w:rFonts w:ascii="Times New Roman" w:cs="Times New Roman" w:eastAsia="Times New Roman" w:hAnsi="Times New Roman"/>
                <w:sz w:val="9"/>
                <w:szCs w:val="9"/>
                <w:color w:val="auto"/>
                <w:w w:val="82"/>
              </w:rPr>
              <w:t>1</w:t>
            </w:r>
          </w:p>
        </w:tc>
        <w:tc>
          <w:tcPr>
            <w:tcW w:w="100" w:type="dxa"/>
            <w:vAlign w:val="bottom"/>
            <w:vMerge w:val="restart"/>
          </w:tcPr>
          <w:p>
            <w:pPr>
              <w:spacing w:after="0"/>
              <w:rPr>
                <w:sz w:val="14"/>
                <w:szCs w:val="14"/>
                <w:color w:val="auto"/>
              </w:rPr>
            </w:pPr>
          </w:p>
        </w:tc>
        <w:tc>
          <w:tcPr>
            <w:tcW w:w="80" w:type="dxa"/>
            <w:vAlign w:val="bottom"/>
          </w:tcPr>
          <w:p>
            <w:pPr>
              <w:spacing w:after="0"/>
              <w:rPr>
                <w:sz w:val="14"/>
                <w:szCs w:val="14"/>
                <w:color w:val="auto"/>
              </w:rPr>
            </w:pPr>
          </w:p>
        </w:tc>
        <w:tc>
          <w:tcPr>
            <w:tcW w:w="80" w:type="dxa"/>
            <w:vAlign w:val="bottom"/>
            <w:gridSpan w:val="2"/>
          </w:tcPr>
          <w:p>
            <w:pPr>
              <w:jc w:val="right"/>
              <w:ind w:right="11"/>
              <w:spacing w:after="0"/>
              <w:rPr>
                <w:sz w:val="20"/>
                <w:szCs w:val="20"/>
                <w:color w:val="auto"/>
              </w:rPr>
            </w:pPr>
            <w:r>
              <w:rPr>
                <w:rFonts w:ascii="Times New Roman" w:cs="Times New Roman" w:eastAsia="Times New Roman" w:hAnsi="Times New Roman"/>
                <w:sz w:val="5"/>
                <w:szCs w:val="5"/>
                <w:color w:val="auto"/>
                <w:w w:val="78"/>
              </w:rPr>
              <w:t>2</w:t>
            </w:r>
          </w:p>
        </w:tc>
        <w:tc>
          <w:tcPr>
            <w:tcW w:w="320" w:type="dxa"/>
            <w:vAlign w:val="bottom"/>
          </w:tcPr>
          <w:p>
            <w:pPr>
              <w:jc w:val="right"/>
              <w:ind w:right="32"/>
              <w:spacing w:after="0"/>
              <w:rPr>
                <w:sz w:val="20"/>
                <w:szCs w:val="20"/>
                <w:color w:val="auto"/>
              </w:rPr>
            </w:pPr>
            <w:r>
              <w:rPr>
                <w:rFonts w:ascii="Times New Roman" w:cs="Times New Roman" w:eastAsia="Times New Roman" w:hAnsi="Times New Roman"/>
                <w:sz w:val="9"/>
                <w:szCs w:val="9"/>
                <w:color w:val="auto"/>
              </w:rPr>
              <w:t>1</w:t>
            </w:r>
          </w:p>
        </w:tc>
        <w:tc>
          <w:tcPr>
            <w:tcW w:w="0" w:type="dxa"/>
            <w:vAlign w:val="bottom"/>
          </w:tcPr>
          <w:p>
            <w:pPr>
              <w:spacing w:after="0"/>
              <w:rPr>
                <w:sz w:val="1"/>
                <w:szCs w:val="1"/>
                <w:color w:val="auto"/>
              </w:rPr>
            </w:pPr>
          </w:p>
        </w:tc>
      </w:tr>
      <w:tr>
        <w:trPr>
          <w:trHeight w:val="53"/>
        </w:trPr>
        <w:tc>
          <w:tcPr>
            <w:tcW w:w="40" w:type="dxa"/>
            <w:vAlign w:val="bottom"/>
          </w:tcPr>
          <w:p>
            <w:pPr>
              <w:spacing w:after="0"/>
              <w:rPr>
                <w:sz w:val="4"/>
                <w:szCs w:val="4"/>
                <w:color w:val="auto"/>
              </w:rPr>
            </w:pPr>
          </w:p>
        </w:tc>
        <w:tc>
          <w:tcPr>
            <w:tcW w:w="1220" w:type="dxa"/>
            <w:vAlign w:val="bottom"/>
          </w:tcPr>
          <w:p>
            <w:pPr>
              <w:spacing w:after="0"/>
              <w:rPr>
                <w:sz w:val="4"/>
                <w:szCs w:val="4"/>
                <w:color w:val="auto"/>
              </w:rPr>
            </w:pPr>
          </w:p>
        </w:tc>
        <w:tc>
          <w:tcPr>
            <w:tcW w:w="680" w:type="dxa"/>
            <w:vAlign w:val="bottom"/>
          </w:tcPr>
          <w:p>
            <w:pPr>
              <w:spacing w:after="0"/>
              <w:rPr>
                <w:sz w:val="4"/>
                <w:szCs w:val="4"/>
                <w:color w:val="auto"/>
              </w:rPr>
            </w:pPr>
          </w:p>
        </w:tc>
        <w:tc>
          <w:tcPr>
            <w:tcW w:w="40" w:type="dxa"/>
            <w:vAlign w:val="bottom"/>
            <w:vMerge w:val="continue"/>
          </w:tcPr>
          <w:p>
            <w:pPr>
              <w:spacing w:after="0"/>
              <w:rPr>
                <w:sz w:val="4"/>
                <w:szCs w:val="4"/>
                <w:color w:val="auto"/>
              </w:rPr>
            </w:pPr>
          </w:p>
        </w:tc>
        <w:tc>
          <w:tcPr>
            <w:tcW w:w="400" w:type="dxa"/>
            <w:vAlign w:val="bottom"/>
          </w:tcPr>
          <w:p>
            <w:pPr>
              <w:jc w:val="right"/>
              <w:ind w:right="46"/>
              <w:spacing w:after="0" w:line="53" w:lineRule="exact"/>
              <w:rPr>
                <w:sz w:val="20"/>
                <w:szCs w:val="20"/>
                <w:color w:val="auto"/>
              </w:rPr>
            </w:pPr>
            <w:r>
              <w:rPr>
                <w:rFonts w:ascii="Times New Roman" w:cs="Times New Roman" w:eastAsia="Times New Roman" w:hAnsi="Times New Roman"/>
                <w:sz w:val="6"/>
                <w:szCs w:val="6"/>
                <w:color w:val="auto"/>
              </w:rPr>
              <w:t>1</w:t>
            </w:r>
          </w:p>
        </w:tc>
        <w:tc>
          <w:tcPr>
            <w:tcW w:w="80" w:type="dxa"/>
            <w:vAlign w:val="bottom"/>
            <w:vMerge w:val="continue"/>
          </w:tcPr>
          <w:p>
            <w:pPr>
              <w:spacing w:after="0"/>
              <w:rPr>
                <w:sz w:val="4"/>
                <w:szCs w:val="4"/>
                <w:color w:val="auto"/>
              </w:rPr>
            </w:pPr>
          </w:p>
        </w:tc>
        <w:tc>
          <w:tcPr>
            <w:tcW w:w="180" w:type="dxa"/>
            <w:vAlign w:val="bottom"/>
            <w:vMerge w:val="continue"/>
          </w:tcPr>
          <w:p>
            <w:pPr>
              <w:spacing w:after="0"/>
              <w:rPr>
                <w:sz w:val="4"/>
                <w:szCs w:val="4"/>
                <w:color w:val="auto"/>
              </w:rPr>
            </w:pPr>
          </w:p>
        </w:tc>
        <w:tc>
          <w:tcPr>
            <w:tcW w:w="320" w:type="dxa"/>
            <w:vAlign w:val="bottom"/>
          </w:tcPr>
          <w:p>
            <w:pPr>
              <w:spacing w:after="0"/>
              <w:rPr>
                <w:sz w:val="4"/>
                <w:szCs w:val="4"/>
                <w:color w:val="auto"/>
              </w:rPr>
            </w:pPr>
          </w:p>
        </w:tc>
        <w:tc>
          <w:tcPr>
            <w:tcW w:w="140" w:type="dxa"/>
            <w:vAlign w:val="bottom"/>
          </w:tcPr>
          <w:p>
            <w:pPr>
              <w:spacing w:after="0"/>
              <w:rPr>
                <w:sz w:val="4"/>
                <w:szCs w:val="4"/>
                <w:color w:val="auto"/>
              </w:rPr>
            </w:pPr>
          </w:p>
        </w:tc>
        <w:tc>
          <w:tcPr>
            <w:tcW w:w="100" w:type="dxa"/>
            <w:vAlign w:val="bottom"/>
            <w:vMerge w:val="continue"/>
          </w:tcPr>
          <w:p>
            <w:pPr>
              <w:spacing w:after="0"/>
              <w:rPr>
                <w:sz w:val="4"/>
                <w:szCs w:val="4"/>
                <w:color w:val="auto"/>
              </w:rPr>
            </w:pPr>
          </w:p>
        </w:tc>
        <w:tc>
          <w:tcPr>
            <w:tcW w:w="120" w:type="dxa"/>
            <w:vAlign w:val="bottom"/>
            <w:gridSpan w:val="2"/>
            <w:vMerge w:val="restart"/>
          </w:tcPr>
          <w:p>
            <w:pPr>
              <w:jc w:val="right"/>
              <w:spacing w:after="0" w:line="154" w:lineRule="exact"/>
              <w:rPr>
                <w:sz w:val="20"/>
                <w:szCs w:val="20"/>
                <w:color w:val="auto"/>
              </w:rPr>
            </w:pPr>
            <w:r>
              <w:rPr>
                <w:rFonts w:ascii="Times New Roman" w:cs="Times New Roman" w:eastAsia="Times New Roman" w:hAnsi="Times New Roman"/>
                <w:sz w:val="16"/>
                <w:szCs w:val="16"/>
                <w:color w:val="auto"/>
                <w:w w:val="99"/>
              </w:rPr>
              <w:t>2</w:t>
            </w:r>
          </w:p>
        </w:tc>
        <w:tc>
          <w:tcPr>
            <w:tcW w:w="40" w:type="dxa"/>
            <w:vAlign w:val="bottom"/>
          </w:tcPr>
          <w:p>
            <w:pPr>
              <w:jc w:val="right"/>
              <w:spacing w:after="0" w:line="53" w:lineRule="exact"/>
              <w:rPr>
                <w:sz w:val="20"/>
                <w:szCs w:val="20"/>
                <w:color w:val="auto"/>
              </w:rPr>
            </w:pPr>
            <w:r>
              <w:rPr>
                <w:rFonts w:ascii="Times New Roman" w:cs="Times New Roman" w:eastAsia="Times New Roman" w:hAnsi="Times New Roman"/>
                <w:sz w:val="6"/>
                <w:szCs w:val="6"/>
                <w:i w:val="1"/>
                <w:iCs w:val="1"/>
                <w:color w:val="auto"/>
                <w:w w:val="73"/>
              </w:rPr>
              <w:t>k</w:t>
            </w:r>
          </w:p>
        </w:tc>
        <w:tc>
          <w:tcPr>
            <w:tcW w:w="320" w:type="dxa"/>
            <w:vAlign w:val="bottom"/>
            <w:vMerge w:val="restart"/>
          </w:tcPr>
          <w:p>
            <w:pPr>
              <w:jc w:val="right"/>
              <w:ind w:right="52"/>
              <w:spacing w:after="0" w:line="154" w:lineRule="exact"/>
              <w:rPr>
                <w:sz w:val="20"/>
                <w:szCs w:val="20"/>
                <w:color w:val="auto"/>
              </w:rPr>
            </w:pPr>
            <w:r>
              <w:rPr>
                <w:rFonts w:ascii="Arial" w:cs="Arial" w:eastAsia="Arial" w:hAnsi="Arial"/>
                <w:sz w:val="16"/>
                <w:szCs w:val="16"/>
                <w:color w:val="auto"/>
              </w:rPr>
              <w:t>−</w:t>
            </w:r>
            <w:r>
              <w:rPr>
                <w:rFonts w:ascii="Times New Roman" w:cs="Times New Roman" w:eastAsia="Times New Roman" w:hAnsi="Times New Roman"/>
                <w:sz w:val="16"/>
                <w:szCs w:val="16"/>
                <w:color w:val="auto"/>
              </w:rPr>
              <w:t>1</w:t>
            </w:r>
          </w:p>
        </w:tc>
        <w:tc>
          <w:tcPr>
            <w:tcW w:w="0" w:type="dxa"/>
            <w:vAlign w:val="bottom"/>
          </w:tcPr>
          <w:p>
            <w:pPr>
              <w:spacing w:after="0"/>
              <w:rPr>
                <w:sz w:val="1"/>
                <w:szCs w:val="1"/>
                <w:color w:val="auto"/>
              </w:rPr>
            </w:pPr>
          </w:p>
        </w:tc>
      </w:tr>
      <w:tr>
        <w:trPr>
          <w:trHeight w:val="101"/>
        </w:trPr>
        <w:tc>
          <w:tcPr>
            <w:tcW w:w="40" w:type="dxa"/>
            <w:vAlign w:val="bottom"/>
            <w:vMerge w:val="restart"/>
          </w:tcPr>
          <w:p>
            <w:pPr>
              <w:spacing w:after="0"/>
              <w:rPr>
                <w:sz w:val="20"/>
                <w:szCs w:val="20"/>
                <w:color w:val="auto"/>
              </w:rPr>
            </w:pPr>
            <w:r>
              <w:rPr>
                <w:rFonts w:ascii="Calibri" w:cs="Calibri" w:eastAsia="Calibri" w:hAnsi="Calibri"/>
                <w:sz w:val="8"/>
                <w:szCs w:val="8"/>
                <w:i w:val="1"/>
                <w:iCs w:val="1"/>
                <w:color w:val="auto"/>
                <w:w w:val="72"/>
              </w:rPr>
              <w:t>t</w:t>
            </w:r>
          </w:p>
        </w:tc>
        <w:tc>
          <w:tcPr>
            <w:tcW w:w="1220" w:type="dxa"/>
            <w:vAlign w:val="bottom"/>
            <w:vMerge w:val="restart"/>
          </w:tcPr>
          <w:p>
            <w:pPr>
              <w:spacing w:after="0"/>
              <w:rPr>
                <w:sz w:val="20"/>
                <w:szCs w:val="20"/>
                <w:color w:val="auto"/>
              </w:rPr>
            </w:pPr>
            <w:r>
              <w:rPr>
                <w:rFonts w:ascii="Calibri" w:cs="Calibri" w:eastAsia="Calibri" w:hAnsi="Calibri"/>
                <w:sz w:val="11"/>
                <w:szCs w:val="11"/>
                <w:i w:val="1"/>
                <w:iCs w:val="1"/>
                <w:color w:val="auto"/>
              </w:rPr>
              <w:t>n</w:t>
            </w:r>
          </w:p>
        </w:tc>
        <w:tc>
          <w:tcPr>
            <w:tcW w:w="680" w:type="dxa"/>
            <w:vAlign w:val="bottom"/>
          </w:tcPr>
          <w:p>
            <w:pPr>
              <w:spacing w:after="0"/>
              <w:rPr>
                <w:sz w:val="8"/>
                <w:szCs w:val="8"/>
                <w:color w:val="auto"/>
              </w:rPr>
            </w:pPr>
          </w:p>
        </w:tc>
        <w:tc>
          <w:tcPr>
            <w:tcW w:w="40" w:type="dxa"/>
            <w:vAlign w:val="bottom"/>
          </w:tcPr>
          <w:p>
            <w:pPr>
              <w:spacing w:after="0"/>
              <w:rPr>
                <w:sz w:val="8"/>
                <w:szCs w:val="8"/>
                <w:color w:val="auto"/>
              </w:rPr>
            </w:pPr>
          </w:p>
        </w:tc>
        <w:tc>
          <w:tcPr>
            <w:tcW w:w="400" w:type="dxa"/>
            <w:vAlign w:val="bottom"/>
          </w:tcPr>
          <w:p>
            <w:pPr>
              <w:spacing w:after="0"/>
              <w:rPr>
                <w:sz w:val="8"/>
                <w:szCs w:val="8"/>
                <w:color w:val="auto"/>
              </w:rPr>
            </w:pPr>
          </w:p>
        </w:tc>
        <w:tc>
          <w:tcPr>
            <w:tcW w:w="80" w:type="dxa"/>
            <w:vAlign w:val="bottom"/>
            <w:vMerge w:val="restart"/>
          </w:tcPr>
          <w:p>
            <w:pPr>
              <w:spacing w:after="0"/>
              <w:rPr>
                <w:sz w:val="8"/>
                <w:szCs w:val="8"/>
                <w:color w:val="auto"/>
              </w:rPr>
            </w:pPr>
          </w:p>
        </w:tc>
        <w:tc>
          <w:tcPr>
            <w:tcW w:w="180" w:type="dxa"/>
            <w:vAlign w:val="bottom"/>
            <w:vMerge w:val="restart"/>
          </w:tcPr>
          <w:p>
            <w:pPr>
              <w:jc w:val="center"/>
              <w:spacing w:after="0"/>
              <w:rPr>
                <w:sz w:val="20"/>
                <w:szCs w:val="20"/>
                <w:color w:val="auto"/>
              </w:rPr>
            </w:pPr>
            <w:r>
              <w:rPr>
                <w:rFonts w:ascii="Times New Roman" w:cs="Times New Roman" w:eastAsia="Times New Roman" w:hAnsi="Times New Roman"/>
                <w:sz w:val="9"/>
                <w:szCs w:val="9"/>
                <w:i w:val="1"/>
                <w:iCs w:val="1"/>
                <w:color w:val="auto"/>
                <w:w w:val="82"/>
              </w:rPr>
              <w:t xml:space="preserve">i </w:t>
            </w:r>
            <w:r>
              <w:rPr>
                <w:rFonts w:ascii="Arial" w:cs="Arial" w:eastAsia="Arial" w:hAnsi="Arial"/>
                <w:sz w:val="9"/>
                <w:szCs w:val="9"/>
                <w:color w:val="auto"/>
                <w:w w:val="82"/>
              </w:rPr>
              <w:t>=</w:t>
            </w:r>
            <w:r>
              <w:rPr>
                <w:rFonts w:ascii="Times New Roman" w:cs="Times New Roman" w:eastAsia="Times New Roman" w:hAnsi="Times New Roman"/>
                <w:sz w:val="9"/>
                <w:szCs w:val="9"/>
                <w:color w:val="auto"/>
                <w:w w:val="82"/>
              </w:rPr>
              <w:t>1</w:t>
            </w:r>
          </w:p>
        </w:tc>
        <w:tc>
          <w:tcPr>
            <w:tcW w:w="320" w:type="dxa"/>
            <w:vAlign w:val="bottom"/>
          </w:tcPr>
          <w:p>
            <w:pPr>
              <w:spacing w:after="0"/>
              <w:rPr>
                <w:sz w:val="8"/>
                <w:szCs w:val="8"/>
                <w:color w:val="auto"/>
              </w:rPr>
            </w:pPr>
          </w:p>
        </w:tc>
        <w:tc>
          <w:tcPr>
            <w:tcW w:w="140" w:type="dxa"/>
            <w:vAlign w:val="bottom"/>
          </w:tcPr>
          <w:p>
            <w:pPr>
              <w:spacing w:after="0"/>
              <w:rPr>
                <w:sz w:val="8"/>
                <w:szCs w:val="8"/>
                <w:color w:val="auto"/>
              </w:rPr>
            </w:pPr>
          </w:p>
        </w:tc>
        <w:tc>
          <w:tcPr>
            <w:tcW w:w="100" w:type="dxa"/>
            <w:vAlign w:val="bottom"/>
            <w:vMerge w:val="restart"/>
          </w:tcPr>
          <w:p>
            <w:pPr>
              <w:spacing w:after="0"/>
              <w:rPr>
                <w:sz w:val="8"/>
                <w:szCs w:val="8"/>
                <w:color w:val="auto"/>
              </w:rPr>
            </w:pPr>
          </w:p>
        </w:tc>
        <w:tc>
          <w:tcPr>
            <w:tcW w:w="120" w:type="dxa"/>
            <w:vAlign w:val="bottom"/>
            <w:gridSpan w:val="2"/>
            <w:vMerge w:val="continue"/>
          </w:tcPr>
          <w:p>
            <w:pPr>
              <w:spacing w:after="0"/>
              <w:rPr>
                <w:sz w:val="8"/>
                <w:szCs w:val="8"/>
                <w:color w:val="auto"/>
              </w:rPr>
            </w:pPr>
          </w:p>
        </w:tc>
        <w:tc>
          <w:tcPr>
            <w:tcW w:w="40" w:type="dxa"/>
            <w:vAlign w:val="bottom"/>
          </w:tcPr>
          <w:p>
            <w:pPr>
              <w:spacing w:after="0"/>
              <w:rPr>
                <w:sz w:val="8"/>
                <w:szCs w:val="8"/>
                <w:color w:val="auto"/>
              </w:rPr>
            </w:pPr>
          </w:p>
        </w:tc>
        <w:tc>
          <w:tcPr>
            <w:tcW w:w="320" w:type="dxa"/>
            <w:vAlign w:val="bottom"/>
            <w:vMerge w:val="continue"/>
          </w:tcPr>
          <w:p>
            <w:pPr>
              <w:spacing w:after="0"/>
              <w:rPr>
                <w:sz w:val="8"/>
                <w:szCs w:val="8"/>
                <w:color w:val="auto"/>
              </w:rPr>
            </w:pPr>
          </w:p>
        </w:tc>
        <w:tc>
          <w:tcPr>
            <w:tcW w:w="0" w:type="dxa"/>
            <w:vAlign w:val="bottom"/>
          </w:tcPr>
          <w:p>
            <w:pPr>
              <w:spacing w:after="0"/>
              <w:rPr>
                <w:sz w:val="1"/>
                <w:szCs w:val="1"/>
                <w:color w:val="auto"/>
              </w:rPr>
            </w:pPr>
          </w:p>
        </w:tc>
      </w:tr>
      <w:tr>
        <w:trPr>
          <w:trHeight w:val="24"/>
        </w:trPr>
        <w:tc>
          <w:tcPr>
            <w:tcW w:w="40" w:type="dxa"/>
            <w:vAlign w:val="bottom"/>
            <w:vMerge w:val="continue"/>
          </w:tcPr>
          <w:p>
            <w:pPr>
              <w:spacing w:after="0"/>
              <w:rPr>
                <w:sz w:val="2"/>
                <w:szCs w:val="2"/>
                <w:color w:val="auto"/>
              </w:rPr>
            </w:pPr>
          </w:p>
        </w:tc>
        <w:tc>
          <w:tcPr>
            <w:tcW w:w="1220" w:type="dxa"/>
            <w:vAlign w:val="bottom"/>
            <w:vMerge w:val="continue"/>
          </w:tcPr>
          <w:p>
            <w:pPr>
              <w:spacing w:after="0"/>
              <w:rPr>
                <w:sz w:val="2"/>
                <w:szCs w:val="2"/>
                <w:color w:val="auto"/>
              </w:rPr>
            </w:pPr>
          </w:p>
        </w:tc>
        <w:tc>
          <w:tcPr>
            <w:tcW w:w="680" w:type="dxa"/>
            <w:vAlign w:val="bottom"/>
          </w:tcPr>
          <w:p>
            <w:pPr>
              <w:spacing w:after="0"/>
              <w:rPr>
                <w:sz w:val="2"/>
                <w:szCs w:val="2"/>
                <w:color w:val="auto"/>
              </w:rPr>
            </w:pPr>
          </w:p>
        </w:tc>
        <w:tc>
          <w:tcPr>
            <w:tcW w:w="40" w:type="dxa"/>
            <w:vAlign w:val="bottom"/>
          </w:tcPr>
          <w:p>
            <w:pPr>
              <w:spacing w:after="0"/>
              <w:rPr>
                <w:sz w:val="2"/>
                <w:szCs w:val="2"/>
                <w:color w:val="auto"/>
              </w:rPr>
            </w:pPr>
          </w:p>
        </w:tc>
        <w:tc>
          <w:tcPr>
            <w:tcW w:w="400" w:type="dxa"/>
            <w:vAlign w:val="bottom"/>
          </w:tcPr>
          <w:p>
            <w:pPr>
              <w:spacing w:after="0"/>
              <w:rPr>
                <w:sz w:val="2"/>
                <w:szCs w:val="2"/>
                <w:color w:val="auto"/>
              </w:rPr>
            </w:pPr>
          </w:p>
        </w:tc>
        <w:tc>
          <w:tcPr>
            <w:tcW w:w="80" w:type="dxa"/>
            <w:vAlign w:val="bottom"/>
            <w:vMerge w:val="continue"/>
          </w:tcPr>
          <w:p>
            <w:pPr>
              <w:spacing w:after="0"/>
              <w:rPr>
                <w:sz w:val="2"/>
                <w:szCs w:val="2"/>
                <w:color w:val="auto"/>
              </w:rPr>
            </w:pPr>
          </w:p>
        </w:tc>
        <w:tc>
          <w:tcPr>
            <w:tcW w:w="180" w:type="dxa"/>
            <w:vAlign w:val="bottom"/>
            <w:vMerge w:val="continue"/>
          </w:tcPr>
          <w:p>
            <w:pPr>
              <w:spacing w:after="0"/>
              <w:rPr>
                <w:sz w:val="2"/>
                <w:szCs w:val="2"/>
                <w:color w:val="auto"/>
              </w:rPr>
            </w:pPr>
          </w:p>
        </w:tc>
        <w:tc>
          <w:tcPr>
            <w:tcW w:w="320" w:type="dxa"/>
            <w:vAlign w:val="bottom"/>
          </w:tcPr>
          <w:p>
            <w:pPr>
              <w:spacing w:after="0"/>
              <w:rPr>
                <w:sz w:val="2"/>
                <w:szCs w:val="2"/>
                <w:color w:val="auto"/>
              </w:rPr>
            </w:pPr>
          </w:p>
        </w:tc>
        <w:tc>
          <w:tcPr>
            <w:tcW w:w="140" w:type="dxa"/>
            <w:vAlign w:val="bottom"/>
          </w:tcPr>
          <w:p>
            <w:pPr>
              <w:spacing w:after="0"/>
              <w:rPr>
                <w:sz w:val="2"/>
                <w:szCs w:val="2"/>
                <w:color w:val="auto"/>
              </w:rPr>
            </w:pPr>
          </w:p>
        </w:tc>
        <w:tc>
          <w:tcPr>
            <w:tcW w:w="100" w:type="dxa"/>
            <w:vAlign w:val="bottom"/>
            <w:vMerge w:val="continue"/>
          </w:tcPr>
          <w:p>
            <w:pPr>
              <w:spacing w:after="0"/>
              <w:rPr>
                <w:sz w:val="2"/>
                <w:szCs w:val="2"/>
                <w:color w:val="auto"/>
              </w:rPr>
            </w:pPr>
          </w:p>
        </w:tc>
        <w:tc>
          <w:tcPr>
            <w:tcW w:w="80" w:type="dxa"/>
            <w:vAlign w:val="bottom"/>
          </w:tcPr>
          <w:p>
            <w:pPr>
              <w:spacing w:after="0"/>
              <w:rPr>
                <w:sz w:val="2"/>
                <w:szCs w:val="2"/>
                <w:color w:val="auto"/>
              </w:rPr>
            </w:pPr>
          </w:p>
        </w:tc>
        <w:tc>
          <w:tcPr>
            <w:tcW w:w="40" w:type="dxa"/>
            <w:vAlign w:val="bottom"/>
          </w:tcPr>
          <w:p>
            <w:pPr>
              <w:spacing w:after="0"/>
              <w:rPr>
                <w:sz w:val="2"/>
                <w:szCs w:val="2"/>
                <w:color w:val="auto"/>
              </w:rPr>
            </w:pPr>
          </w:p>
        </w:tc>
        <w:tc>
          <w:tcPr>
            <w:tcW w:w="40" w:type="dxa"/>
            <w:vAlign w:val="bottom"/>
          </w:tcPr>
          <w:p>
            <w:pPr>
              <w:spacing w:after="0"/>
              <w:rPr>
                <w:sz w:val="2"/>
                <w:szCs w:val="2"/>
                <w:color w:val="auto"/>
              </w:rPr>
            </w:pPr>
          </w:p>
        </w:tc>
        <w:tc>
          <w:tcPr>
            <w:tcW w:w="320" w:type="dxa"/>
            <w:vAlign w:val="bottom"/>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26"/>
        </w:trPr>
        <w:tc>
          <w:tcPr>
            <w:tcW w:w="40" w:type="dxa"/>
            <w:vAlign w:val="bottom"/>
          </w:tcPr>
          <w:p>
            <w:pPr>
              <w:spacing w:after="0"/>
              <w:rPr>
                <w:sz w:val="2"/>
                <w:szCs w:val="2"/>
                <w:color w:val="auto"/>
              </w:rPr>
            </w:pPr>
          </w:p>
        </w:tc>
        <w:tc>
          <w:tcPr>
            <w:tcW w:w="1220" w:type="dxa"/>
            <w:vAlign w:val="bottom"/>
            <w:vMerge w:val="continue"/>
          </w:tcPr>
          <w:p>
            <w:pPr>
              <w:spacing w:after="0"/>
              <w:rPr>
                <w:sz w:val="2"/>
                <w:szCs w:val="2"/>
                <w:color w:val="auto"/>
              </w:rPr>
            </w:pPr>
          </w:p>
        </w:tc>
        <w:tc>
          <w:tcPr>
            <w:tcW w:w="680" w:type="dxa"/>
            <w:vAlign w:val="bottom"/>
          </w:tcPr>
          <w:p>
            <w:pPr>
              <w:spacing w:after="0"/>
              <w:rPr>
                <w:sz w:val="2"/>
                <w:szCs w:val="2"/>
                <w:color w:val="auto"/>
              </w:rPr>
            </w:pPr>
          </w:p>
        </w:tc>
        <w:tc>
          <w:tcPr>
            <w:tcW w:w="40" w:type="dxa"/>
            <w:vAlign w:val="bottom"/>
          </w:tcPr>
          <w:p>
            <w:pPr>
              <w:spacing w:after="0"/>
              <w:rPr>
                <w:sz w:val="2"/>
                <w:szCs w:val="2"/>
                <w:color w:val="auto"/>
              </w:rPr>
            </w:pPr>
          </w:p>
        </w:tc>
        <w:tc>
          <w:tcPr>
            <w:tcW w:w="400" w:type="dxa"/>
            <w:vAlign w:val="bottom"/>
          </w:tcPr>
          <w:p>
            <w:pPr>
              <w:spacing w:after="0"/>
              <w:rPr>
                <w:sz w:val="2"/>
                <w:szCs w:val="2"/>
                <w:color w:val="auto"/>
              </w:rPr>
            </w:pPr>
          </w:p>
        </w:tc>
        <w:tc>
          <w:tcPr>
            <w:tcW w:w="80" w:type="dxa"/>
            <w:vAlign w:val="bottom"/>
          </w:tcPr>
          <w:p>
            <w:pPr>
              <w:spacing w:after="0"/>
              <w:rPr>
                <w:sz w:val="2"/>
                <w:szCs w:val="2"/>
                <w:color w:val="auto"/>
              </w:rPr>
            </w:pPr>
          </w:p>
        </w:tc>
        <w:tc>
          <w:tcPr>
            <w:tcW w:w="180" w:type="dxa"/>
            <w:vAlign w:val="bottom"/>
          </w:tcPr>
          <w:p>
            <w:pPr>
              <w:spacing w:after="0"/>
              <w:rPr>
                <w:sz w:val="2"/>
                <w:szCs w:val="2"/>
                <w:color w:val="auto"/>
              </w:rPr>
            </w:pPr>
          </w:p>
        </w:tc>
        <w:tc>
          <w:tcPr>
            <w:tcW w:w="320" w:type="dxa"/>
            <w:vAlign w:val="bottom"/>
          </w:tcPr>
          <w:p>
            <w:pPr>
              <w:spacing w:after="0"/>
              <w:rPr>
                <w:sz w:val="2"/>
                <w:szCs w:val="2"/>
                <w:color w:val="auto"/>
              </w:rPr>
            </w:pPr>
          </w:p>
        </w:tc>
        <w:tc>
          <w:tcPr>
            <w:tcW w:w="140" w:type="dxa"/>
            <w:vAlign w:val="bottom"/>
          </w:tcPr>
          <w:p>
            <w:pPr>
              <w:spacing w:after="0"/>
              <w:rPr>
                <w:sz w:val="2"/>
                <w:szCs w:val="2"/>
                <w:color w:val="auto"/>
              </w:rPr>
            </w:pPr>
          </w:p>
        </w:tc>
        <w:tc>
          <w:tcPr>
            <w:tcW w:w="100" w:type="dxa"/>
            <w:vAlign w:val="bottom"/>
          </w:tcPr>
          <w:p>
            <w:pPr>
              <w:spacing w:after="0"/>
              <w:rPr>
                <w:sz w:val="2"/>
                <w:szCs w:val="2"/>
                <w:color w:val="auto"/>
              </w:rPr>
            </w:pPr>
          </w:p>
        </w:tc>
        <w:tc>
          <w:tcPr>
            <w:tcW w:w="80" w:type="dxa"/>
            <w:vAlign w:val="bottom"/>
          </w:tcPr>
          <w:p>
            <w:pPr>
              <w:spacing w:after="0"/>
              <w:rPr>
                <w:sz w:val="2"/>
                <w:szCs w:val="2"/>
                <w:color w:val="auto"/>
              </w:rPr>
            </w:pPr>
          </w:p>
        </w:tc>
        <w:tc>
          <w:tcPr>
            <w:tcW w:w="40" w:type="dxa"/>
            <w:vAlign w:val="bottom"/>
          </w:tcPr>
          <w:p>
            <w:pPr>
              <w:spacing w:after="0"/>
              <w:rPr>
                <w:sz w:val="2"/>
                <w:szCs w:val="2"/>
                <w:color w:val="auto"/>
              </w:rPr>
            </w:pPr>
          </w:p>
        </w:tc>
        <w:tc>
          <w:tcPr>
            <w:tcW w:w="40" w:type="dxa"/>
            <w:vAlign w:val="bottom"/>
          </w:tcPr>
          <w:p>
            <w:pPr>
              <w:spacing w:after="0"/>
              <w:rPr>
                <w:sz w:val="2"/>
                <w:szCs w:val="2"/>
                <w:color w:val="auto"/>
              </w:rPr>
            </w:pPr>
          </w:p>
        </w:tc>
        <w:tc>
          <w:tcPr>
            <w:tcW w:w="320" w:type="dxa"/>
            <w:vAlign w:val="bottom"/>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260"/>
        </w:trPr>
        <w:tc>
          <w:tcPr>
            <w:tcW w:w="40" w:type="dxa"/>
            <w:vAlign w:val="bottom"/>
          </w:tcPr>
          <w:p>
            <w:pPr>
              <w:spacing w:after="0"/>
              <w:rPr>
                <w:sz w:val="22"/>
                <w:szCs w:val="22"/>
                <w:color w:val="auto"/>
              </w:rPr>
            </w:pPr>
          </w:p>
        </w:tc>
        <w:tc>
          <w:tcPr>
            <w:tcW w:w="1220" w:type="dxa"/>
            <w:vAlign w:val="bottom"/>
            <w:vMerge w:val="restart"/>
          </w:tcPr>
          <w:p>
            <w:pPr>
              <w:ind w:left="180"/>
              <w:spacing w:after="0"/>
              <w:rPr>
                <w:sz w:val="20"/>
                <w:szCs w:val="20"/>
                <w:color w:val="auto"/>
              </w:rPr>
            </w:pPr>
            <w:r>
              <w:rPr>
                <w:rFonts w:ascii="Calibri" w:cs="Calibri" w:eastAsia="Calibri" w:hAnsi="Calibri"/>
                <w:sz w:val="17"/>
                <w:szCs w:val="17"/>
                <w:color w:val="auto"/>
              </w:rPr>
              <w:t>Encoding</w:t>
            </w:r>
          </w:p>
        </w:tc>
        <w:tc>
          <w:tcPr>
            <w:tcW w:w="680" w:type="dxa"/>
            <w:vAlign w:val="bottom"/>
          </w:tcPr>
          <w:p>
            <w:pPr>
              <w:spacing w:after="0"/>
              <w:rPr>
                <w:sz w:val="22"/>
                <w:szCs w:val="22"/>
                <w:color w:val="auto"/>
              </w:rPr>
            </w:pPr>
          </w:p>
        </w:tc>
        <w:tc>
          <w:tcPr>
            <w:tcW w:w="40" w:type="dxa"/>
            <w:vAlign w:val="bottom"/>
          </w:tcPr>
          <w:p>
            <w:pPr>
              <w:spacing w:after="0"/>
              <w:rPr>
                <w:sz w:val="22"/>
                <w:szCs w:val="22"/>
                <w:color w:val="auto"/>
              </w:rPr>
            </w:pPr>
          </w:p>
        </w:tc>
        <w:tc>
          <w:tcPr>
            <w:tcW w:w="660" w:type="dxa"/>
            <w:vAlign w:val="bottom"/>
            <w:gridSpan w:val="3"/>
          </w:tcPr>
          <w:p>
            <w:pPr>
              <w:ind w:left="40"/>
              <w:spacing w:after="0"/>
              <w:rPr>
                <w:sz w:val="20"/>
                <w:szCs w:val="20"/>
                <w:color w:val="auto"/>
              </w:rPr>
            </w:pPr>
            <w:r>
              <w:rPr>
                <w:rFonts w:ascii="Calibri" w:cs="Calibri" w:eastAsia="Calibri" w:hAnsi="Calibri"/>
                <w:sz w:val="17"/>
                <w:szCs w:val="17"/>
                <w:color w:val="auto"/>
                <w:w w:val="89"/>
              </w:rPr>
              <w:t>Thickness</w:t>
            </w:r>
          </w:p>
        </w:tc>
        <w:tc>
          <w:tcPr>
            <w:tcW w:w="320" w:type="dxa"/>
            <w:vAlign w:val="bottom"/>
          </w:tcPr>
          <w:p>
            <w:pPr>
              <w:spacing w:after="0"/>
              <w:rPr>
                <w:sz w:val="22"/>
                <w:szCs w:val="22"/>
                <w:color w:val="auto"/>
              </w:rPr>
            </w:pPr>
          </w:p>
        </w:tc>
        <w:tc>
          <w:tcPr>
            <w:tcW w:w="140" w:type="dxa"/>
            <w:vAlign w:val="bottom"/>
          </w:tcPr>
          <w:p>
            <w:pPr>
              <w:spacing w:after="0"/>
              <w:rPr>
                <w:sz w:val="22"/>
                <w:szCs w:val="22"/>
                <w:color w:val="auto"/>
              </w:rPr>
            </w:pPr>
          </w:p>
        </w:tc>
        <w:tc>
          <w:tcPr>
            <w:tcW w:w="100" w:type="dxa"/>
            <w:vAlign w:val="bottom"/>
          </w:tcPr>
          <w:p>
            <w:pPr>
              <w:spacing w:after="0"/>
              <w:rPr>
                <w:sz w:val="22"/>
                <w:szCs w:val="22"/>
                <w:color w:val="auto"/>
              </w:rPr>
            </w:pPr>
          </w:p>
        </w:tc>
        <w:tc>
          <w:tcPr>
            <w:tcW w:w="80" w:type="dxa"/>
            <w:vAlign w:val="bottom"/>
          </w:tcPr>
          <w:p>
            <w:pPr>
              <w:spacing w:after="0"/>
              <w:rPr>
                <w:sz w:val="22"/>
                <w:szCs w:val="22"/>
                <w:color w:val="auto"/>
              </w:rPr>
            </w:pPr>
          </w:p>
        </w:tc>
        <w:tc>
          <w:tcPr>
            <w:tcW w:w="40" w:type="dxa"/>
            <w:vAlign w:val="bottom"/>
          </w:tcPr>
          <w:p>
            <w:pPr>
              <w:spacing w:after="0"/>
              <w:rPr>
                <w:sz w:val="22"/>
                <w:szCs w:val="22"/>
                <w:color w:val="auto"/>
              </w:rPr>
            </w:pPr>
          </w:p>
        </w:tc>
        <w:tc>
          <w:tcPr>
            <w:tcW w:w="40" w:type="dxa"/>
            <w:vAlign w:val="bottom"/>
          </w:tcPr>
          <w:p>
            <w:pPr>
              <w:spacing w:after="0"/>
              <w:rPr>
                <w:sz w:val="22"/>
                <w:szCs w:val="22"/>
                <w:color w:val="auto"/>
              </w:rPr>
            </w:pPr>
          </w:p>
        </w:tc>
        <w:tc>
          <w:tcPr>
            <w:tcW w:w="320" w:type="dxa"/>
            <w:vAlign w:val="bottom"/>
          </w:tcPr>
          <w:p>
            <w:pPr>
              <w:spacing w:after="0"/>
              <w:rPr>
                <w:sz w:val="22"/>
                <w:szCs w:val="22"/>
                <w:color w:val="auto"/>
              </w:rPr>
            </w:pPr>
          </w:p>
        </w:tc>
        <w:tc>
          <w:tcPr>
            <w:tcW w:w="0" w:type="dxa"/>
            <w:vAlign w:val="bottom"/>
          </w:tcPr>
          <w:p>
            <w:pPr>
              <w:spacing w:after="0"/>
              <w:rPr>
                <w:sz w:val="1"/>
                <w:szCs w:val="1"/>
                <w:color w:val="auto"/>
              </w:rPr>
            </w:pPr>
          </w:p>
        </w:tc>
      </w:tr>
      <w:tr>
        <w:trPr>
          <w:trHeight w:val="112"/>
        </w:trPr>
        <w:tc>
          <w:tcPr>
            <w:tcW w:w="40" w:type="dxa"/>
            <w:vAlign w:val="bottom"/>
          </w:tcPr>
          <w:p>
            <w:pPr>
              <w:spacing w:after="0"/>
              <w:rPr>
                <w:sz w:val="9"/>
                <w:szCs w:val="9"/>
                <w:color w:val="auto"/>
              </w:rPr>
            </w:pPr>
          </w:p>
        </w:tc>
        <w:tc>
          <w:tcPr>
            <w:tcW w:w="1220" w:type="dxa"/>
            <w:vAlign w:val="bottom"/>
            <w:vMerge w:val="continue"/>
          </w:tcPr>
          <w:p>
            <w:pPr>
              <w:spacing w:after="0"/>
              <w:rPr>
                <w:sz w:val="9"/>
                <w:szCs w:val="9"/>
                <w:color w:val="auto"/>
              </w:rPr>
            </w:pPr>
          </w:p>
        </w:tc>
        <w:tc>
          <w:tcPr>
            <w:tcW w:w="680" w:type="dxa"/>
            <w:vAlign w:val="bottom"/>
          </w:tcPr>
          <w:p>
            <w:pPr>
              <w:spacing w:after="0"/>
              <w:rPr>
                <w:sz w:val="9"/>
                <w:szCs w:val="9"/>
                <w:color w:val="auto"/>
              </w:rPr>
            </w:pPr>
          </w:p>
        </w:tc>
        <w:tc>
          <w:tcPr>
            <w:tcW w:w="40" w:type="dxa"/>
            <w:vAlign w:val="bottom"/>
          </w:tcPr>
          <w:p>
            <w:pPr>
              <w:spacing w:after="0"/>
              <w:rPr>
                <w:sz w:val="9"/>
                <w:szCs w:val="9"/>
                <w:color w:val="auto"/>
              </w:rPr>
            </w:pPr>
          </w:p>
        </w:tc>
        <w:tc>
          <w:tcPr>
            <w:tcW w:w="660" w:type="dxa"/>
            <w:vAlign w:val="bottom"/>
            <w:gridSpan w:val="3"/>
            <w:vMerge w:val="restart"/>
          </w:tcPr>
          <w:p>
            <w:pPr>
              <w:ind w:left="80"/>
              <w:spacing w:after="0" w:line="203" w:lineRule="exact"/>
              <w:rPr>
                <w:sz w:val="20"/>
                <w:szCs w:val="20"/>
                <w:color w:val="auto"/>
              </w:rPr>
            </w:pPr>
            <w:r>
              <w:rPr>
                <w:rFonts w:ascii="Calibri" w:cs="Calibri" w:eastAsia="Calibri" w:hAnsi="Calibri"/>
                <w:sz w:val="17"/>
                <w:szCs w:val="17"/>
                <w:color w:val="auto"/>
                <w:w w:val="97"/>
              </w:rPr>
              <w:t>Forming</w:t>
            </w:r>
          </w:p>
        </w:tc>
        <w:tc>
          <w:tcPr>
            <w:tcW w:w="320" w:type="dxa"/>
            <w:vAlign w:val="bottom"/>
          </w:tcPr>
          <w:p>
            <w:pPr>
              <w:spacing w:after="0"/>
              <w:rPr>
                <w:sz w:val="9"/>
                <w:szCs w:val="9"/>
                <w:color w:val="auto"/>
              </w:rPr>
            </w:pPr>
          </w:p>
        </w:tc>
        <w:tc>
          <w:tcPr>
            <w:tcW w:w="140" w:type="dxa"/>
            <w:vAlign w:val="bottom"/>
          </w:tcPr>
          <w:p>
            <w:pPr>
              <w:spacing w:after="0"/>
              <w:rPr>
                <w:sz w:val="9"/>
                <w:szCs w:val="9"/>
                <w:color w:val="auto"/>
              </w:rPr>
            </w:pPr>
          </w:p>
        </w:tc>
        <w:tc>
          <w:tcPr>
            <w:tcW w:w="100" w:type="dxa"/>
            <w:vAlign w:val="bottom"/>
          </w:tcPr>
          <w:p>
            <w:pPr>
              <w:spacing w:after="0"/>
              <w:rPr>
                <w:sz w:val="9"/>
                <w:szCs w:val="9"/>
                <w:color w:val="auto"/>
              </w:rPr>
            </w:pPr>
          </w:p>
        </w:tc>
        <w:tc>
          <w:tcPr>
            <w:tcW w:w="80" w:type="dxa"/>
            <w:vAlign w:val="bottom"/>
          </w:tcPr>
          <w:p>
            <w:pPr>
              <w:spacing w:after="0"/>
              <w:rPr>
                <w:sz w:val="9"/>
                <w:szCs w:val="9"/>
                <w:color w:val="auto"/>
              </w:rPr>
            </w:pPr>
          </w:p>
        </w:tc>
        <w:tc>
          <w:tcPr>
            <w:tcW w:w="40" w:type="dxa"/>
            <w:vAlign w:val="bottom"/>
          </w:tcPr>
          <w:p>
            <w:pPr>
              <w:spacing w:after="0"/>
              <w:rPr>
                <w:sz w:val="9"/>
                <w:szCs w:val="9"/>
                <w:color w:val="auto"/>
              </w:rPr>
            </w:pPr>
          </w:p>
        </w:tc>
        <w:tc>
          <w:tcPr>
            <w:tcW w:w="40" w:type="dxa"/>
            <w:vAlign w:val="bottom"/>
          </w:tcPr>
          <w:p>
            <w:pPr>
              <w:spacing w:after="0"/>
              <w:rPr>
                <w:sz w:val="9"/>
                <w:szCs w:val="9"/>
                <w:color w:val="auto"/>
              </w:rPr>
            </w:pPr>
          </w:p>
        </w:tc>
        <w:tc>
          <w:tcPr>
            <w:tcW w:w="320" w:type="dxa"/>
            <w:vAlign w:val="bottom"/>
          </w:tcPr>
          <w:p>
            <w:pPr>
              <w:spacing w:after="0"/>
              <w:rPr>
                <w:sz w:val="9"/>
                <w:szCs w:val="9"/>
                <w:color w:val="auto"/>
              </w:rPr>
            </w:pPr>
          </w:p>
        </w:tc>
        <w:tc>
          <w:tcPr>
            <w:tcW w:w="0" w:type="dxa"/>
            <w:vAlign w:val="bottom"/>
          </w:tcPr>
          <w:p>
            <w:pPr>
              <w:spacing w:after="0"/>
              <w:rPr>
                <w:sz w:val="1"/>
                <w:szCs w:val="1"/>
                <w:color w:val="auto"/>
              </w:rPr>
            </w:pPr>
          </w:p>
        </w:tc>
      </w:tr>
      <w:tr>
        <w:trPr>
          <w:trHeight w:val="91"/>
        </w:trPr>
        <w:tc>
          <w:tcPr>
            <w:tcW w:w="40" w:type="dxa"/>
            <w:vAlign w:val="bottom"/>
          </w:tcPr>
          <w:p>
            <w:pPr>
              <w:spacing w:after="0"/>
              <w:rPr>
                <w:sz w:val="7"/>
                <w:szCs w:val="7"/>
                <w:color w:val="auto"/>
              </w:rPr>
            </w:pPr>
          </w:p>
        </w:tc>
        <w:tc>
          <w:tcPr>
            <w:tcW w:w="1220" w:type="dxa"/>
            <w:vAlign w:val="bottom"/>
          </w:tcPr>
          <w:p>
            <w:pPr>
              <w:spacing w:after="0"/>
              <w:rPr>
                <w:sz w:val="7"/>
                <w:szCs w:val="7"/>
                <w:color w:val="auto"/>
              </w:rPr>
            </w:pPr>
          </w:p>
        </w:tc>
        <w:tc>
          <w:tcPr>
            <w:tcW w:w="680" w:type="dxa"/>
            <w:vAlign w:val="bottom"/>
          </w:tcPr>
          <w:p>
            <w:pPr>
              <w:spacing w:after="0"/>
              <w:rPr>
                <w:sz w:val="7"/>
                <w:szCs w:val="7"/>
                <w:color w:val="auto"/>
              </w:rPr>
            </w:pPr>
          </w:p>
        </w:tc>
        <w:tc>
          <w:tcPr>
            <w:tcW w:w="40" w:type="dxa"/>
            <w:vAlign w:val="bottom"/>
          </w:tcPr>
          <w:p>
            <w:pPr>
              <w:spacing w:after="0"/>
              <w:rPr>
                <w:sz w:val="7"/>
                <w:szCs w:val="7"/>
                <w:color w:val="auto"/>
              </w:rPr>
            </w:pPr>
          </w:p>
        </w:tc>
        <w:tc>
          <w:tcPr>
            <w:tcW w:w="660" w:type="dxa"/>
            <w:vAlign w:val="bottom"/>
            <w:gridSpan w:val="3"/>
            <w:vMerge w:val="continue"/>
          </w:tcPr>
          <w:p>
            <w:pPr>
              <w:spacing w:after="0"/>
              <w:rPr>
                <w:sz w:val="7"/>
                <w:szCs w:val="7"/>
                <w:color w:val="auto"/>
              </w:rPr>
            </w:pPr>
          </w:p>
        </w:tc>
        <w:tc>
          <w:tcPr>
            <w:tcW w:w="320" w:type="dxa"/>
            <w:vAlign w:val="bottom"/>
          </w:tcPr>
          <w:p>
            <w:pPr>
              <w:spacing w:after="0"/>
              <w:rPr>
                <w:sz w:val="7"/>
                <w:szCs w:val="7"/>
                <w:color w:val="auto"/>
              </w:rPr>
            </w:pPr>
          </w:p>
        </w:tc>
        <w:tc>
          <w:tcPr>
            <w:tcW w:w="140" w:type="dxa"/>
            <w:vAlign w:val="bottom"/>
          </w:tcPr>
          <w:p>
            <w:pPr>
              <w:spacing w:after="0"/>
              <w:rPr>
                <w:sz w:val="7"/>
                <w:szCs w:val="7"/>
                <w:color w:val="auto"/>
              </w:rPr>
            </w:pPr>
          </w:p>
        </w:tc>
        <w:tc>
          <w:tcPr>
            <w:tcW w:w="100" w:type="dxa"/>
            <w:vAlign w:val="bottom"/>
          </w:tcPr>
          <w:p>
            <w:pPr>
              <w:spacing w:after="0"/>
              <w:rPr>
                <w:sz w:val="7"/>
                <w:szCs w:val="7"/>
                <w:color w:val="auto"/>
              </w:rPr>
            </w:pPr>
          </w:p>
        </w:tc>
        <w:tc>
          <w:tcPr>
            <w:tcW w:w="80" w:type="dxa"/>
            <w:vAlign w:val="bottom"/>
          </w:tcPr>
          <w:p>
            <w:pPr>
              <w:spacing w:after="0"/>
              <w:rPr>
                <w:sz w:val="7"/>
                <w:szCs w:val="7"/>
                <w:color w:val="auto"/>
              </w:rPr>
            </w:pPr>
          </w:p>
        </w:tc>
        <w:tc>
          <w:tcPr>
            <w:tcW w:w="40" w:type="dxa"/>
            <w:vAlign w:val="bottom"/>
          </w:tcPr>
          <w:p>
            <w:pPr>
              <w:spacing w:after="0"/>
              <w:rPr>
                <w:sz w:val="7"/>
                <w:szCs w:val="7"/>
                <w:color w:val="auto"/>
              </w:rPr>
            </w:pPr>
          </w:p>
        </w:tc>
        <w:tc>
          <w:tcPr>
            <w:tcW w:w="40" w:type="dxa"/>
            <w:vAlign w:val="bottom"/>
          </w:tcPr>
          <w:p>
            <w:pPr>
              <w:spacing w:after="0"/>
              <w:rPr>
                <w:sz w:val="7"/>
                <w:szCs w:val="7"/>
                <w:color w:val="auto"/>
              </w:rPr>
            </w:pPr>
          </w:p>
        </w:tc>
        <w:tc>
          <w:tcPr>
            <w:tcW w:w="32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373"/>
        </w:trPr>
        <w:tc>
          <w:tcPr>
            <w:tcW w:w="40" w:type="dxa"/>
            <w:vAlign w:val="bottom"/>
          </w:tcPr>
          <w:p>
            <w:pPr>
              <w:spacing w:after="0"/>
              <w:rPr>
                <w:sz w:val="24"/>
                <w:szCs w:val="24"/>
                <w:color w:val="auto"/>
              </w:rPr>
            </w:pPr>
          </w:p>
        </w:tc>
        <w:tc>
          <w:tcPr>
            <w:tcW w:w="1220" w:type="dxa"/>
            <w:vAlign w:val="bottom"/>
          </w:tcPr>
          <w:p>
            <w:pPr>
              <w:ind w:left="780"/>
              <w:spacing w:after="0"/>
              <w:rPr>
                <w:sz w:val="20"/>
                <w:szCs w:val="20"/>
                <w:color w:val="auto"/>
              </w:rPr>
            </w:pPr>
            <w:r>
              <w:rPr>
                <w:rFonts w:ascii="Calibri" w:cs="Calibri" w:eastAsia="Calibri" w:hAnsi="Calibri"/>
                <w:sz w:val="13"/>
                <w:szCs w:val="13"/>
                <w:color w:val="auto"/>
                <w:w w:val="96"/>
              </w:rPr>
              <w:t>N*S Bits</w:t>
            </w:r>
          </w:p>
        </w:tc>
        <w:tc>
          <w:tcPr>
            <w:tcW w:w="68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40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32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10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32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44"/>
        </w:trPr>
        <w:tc>
          <w:tcPr>
            <w:tcW w:w="40" w:type="dxa"/>
            <w:vAlign w:val="bottom"/>
          </w:tcPr>
          <w:p>
            <w:pPr>
              <w:spacing w:after="0"/>
              <w:rPr>
                <w:sz w:val="21"/>
                <w:szCs w:val="21"/>
                <w:color w:val="auto"/>
              </w:rPr>
            </w:pPr>
          </w:p>
        </w:tc>
        <w:tc>
          <w:tcPr>
            <w:tcW w:w="1900" w:type="dxa"/>
            <w:vAlign w:val="bottom"/>
            <w:gridSpan w:val="2"/>
          </w:tcPr>
          <w:p>
            <w:pPr>
              <w:ind w:left="220"/>
              <w:spacing w:after="0"/>
              <w:rPr>
                <w:sz w:val="20"/>
                <w:szCs w:val="20"/>
                <w:color w:val="auto"/>
              </w:rPr>
            </w:pPr>
            <w:r>
              <w:rPr>
                <w:rFonts w:ascii="Calibri" w:cs="Calibri" w:eastAsia="Calibri" w:hAnsi="Calibri"/>
                <w:sz w:val="13"/>
                <w:szCs w:val="13"/>
                <w:color w:val="auto"/>
              </w:rPr>
              <w:t>0111······0010111100····11000</w:t>
            </w:r>
          </w:p>
        </w:tc>
        <w:tc>
          <w:tcPr>
            <w:tcW w:w="40" w:type="dxa"/>
            <w:vAlign w:val="bottom"/>
          </w:tcPr>
          <w:p>
            <w:pPr>
              <w:spacing w:after="0"/>
              <w:rPr>
                <w:sz w:val="21"/>
                <w:szCs w:val="21"/>
                <w:color w:val="auto"/>
              </w:rPr>
            </w:pPr>
          </w:p>
        </w:tc>
        <w:tc>
          <w:tcPr>
            <w:tcW w:w="400" w:type="dxa"/>
            <w:vAlign w:val="bottom"/>
          </w:tcPr>
          <w:p>
            <w:pPr>
              <w:spacing w:after="0"/>
              <w:rPr>
                <w:sz w:val="21"/>
                <w:szCs w:val="21"/>
                <w:color w:val="auto"/>
              </w:rPr>
            </w:pPr>
          </w:p>
        </w:tc>
        <w:tc>
          <w:tcPr>
            <w:tcW w:w="80" w:type="dxa"/>
            <w:vAlign w:val="bottom"/>
          </w:tcPr>
          <w:p>
            <w:pPr>
              <w:spacing w:after="0"/>
              <w:rPr>
                <w:sz w:val="21"/>
                <w:szCs w:val="21"/>
                <w:color w:val="auto"/>
              </w:rPr>
            </w:pPr>
          </w:p>
        </w:tc>
        <w:tc>
          <w:tcPr>
            <w:tcW w:w="180" w:type="dxa"/>
            <w:vAlign w:val="bottom"/>
          </w:tcPr>
          <w:p>
            <w:pPr>
              <w:spacing w:after="0"/>
              <w:rPr>
                <w:sz w:val="21"/>
                <w:szCs w:val="21"/>
                <w:color w:val="auto"/>
              </w:rPr>
            </w:pPr>
          </w:p>
        </w:tc>
        <w:tc>
          <w:tcPr>
            <w:tcW w:w="320" w:type="dxa"/>
            <w:vAlign w:val="bottom"/>
          </w:tcPr>
          <w:p>
            <w:pPr>
              <w:spacing w:after="0"/>
              <w:rPr>
                <w:sz w:val="21"/>
                <w:szCs w:val="21"/>
                <w:color w:val="auto"/>
              </w:rPr>
            </w:pPr>
          </w:p>
        </w:tc>
        <w:tc>
          <w:tcPr>
            <w:tcW w:w="140" w:type="dxa"/>
            <w:vAlign w:val="bottom"/>
          </w:tcPr>
          <w:p>
            <w:pPr>
              <w:spacing w:after="0"/>
              <w:rPr>
                <w:sz w:val="21"/>
                <w:szCs w:val="21"/>
                <w:color w:val="auto"/>
              </w:rPr>
            </w:pPr>
          </w:p>
        </w:tc>
        <w:tc>
          <w:tcPr>
            <w:tcW w:w="100" w:type="dxa"/>
            <w:vAlign w:val="bottom"/>
          </w:tcPr>
          <w:p>
            <w:pPr>
              <w:spacing w:after="0"/>
              <w:rPr>
                <w:sz w:val="21"/>
                <w:szCs w:val="21"/>
                <w:color w:val="auto"/>
              </w:rPr>
            </w:pPr>
          </w:p>
        </w:tc>
        <w:tc>
          <w:tcPr>
            <w:tcW w:w="80" w:type="dxa"/>
            <w:vAlign w:val="bottom"/>
          </w:tcPr>
          <w:p>
            <w:pPr>
              <w:spacing w:after="0"/>
              <w:rPr>
                <w:sz w:val="21"/>
                <w:szCs w:val="21"/>
                <w:color w:val="auto"/>
              </w:rPr>
            </w:pPr>
          </w:p>
        </w:tc>
        <w:tc>
          <w:tcPr>
            <w:tcW w:w="40" w:type="dxa"/>
            <w:vAlign w:val="bottom"/>
          </w:tcPr>
          <w:p>
            <w:pPr>
              <w:spacing w:after="0"/>
              <w:rPr>
                <w:sz w:val="21"/>
                <w:szCs w:val="21"/>
                <w:color w:val="auto"/>
              </w:rPr>
            </w:pPr>
          </w:p>
        </w:tc>
        <w:tc>
          <w:tcPr>
            <w:tcW w:w="40" w:type="dxa"/>
            <w:vAlign w:val="bottom"/>
          </w:tcPr>
          <w:p>
            <w:pPr>
              <w:spacing w:after="0"/>
              <w:rPr>
                <w:sz w:val="21"/>
                <w:szCs w:val="21"/>
                <w:color w:val="auto"/>
              </w:rPr>
            </w:pPr>
          </w:p>
        </w:tc>
        <w:tc>
          <w:tcPr>
            <w:tcW w:w="320" w:type="dxa"/>
            <w:vAlign w:val="bottom"/>
          </w:tcPr>
          <w:p>
            <w:pPr>
              <w:spacing w:after="0"/>
              <w:rPr>
                <w:sz w:val="21"/>
                <w:szCs w:val="21"/>
                <w:color w:val="auto"/>
              </w:rPr>
            </w:pPr>
          </w:p>
        </w:tc>
        <w:tc>
          <w:tcPr>
            <w:tcW w:w="0" w:type="dxa"/>
            <w:vAlign w:val="bottom"/>
          </w:tcPr>
          <w:p>
            <w:pPr>
              <w:spacing w:after="0"/>
              <w:rPr>
                <w:sz w:val="1"/>
                <w:szCs w:val="1"/>
                <w:color w:val="auto"/>
              </w:rPr>
            </w:pPr>
          </w:p>
        </w:tc>
      </w:tr>
      <w:tr>
        <w:trPr>
          <w:trHeight w:val="509"/>
        </w:trPr>
        <w:tc>
          <w:tcPr>
            <w:tcW w:w="40" w:type="dxa"/>
            <w:vAlign w:val="bottom"/>
          </w:tcPr>
          <w:p>
            <w:pPr>
              <w:spacing w:after="0"/>
              <w:rPr>
                <w:sz w:val="24"/>
                <w:szCs w:val="24"/>
                <w:color w:val="auto"/>
              </w:rPr>
            </w:pPr>
          </w:p>
        </w:tc>
        <w:tc>
          <w:tcPr>
            <w:tcW w:w="1220" w:type="dxa"/>
            <w:vAlign w:val="bottom"/>
          </w:tcPr>
          <w:p>
            <w:pPr>
              <w:ind w:left="460"/>
              <w:spacing w:after="0"/>
              <w:rPr>
                <w:sz w:val="20"/>
                <w:szCs w:val="20"/>
                <w:color w:val="auto"/>
              </w:rPr>
            </w:pPr>
            <w:r>
              <w:rPr>
                <w:rFonts w:ascii="Calibri" w:cs="Calibri" w:eastAsia="Calibri" w:hAnsi="Calibri"/>
                <w:sz w:val="13"/>
                <w:szCs w:val="13"/>
                <w:color w:val="auto"/>
              </w:rPr>
              <w:t>Thickness</w:t>
            </w:r>
          </w:p>
        </w:tc>
        <w:tc>
          <w:tcPr>
            <w:tcW w:w="680" w:type="dxa"/>
            <w:vAlign w:val="bottom"/>
          </w:tcPr>
          <w:p>
            <w:pPr>
              <w:ind w:left="60"/>
              <w:spacing w:after="0"/>
              <w:rPr>
                <w:sz w:val="20"/>
                <w:szCs w:val="20"/>
                <w:color w:val="auto"/>
              </w:rPr>
            </w:pPr>
            <w:r>
              <w:rPr>
                <w:rFonts w:ascii="Calibri" w:cs="Calibri" w:eastAsia="Calibri" w:hAnsi="Calibri"/>
                <w:sz w:val="13"/>
                <w:szCs w:val="13"/>
                <w:color w:val="auto"/>
              </w:rPr>
              <w:t>Precision</w:t>
            </w:r>
          </w:p>
        </w:tc>
        <w:tc>
          <w:tcPr>
            <w:tcW w:w="40" w:type="dxa"/>
            <w:vAlign w:val="bottom"/>
          </w:tcPr>
          <w:p>
            <w:pPr>
              <w:spacing w:after="0"/>
              <w:rPr>
                <w:sz w:val="24"/>
                <w:szCs w:val="24"/>
                <w:color w:val="auto"/>
              </w:rPr>
            </w:pPr>
          </w:p>
        </w:tc>
        <w:tc>
          <w:tcPr>
            <w:tcW w:w="1700" w:type="dxa"/>
            <w:vAlign w:val="bottom"/>
            <w:gridSpan w:val="10"/>
          </w:tcPr>
          <w:p>
            <w:pPr>
              <w:ind w:left="20"/>
              <w:spacing w:after="0"/>
              <w:rPr>
                <w:sz w:val="20"/>
                <w:szCs w:val="20"/>
                <w:color w:val="auto"/>
              </w:rPr>
            </w:pPr>
            <w:r>
              <w:rPr>
                <w:rFonts w:ascii="Calibri" w:cs="Calibri" w:eastAsia="Calibri" w:hAnsi="Calibri"/>
                <w:sz w:val="17"/>
                <w:szCs w:val="17"/>
                <w:color w:val="auto"/>
                <w:w w:val="90"/>
              </w:rPr>
              <w:t>Final Thickness Disposition</w:t>
            </w:r>
          </w:p>
        </w:tc>
        <w:tc>
          <w:tcPr>
            <w:tcW w:w="0" w:type="dxa"/>
            <w:vAlign w:val="bottom"/>
          </w:tcPr>
          <w:p>
            <w:pPr>
              <w:spacing w:after="0"/>
              <w:rPr>
                <w:sz w:val="1"/>
                <w:szCs w:val="1"/>
                <w:color w:val="auto"/>
              </w:rPr>
            </w:pPr>
          </w:p>
        </w:tc>
      </w:tr>
    </w:tbl>
    <w:p>
      <w:pPr>
        <w:spacing w:after="0" w:line="20" w:lineRule="exact"/>
        <w:rPr>
          <w:rFonts w:ascii="Times New Roman" w:cs="Times New Roman" w:eastAsia="Times New Roman" w:hAnsi="Times New Roman"/>
          <w:sz w:val="19"/>
          <w:szCs w:val="19"/>
          <w:color w:val="auto"/>
        </w:rPr>
      </w:pPr>
      <w:r>
        <w:rPr>
          <w:rFonts w:ascii="Times New Roman" w:cs="Times New Roman" w:eastAsia="Times New Roman" w:hAnsi="Times New Roman"/>
          <w:sz w:val="19"/>
          <w:szCs w:val="19"/>
          <w:color w:val="auto"/>
        </w:rPr>
        <w:drawing>
          <wp:anchor simplePos="0" relativeHeight="251657728" behindDoc="1" locked="0" layoutInCell="0" allowOverlap="1">
            <wp:simplePos x="0" y="0"/>
            <wp:positionH relativeFrom="column">
              <wp:posOffset>55880</wp:posOffset>
            </wp:positionH>
            <wp:positionV relativeFrom="paragraph">
              <wp:posOffset>-1617345</wp:posOffset>
            </wp:positionV>
            <wp:extent cx="2296795" cy="152400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extLst>
                    </a:blip>
                    <a:srcRect/>
                    <a:stretch>
                      <a:fillRect/>
                    </a:stretch>
                  </pic:blipFill>
                  <pic:spPr bwMode="auto">
                    <a:xfrm>
                      <a:off x="0" y="0"/>
                      <a:ext cx="2296795" cy="1524000"/>
                    </a:xfrm>
                    <a:prstGeom prst="rect">
                      <a:avLst/>
                    </a:prstGeom>
                    <a:noFill/>
                  </pic:spPr>
                </pic:pic>
              </a:graphicData>
            </a:graphic>
          </wp:anchor>
        </w:drawing>
      </w:r>
    </w:p>
    <w:p>
      <w:pPr>
        <w:spacing w:after="0" w:line="20" w:lineRule="exact"/>
        <w:rPr>
          <w:rFonts w:ascii="Times New Roman" w:cs="Times New Roman" w:eastAsia="Times New Roman" w:hAnsi="Times New Roman"/>
          <w:sz w:val="19"/>
          <w:szCs w:val="19"/>
          <w:color w:val="auto"/>
        </w:rPr>
      </w:pPr>
      <w:r>
        <w:rPr>
          <w:rFonts w:ascii="Times New Roman" w:cs="Times New Roman" w:eastAsia="Times New Roman" w:hAnsi="Times New Roman"/>
          <w:sz w:val="19"/>
          <w:szCs w:val="19"/>
          <w:color w:val="auto"/>
        </w:rPr>
        <w:br w:type="column"/>
      </w:r>
    </w:p>
    <w:p>
      <w:pPr>
        <w:spacing w:after="0" w:line="200" w:lineRule="exact"/>
        <w:rPr>
          <w:rFonts w:ascii="Times New Roman" w:cs="Times New Roman" w:eastAsia="Times New Roman" w:hAnsi="Times New Roman"/>
          <w:sz w:val="19"/>
          <w:szCs w:val="19"/>
          <w:color w:val="auto"/>
        </w:rPr>
      </w:pPr>
    </w:p>
    <w:p>
      <w:pPr>
        <w:spacing w:after="0" w:line="200" w:lineRule="exact"/>
        <w:rPr>
          <w:rFonts w:ascii="Times New Roman" w:cs="Times New Roman" w:eastAsia="Times New Roman" w:hAnsi="Times New Roman"/>
          <w:sz w:val="19"/>
          <w:szCs w:val="19"/>
          <w:color w:val="auto"/>
        </w:rPr>
      </w:pPr>
    </w:p>
    <w:p>
      <w:pPr>
        <w:spacing w:after="0" w:line="351" w:lineRule="exact"/>
        <w:rPr>
          <w:rFonts w:ascii="Times New Roman" w:cs="Times New Roman" w:eastAsia="Times New Roman" w:hAnsi="Times New Roman"/>
          <w:sz w:val="19"/>
          <w:szCs w:val="19"/>
          <w:color w:val="auto"/>
        </w:rPr>
      </w:pPr>
    </w:p>
    <w:p>
      <w:pPr>
        <w:spacing w:after="0"/>
        <w:rPr>
          <w:sz w:val="20"/>
          <w:szCs w:val="20"/>
          <w:color w:val="auto"/>
        </w:rPr>
      </w:pPr>
      <w:r>
        <w:rPr>
          <w:rFonts w:ascii="Times New Roman" w:cs="Times New Roman" w:eastAsia="Times New Roman" w:hAnsi="Times New Roman"/>
          <w:sz w:val="22"/>
          <w:szCs w:val="22"/>
          <w:color w:val="auto"/>
        </w:rPr>
        <w:t>(b)</w:t>
      </w:r>
    </w:p>
    <w:p>
      <w:pPr>
        <w:spacing w:after="0" w:line="20" w:lineRule="exact"/>
        <w:rPr>
          <w:rFonts w:ascii="Times New Roman" w:cs="Times New Roman" w:eastAsia="Times New Roman" w:hAnsi="Times New Roman"/>
          <w:sz w:val="19"/>
          <w:szCs w:val="19"/>
          <w:color w:val="auto"/>
        </w:rPr>
      </w:pPr>
      <w:r>
        <w:rPr>
          <w:rFonts w:ascii="Times New Roman" w:cs="Times New Roman" w:eastAsia="Times New Roman" w:hAnsi="Times New Roman"/>
          <w:sz w:val="19"/>
          <w:szCs w:val="19"/>
          <w:color w:val="auto"/>
        </w:rPr>
        <w:drawing>
          <wp:anchor simplePos="0" relativeHeight="251657728" behindDoc="1" locked="0" layoutInCell="0" allowOverlap="1">
            <wp:simplePos x="0" y="0"/>
            <wp:positionH relativeFrom="column">
              <wp:posOffset>-95885</wp:posOffset>
            </wp:positionH>
            <wp:positionV relativeFrom="paragraph">
              <wp:posOffset>-173990</wp:posOffset>
            </wp:positionV>
            <wp:extent cx="2764790" cy="169545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extLst>
                    </a:blip>
                    <a:srcRect/>
                    <a:stretch>
                      <a:fillRect/>
                    </a:stretch>
                  </pic:blipFill>
                  <pic:spPr bwMode="auto">
                    <a:xfrm>
                      <a:off x="0" y="0"/>
                      <a:ext cx="2764790" cy="1695450"/>
                    </a:xfrm>
                    <a:prstGeom prst="rect">
                      <a:avLst/>
                    </a:prstGeom>
                    <a:noFill/>
                  </pic:spPr>
                </pic:pic>
              </a:graphicData>
            </a:graphic>
          </wp:anchor>
        </w:drawing>
      </w:r>
    </w:p>
    <w:p>
      <w:pPr>
        <w:spacing w:after="0" w:line="2571" w:lineRule="exact"/>
        <w:rPr>
          <w:rFonts w:ascii="Times New Roman" w:cs="Times New Roman" w:eastAsia="Times New Roman" w:hAnsi="Times New Roman"/>
          <w:sz w:val="19"/>
          <w:szCs w:val="19"/>
          <w:color w:val="auto"/>
        </w:rPr>
      </w:pPr>
    </w:p>
    <w:p>
      <w:pPr>
        <w:sectPr>
          <w:pgSz w:w="11520" w:h="15660" w:orient="portrait"/>
          <w:cols w:equalWidth="0" w:num="3">
            <w:col w:w="940" w:space="400"/>
            <w:col w:w="3680" w:space="260"/>
            <w:col w:w="4800"/>
          </w:cols>
          <w:pgMar w:left="740" w:top="35" w:right="700" w:bottom="0" w:gutter="0" w:footer="0" w:header="0"/>
          <w:type w:val="continuous"/>
        </w:sectPr>
      </w:pPr>
    </w:p>
    <w:tbl>
      <w:tblPr>
        <w:tblLayout w:type="fixed"/>
        <w:tblInd w:w="740" w:type="dxa"/>
        <w:tblCellMar>
          <w:top w:w="0" w:type="dxa"/>
          <w:left w:w="0" w:type="dxa"/>
          <w:bottom w:w="0" w:type="dxa"/>
          <w:right w:w="0" w:type="dxa"/>
        </w:tblCellMar>
      </w:tblPr>
      <w:tr>
        <w:trPr>
          <w:trHeight w:val="184"/>
        </w:trPr>
        <w:tc>
          <w:tcPr>
            <w:tcW w:w="300" w:type="dxa"/>
            <w:vAlign w:val="bottom"/>
            <w:vMerge w:val="restart"/>
          </w:tcPr>
          <w:p>
            <w:pPr>
              <w:spacing w:after="0"/>
              <w:rPr>
                <w:sz w:val="20"/>
                <w:szCs w:val="20"/>
                <w:color w:val="auto"/>
              </w:rPr>
            </w:pPr>
            <w:r>
              <w:rPr>
                <w:rFonts w:ascii="Times New Roman" w:cs="Times New Roman" w:eastAsia="Times New Roman" w:hAnsi="Times New Roman"/>
                <w:sz w:val="22"/>
                <w:szCs w:val="22"/>
                <w:color w:val="auto"/>
              </w:rPr>
              <w:t>(c)</w:t>
            </w:r>
          </w:p>
        </w:tc>
        <w:tc>
          <w:tcPr>
            <w:tcW w:w="240" w:type="dxa"/>
            <w:vAlign w:val="bottom"/>
          </w:tcPr>
          <w:p>
            <w:pPr>
              <w:spacing w:after="0"/>
              <w:rPr>
                <w:sz w:val="16"/>
                <w:szCs w:val="16"/>
                <w:color w:val="auto"/>
              </w:rPr>
            </w:pPr>
          </w:p>
        </w:tc>
        <w:tc>
          <w:tcPr>
            <w:tcW w:w="540" w:type="dxa"/>
            <w:vAlign w:val="bottom"/>
            <w:vMerge w:val="restart"/>
          </w:tcPr>
          <w:p>
            <w:pPr>
              <w:jc w:val="right"/>
              <w:ind w:right="213"/>
              <w:spacing w:after="0"/>
              <w:rPr>
                <w:sz w:val="20"/>
                <w:szCs w:val="20"/>
                <w:color w:val="auto"/>
              </w:rPr>
            </w:pPr>
            <w:r>
              <w:rPr>
                <w:rFonts w:ascii="Arial" w:cs="Arial" w:eastAsia="Arial" w:hAnsi="Arial"/>
                <w:sz w:val="14"/>
                <w:szCs w:val="14"/>
                <w:color w:val="auto"/>
                <w:w w:val="87"/>
              </w:rPr>
              <w:t>0.07</w:t>
            </w:r>
          </w:p>
        </w:tc>
        <w:tc>
          <w:tcPr>
            <w:tcW w:w="2940" w:type="dxa"/>
            <w:vAlign w:val="bottom"/>
            <w:gridSpan w:val="5"/>
          </w:tcPr>
          <w:p>
            <w:pPr>
              <w:jc w:val="center"/>
              <w:ind w:right="103"/>
              <w:spacing w:after="0"/>
              <w:rPr>
                <w:sz w:val="20"/>
                <w:szCs w:val="20"/>
                <w:color w:val="auto"/>
              </w:rPr>
            </w:pPr>
            <w:r>
              <w:rPr>
                <w:rFonts w:ascii="Arial" w:cs="Arial" w:eastAsia="Arial" w:hAnsi="Arial"/>
                <w:sz w:val="16"/>
                <w:szCs w:val="16"/>
                <w:color w:val="auto"/>
                <w:w w:val="81"/>
              </w:rPr>
              <w:t>Best: 0.00294602 Mean: 0.0192528</w:t>
            </w:r>
          </w:p>
        </w:tc>
        <w:tc>
          <w:tcPr>
            <w:tcW w:w="140" w:type="dxa"/>
            <w:vAlign w:val="bottom"/>
          </w:tcPr>
          <w:p>
            <w:pPr>
              <w:spacing w:after="0"/>
              <w:rPr>
                <w:sz w:val="16"/>
                <w:szCs w:val="16"/>
                <w:color w:val="auto"/>
              </w:rPr>
            </w:pPr>
          </w:p>
        </w:tc>
        <w:tc>
          <w:tcPr>
            <w:tcW w:w="0" w:type="dxa"/>
            <w:vAlign w:val="bottom"/>
          </w:tcPr>
          <w:p>
            <w:pPr>
              <w:spacing w:after="0"/>
              <w:rPr>
                <w:sz w:val="1"/>
                <w:szCs w:val="1"/>
                <w:color w:val="auto"/>
              </w:rPr>
            </w:pPr>
          </w:p>
        </w:tc>
      </w:tr>
      <w:tr>
        <w:trPr>
          <w:trHeight w:val="120"/>
        </w:trPr>
        <w:tc>
          <w:tcPr>
            <w:tcW w:w="300" w:type="dxa"/>
            <w:vAlign w:val="bottom"/>
            <w:vMerge w:val="continue"/>
          </w:tcPr>
          <w:p>
            <w:pPr>
              <w:spacing w:after="0"/>
              <w:rPr>
                <w:sz w:val="10"/>
                <w:szCs w:val="10"/>
                <w:color w:val="auto"/>
              </w:rPr>
            </w:pPr>
          </w:p>
        </w:tc>
        <w:tc>
          <w:tcPr>
            <w:tcW w:w="240" w:type="dxa"/>
            <w:vAlign w:val="bottom"/>
          </w:tcPr>
          <w:p>
            <w:pPr>
              <w:spacing w:after="0"/>
              <w:rPr>
                <w:sz w:val="10"/>
                <w:szCs w:val="10"/>
                <w:color w:val="auto"/>
              </w:rPr>
            </w:pPr>
          </w:p>
        </w:tc>
        <w:tc>
          <w:tcPr>
            <w:tcW w:w="540" w:type="dxa"/>
            <w:vAlign w:val="bottom"/>
            <w:vMerge w:val="continue"/>
          </w:tcPr>
          <w:p>
            <w:pPr>
              <w:spacing w:after="0"/>
              <w:rPr>
                <w:sz w:val="10"/>
                <w:szCs w:val="10"/>
                <w:color w:val="auto"/>
              </w:rPr>
            </w:pPr>
          </w:p>
        </w:tc>
        <w:tc>
          <w:tcPr>
            <w:tcW w:w="560" w:type="dxa"/>
            <w:vAlign w:val="bottom"/>
          </w:tcPr>
          <w:p>
            <w:pPr>
              <w:spacing w:after="0"/>
              <w:rPr>
                <w:sz w:val="10"/>
                <w:szCs w:val="10"/>
                <w:color w:val="auto"/>
              </w:rPr>
            </w:pPr>
          </w:p>
        </w:tc>
        <w:tc>
          <w:tcPr>
            <w:tcW w:w="360" w:type="dxa"/>
            <w:vAlign w:val="bottom"/>
          </w:tcPr>
          <w:p>
            <w:pPr>
              <w:spacing w:after="0"/>
              <w:rPr>
                <w:sz w:val="10"/>
                <w:szCs w:val="10"/>
                <w:color w:val="auto"/>
              </w:rPr>
            </w:pPr>
          </w:p>
        </w:tc>
        <w:tc>
          <w:tcPr>
            <w:tcW w:w="920" w:type="dxa"/>
            <w:vAlign w:val="bottom"/>
          </w:tcPr>
          <w:p>
            <w:pPr>
              <w:spacing w:after="0"/>
              <w:rPr>
                <w:sz w:val="10"/>
                <w:szCs w:val="10"/>
                <w:color w:val="auto"/>
              </w:rPr>
            </w:pPr>
          </w:p>
        </w:tc>
        <w:tc>
          <w:tcPr>
            <w:tcW w:w="280" w:type="dxa"/>
            <w:vAlign w:val="bottom"/>
          </w:tcPr>
          <w:p>
            <w:pPr>
              <w:spacing w:after="0"/>
              <w:rPr>
                <w:sz w:val="10"/>
                <w:szCs w:val="10"/>
                <w:color w:val="auto"/>
              </w:rPr>
            </w:pPr>
          </w:p>
        </w:tc>
        <w:tc>
          <w:tcPr>
            <w:tcW w:w="820" w:type="dxa"/>
            <w:vAlign w:val="bottom"/>
            <w:vMerge w:val="restart"/>
          </w:tcPr>
          <w:p>
            <w:pPr>
              <w:ind w:left="120"/>
              <w:spacing w:after="0"/>
              <w:rPr>
                <w:sz w:val="20"/>
                <w:szCs w:val="20"/>
                <w:color w:val="auto"/>
              </w:rPr>
            </w:pPr>
            <w:r>
              <w:rPr>
                <w:rFonts w:ascii="Arial" w:cs="Arial" w:eastAsia="Arial" w:hAnsi="Arial"/>
                <w:sz w:val="16"/>
                <w:szCs w:val="16"/>
                <w:color w:val="auto"/>
                <w:w w:val="82"/>
              </w:rPr>
              <w:t>Best fitness</w:t>
            </w:r>
          </w:p>
        </w:tc>
        <w:tc>
          <w:tcPr>
            <w:tcW w:w="140" w:type="dxa"/>
            <w:vAlign w:val="bottom"/>
          </w:tcPr>
          <w:p>
            <w:pPr>
              <w:spacing w:after="0"/>
              <w:rPr>
                <w:sz w:val="10"/>
                <w:szCs w:val="10"/>
                <w:color w:val="auto"/>
              </w:rPr>
            </w:pPr>
          </w:p>
        </w:tc>
        <w:tc>
          <w:tcPr>
            <w:tcW w:w="0" w:type="dxa"/>
            <w:vAlign w:val="bottom"/>
          </w:tcPr>
          <w:p>
            <w:pPr>
              <w:spacing w:after="0"/>
              <w:rPr>
                <w:sz w:val="1"/>
                <w:szCs w:val="1"/>
                <w:color w:val="auto"/>
              </w:rPr>
            </w:pPr>
          </w:p>
        </w:tc>
      </w:tr>
      <w:tr>
        <w:trPr>
          <w:trHeight w:val="28"/>
        </w:trPr>
        <w:tc>
          <w:tcPr>
            <w:tcW w:w="300" w:type="dxa"/>
            <w:vAlign w:val="bottom"/>
          </w:tcPr>
          <w:p>
            <w:pPr>
              <w:spacing w:after="0"/>
              <w:rPr>
                <w:sz w:val="2"/>
                <w:szCs w:val="2"/>
                <w:color w:val="auto"/>
              </w:rPr>
            </w:pPr>
          </w:p>
        </w:tc>
        <w:tc>
          <w:tcPr>
            <w:tcW w:w="240" w:type="dxa"/>
            <w:vAlign w:val="bottom"/>
          </w:tcPr>
          <w:p>
            <w:pPr>
              <w:spacing w:after="0"/>
              <w:rPr>
                <w:sz w:val="2"/>
                <w:szCs w:val="2"/>
                <w:color w:val="auto"/>
              </w:rPr>
            </w:pPr>
          </w:p>
        </w:tc>
        <w:tc>
          <w:tcPr>
            <w:tcW w:w="540" w:type="dxa"/>
            <w:vAlign w:val="bottom"/>
            <w:vMerge w:val="continue"/>
          </w:tcPr>
          <w:p>
            <w:pPr>
              <w:spacing w:after="0"/>
              <w:rPr>
                <w:sz w:val="2"/>
                <w:szCs w:val="2"/>
                <w:color w:val="auto"/>
              </w:rPr>
            </w:pPr>
          </w:p>
        </w:tc>
        <w:tc>
          <w:tcPr>
            <w:tcW w:w="560" w:type="dxa"/>
            <w:vAlign w:val="bottom"/>
          </w:tcPr>
          <w:p>
            <w:pPr>
              <w:spacing w:after="0"/>
              <w:rPr>
                <w:sz w:val="2"/>
                <w:szCs w:val="2"/>
                <w:color w:val="auto"/>
              </w:rPr>
            </w:pPr>
          </w:p>
        </w:tc>
        <w:tc>
          <w:tcPr>
            <w:tcW w:w="360" w:type="dxa"/>
            <w:vAlign w:val="bottom"/>
          </w:tcPr>
          <w:p>
            <w:pPr>
              <w:spacing w:after="0"/>
              <w:rPr>
                <w:sz w:val="2"/>
                <w:szCs w:val="2"/>
                <w:color w:val="auto"/>
              </w:rPr>
            </w:pPr>
          </w:p>
        </w:tc>
        <w:tc>
          <w:tcPr>
            <w:tcW w:w="920" w:type="dxa"/>
            <w:vAlign w:val="bottom"/>
          </w:tcPr>
          <w:p>
            <w:pPr>
              <w:spacing w:after="0"/>
              <w:rPr>
                <w:sz w:val="2"/>
                <w:szCs w:val="2"/>
                <w:color w:val="auto"/>
              </w:rPr>
            </w:pPr>
          </w:p>
        </w:tc>
        <w:tc>
          <w:tcPr>
            <w:tcW w:w="280" w:type="dxa"/>
            <w:vAlign w:val="bottom"/>
          </w:tcPr>
          <w:p>
            <w:pPr>
              <w:spacing w:after="0"/>
              <w:rPr>
                <w:sz w:val="2"/>
                <w:szCs w:val="2"/>
                <w:color w:val="auto"/>
              </w:rPr>
            </w:pPr>
          </w:p>
        </w:tc>
        <w:tc>
          <w:tcPr>
            <w:tcW w:w="820" w:type="dxa"/>
            <w:vAlign w:val="bottom"/>
            <w:vMerge w:val="continue"/>
          </w:tcPr>
          <w:p>
            <w:pPr>
              <w:spacing w:after="0"/>
              <w:rPr>
                <w:sz w:val="2"/>
                <w:szCs w:val="2"/>
                <w:color w:val="auto"/>
              </w:rPr>
            </w:pPr>
          </w:p>
        </w:tc>
        <w:tc>
          <w:tcPr>
            <w:tcW w:w="140" w:type="dxa"/>
            <w:vAlign w:val="bottom"/>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159"/>
        </w:trPr>
        <w:tc>
          <w:tcPr>
            <w:tcW w:w="300" w:type="dxa"/>
            <w:vAlign w:val="bottom"/>
          </w:tcPr>
          <w:p>
            <w:pPr>
              <w:spacing w:after="0"/>
              <w:rPr>
                <w:sz w:val="13"/>
                <w:szCs w:val="13"/>
                <w:color w:val="auto"/>
              </w:rPr>
            </w:pPr>
          </w:p>
        </w:tc>
        <w:tc>
          <w:tcPr>
            <w:tcW w:w="240" w:type="dxa"/>
            <w:vAlign w:val="bottom"/>
          </w:tcPr>
          <w:p>
            <w:pPr>
              <w:spacing w:after="0"/>
              <w:rPr>
                <w:sz w:val="13"/>
                <w:szCs w:val="13"/>
                <w:color w:val="auto"/>
              </w:rPr>
            </w:pPr>
          </w:p>
        </w:tc>
        <w:tc>
          <w:tcPr>
            <w:tcW w:w="540" w:type="dxa"/>
            <w:vAlign w:val="bottom"/>
          </w:tcPr>
          <w:p>
            <w:pPr>
              <w:spacing w:after="0"/>
              <w:rPr>
                <w:sz w:val="13"/>
                <w:szCs w:val="13"/>
                <w:color w:val="auto"/>
              </w:rPr>
            </w:pPr>
          </w:p>
        </w:tc>
        <w:tc>
          <w:tcPr>
            <w:tcW w:w="560" w:type="dxa"/>
            <w:vAlign w:val="bottom"/>
          </w:tcPr>
          <w:p>
            <w:pPr>
              <w:spacing w:after="0"/>
              <w:rPr>
                <w:sz w:val="13"/>
                <w:szCs w:val="13"/>
                <w:color w:val="auto"/>
              </w:rPr>
            </w:pPr>
          </w:p>
        </w:tc>
        <w:tc>
          <w:tcPr>
            <w:tcW w:w="360" w:type="dxa"/>
            <w:vAlign w:val="bottom"/>
          </w:tcPr>
          <w:p>
            <w:pPr>
              <w:spacing w:after="0"/>
              <w:rPr>
                <w:sz w:val="13"/>
                <w:szCs w:val="13"/>
                <w:color w:val="auto"/>
              </w:rPr>
            </w:pPr>
          </w:p>
        </w:tc>
        <w:tc>
          <w:tcPr>
            <w:tcW w:w="920" w:type="dxa"/>
            <w:vAlign w:val="bottom"/>
          </w:tcPr>
          <w:p>
            <w:pPr>
              <w:spacing w:after="0"/>
              <w:rPr>
                <w:sz w:val="13"/>
                <w:szCs w:val="13"/>
                <w:color w:val="auto"/>
              </w:rPr>
            </w:pPr>
          </w:p>
        </w:tc>
        <w:tc>
          <w:tcPr>
            <w:tcW w:w="280" w:type="dxa"/>
            <w:vAlign w:val="bottom"/>
          </w:tcPr>
          <w:p>
            <w:pPr>
              <w:spacing w:after="0"/>
              <w:rPr>
                <w:sz w:val="13"/>
                <w:szCs w:val="13"/>
                <w:color w:val="auto"/>
              </w:rPr>
            </w:pPr>
          </w:p>
        </w:tc>
        <w:tc>
          <w:tcPr>
            <w:tcW w:w="820" w:type="dxa"/>
            <w:vAlign w:val="bottom"/>
            <w:vMerge w:val="continue"/>
          </w:tcPr>
          <w:p>
            <w:pPr>
              <w:spacing w:after="0"/>
              <w:rPr>
                <w:sz w:val="13"/>
                <w:szCs w:val="13"/>
                <w:color w:val="auto"/>
              </w:rPr>
            </w:pPr>
          </w:p>
        </w:tc>
        <w:tc>
          <w:tcPr>
            <w:tcW w:w="140" w:type="dxa"/>
            <w:vAlign w:val="bottom"/>
          </w:tcPr>
          <w:p>
            <w:pPr>
              <w:spacing w:after="0"/>
              <w:rPr>
                <w:sz w:val="13"/>
                <w:szCs w:val="13"/>
                <w:color w:val="auto"/>
              </w:rPr>
            </w:pPr>
          </w:p>
        </w:tc>
        <w:tc>
          <w:tcPr>
            <w:tcW w:w="0" w:type="dxa"/>
            <w:vAlign w:val="bottom"/>
          </w:tcPr>
          <w:p>
            <w:pPr>
              <w:spacing w:after="0"/>
              <w:rPr>
                <w:sz w:val="1"/>
                <w:szCs w:val="1"/>
                <w:color w:val="auto"/>
              </w:rPr>
            </w:pPr>
          </w:p>
        </w:tc>
      </w:tr>
      <w:tr>
        <w:trPr>
          <w:trHeight w:val="208"/>
        </w:trPr>
        <w:tc>
          <w:tcPr>
            <w:tcW w:w="300" w:type="dxa"/>
            <w:vAlign w:val="bottom"/>
          </w:tcPr>
          <w:p>
            <w:pPr>
              <w:spacing w:after="0"/>
              <w:rPr>
                <w:sz w:val="18"/>
                <w:szCs w:val="18"/>
                <w:color w:val="auto"/>
              </w:rPr>
            </w:pPr>
          </w:p>
        </w:tc>
        <w:tc>
          <w:tcPr>
            <w:tcW w:w="240" w:type="dxa"/>
            <w:vAlign w:val="bottom"/>
            <w:vMerge w:val="restart"/>
            <w:textDirection w:val="btLr"/>
          </w:tcPr>
          <w:p>
            <w:pPr>
              <w:spacing w:after="0"/>
              <w:rPr>
                <w:sz w:val="20"/>
                <w:szCs w:val="20"/>
                <w:color w:val="auto"/>
              </w:rPr>
            </w:pPr>
            <w:r>
              <w:rPr>
                <w:rFonts w:ascii="Arial" w:cs="Arial" w:eastAsia="Arial" w:hAnsi="Arial"/>
                <w:sz w:val="22"/>
                <w:szCs w:val="22"/>
                <w:color w:val="auto"/>
                <w:w w:val="98"/>
              </w:rPr>
              <w:t>value</w:t>
            </w:r>
          </w:p>
        </w:tc>
        <w:tc>
          <w:tcPr>
            <w:tcW w:w="540" w:type="dxa"/>
            <w:vAlign w:val="bottom"/>
          </w:tcPr>
          <w:p>
            <w:pPr>
              <w:jc w:val="right"/>
              <w:ind w:right="213"/>
              <w:spacing w:after="0"/>
              <w:rPr>
                <w:sz w:val="20"/>
                <w:szCs w:val="20"/>
                <w:color w:val="auto"/>
              </w:rPr>
            </w:pPr>
            <w:r>
              <w:rPr>
                <w:rFonts w:ascii="Arial" w:cs="Arial" w:eastAsia="Arial" w:hAnsi="Arial"/>
                <w:sz w:val="14"/>
                <w:szCs w:val="14"/>
                <w:color w:val="auto"/>
                <w:w w:val="87"/>
              </w:rPr>
              <w:t>0.06</w:t>
            </w:r>
          </w:p>
        </w:tc>
        <w:tc>
          <w:tcPr>
            <w:tcW w:w="560" w:type="dxa"/>
            <w:vAlign w:val="bottom"/>
          </w:tcPr>
          <w:p>
            <w:pPr>
              <w:spacing w:after="0"/>
              <w:rPr>
                <w:sz w:val="18"/>
                <w:szCs w:val="18"/>
                <w:color w:val="auto"/>
              </w:rPr>
            </w:pPr>
          </w:p>
        </w:tc>
        <w:tc>
          <w:tcPr>
            <w:tcW w:w="360" w:type="dxa"/>
            <w:vAlign w:val="bottom"/>
          </w:tcPr>
          <w:p>
            <w:pPr>
              <w:spacing w:after="0"/>
              <w:rPr>
                <w:sz w:val="18"/>
                <w:szCs w:val="18"/>
                <w:color w:val="auto"/>
              </w:rPr>
            </w:pPr>
          </w:p>
        </w:tc>
        <w:tc>
          <w:tcPr>
            <w:tcW w:w="920" w:type="dxa"/>
            <w:vAlign w:val="bottom"/>
          </w:tcPr>
          <w:p>
            <w:pPr>
              <w:spacing w:after="0"/>
              <w:rPr>
                <w:sz w:val="18"/>
                <w:szCs w:val="18"/>
                <w:color w:val="auto"/>
              </w:rPr>
            </w:pPr>
          </w:p>
        </w:tc>
        <w:tc>
          <w:tcPr>
            <w:tcW w:w="280" w:type="dxa"/>
            <w:vAlign w:val="bottom"/>
          </w:tcPr>
          <w:p>
            <w:pPr>
              <w:spacing w:after="0"/>
              <w:rPr>
                <w:sz w:val="18"/>
                <w:szCs w:val="18"/>
                <w:color w:val="auto"/>
              </w:rPr>
            </w:pPr>
          </w:p>
        </w:tc>
        <w:tc>
          <w:tcPr>
            <w:tcW w:w="960" w:type="dxa"/>
            <w:vAlign w:val="bottom"/>
            <w:gridSpan w:val="2"/>
          </w:tcPr>
          <w:p>
            <w:pPr>
              <w:ind w:left="120"/>
              <w:spacing w:after="0"/>
              <w:rPr>
                <w:sz w:val="20"/>
                <w:szCs w:val="20"/>
                <w:color w:val="auto"/>
              </w:rPr>
            </w:pPr>
            <w:r>
              <w:rPr>
                <w:rFonts w:ascii="Arial" w:cs="Arial" w:eastAsia="Arial" w:hAnsi="Arial"/>
                <w:sz w:val="16"/>
                <w:szCs w:val="16"/>
                <w:color w:val="auto"/>
                <w:w w:val="90"/>
              </w:rPr>
              <w:t>Mean fitness</w:t>
            </w:r>
          </w:p>
        </w:tc>
        <w:tc>
          <w:tcPr>
            <w:tcW w:w="0" w:type="dxa"/>
            <w:vAlign w:val="bottom"/>
          </w:tcPr>
          <w:p>
            <w:pPr>
              <w:spacing w:after="0"/>
              <w:rPr>
                <w:sz w:val="1"/>
                <w:szCs w:val="1"/>
                <w:color w:val="auto"/>
              </w:rPr>
            </w:pPr>
          </w:p>
        </w:tc>
      </w:tr>
      <w:tr>
        <w:trPr>
          <w:trHeight w:val="339"/>
        </w:trPr>
        <w:tc>
          <w:tcPr>
            <w:tcW w:w="300" w:type="dxa"/>
            <w:vAlign w:val="bottom"/>
          </w:tcPr>
          <w:p>
            <w:pPr>
              <w:spacing w:after="0"/>
              <w:rPr>
                <w:sz w:val="24"/>
                <w:szCs w:val="24"/>
                <w:color w:val="auto"/>
              </w:rPr>
            </w:pPr>
          </w:p>
        </w:tc>
        <w:tc>
          <w:tcPr>
            <w:tcW w:w="240" w:type="dxa"/>
            <w:vAlign w:val="bottom"/>
            <w:vMerge w:val="continue"/>
          </w:tcPr>
          <w:p>
            <w:pPr>
              <w:spacing w:after="0"/>
              <w:rPr>
                <w:sz w:val="24"/>
                <w:szCs w:val="24"/>
                <w:color w:val="auto"/>
              </w:rPr>
            </w:pPr>
          </w:p>
        </w:tc>
        <w:tc>
          <w:tcPr>
            <w:tcW w:w="540" w:type="dxa"/>
            <w:vAlign w:val="bottom"/>
            <w:vMerge w:val="restart"/>
          </w:tcPr>
          <w:p>
            <w:pPr>
              <w:jc w:val="right"/>
              <w:ind w:right="213"/>
              <w:spacing w:after="0"/>
              <w:rPr>
                <w:sz w:val="20"/>
                <w:szCs w:val="20"/>
                <w:color w:val="auto"/>
              </w:rPr>
            </w:pPr>
            <w:r>
              <w:rPr>
                <w:rFonts w:ascii="Arial" w:cs="Arial" w:eastAsia="Arial" w:hAnsi="Arial"/>
                <w:sz w:val="14"/>
                <w:szCs w:val="14"/>
                <w:color w:val="auto"/>
                <w:w w:val="87"/>
              </w:rPr>
              <w:t>0.05</w:t>
            </w:r>
          </w:p>
        </w:tc>
        <w:tc>
          <w:tcPr>
            <w:tcW w:w="560" w:type="dxa"/>
            <w:vAlign w:val="bottom"/>
          </w:tcPr>
          <w:p>
            <w:pPr>
              <w:spacing w:after="0"/>
              <w:rPr>
                <w:sz w:val="24"/>
                <w:szCs w:val="24"/>
                <w:color w:val="auto"/>
              </w:rPr>
            </w:pPr>
          </w:p>
        </w:tc>
        <w:tc>
          <w:tcPr>
            <w:tcW w:w="360" w:type="dxa"/>
            <w:vAlign w:val="bottom"/>
          </w:tcPr>
          <w:p>
            <w:pPr>
              <w:spacing w:after="0"/>
              <w:rPr>
                <w:sz w:val="24"/>
                <w:szCs w:val="24"/>
                <w:color w:val="auto"/>
              </w:rPr>
            </w:pPr>
          </w:p>
        </w:tc>
        <w:tc>
          <w:tcPr>
            <w:tcW w:w="920" w:type="dxa"/>
            <w:vAlign w:val="bottom"/>
          </w:tcPr>
          <w:p>
            <w:pPr>
              <w:spacing w:after="0"/>
              <w:rPr>
                <w:sz w:val="24"/>
                <w:szCs w:val="24"/>
                <w:color w:val="auto"/>
              </w:rPr>
            </w:pPr>
          </w:p>
        </w:tc>
        <w:tc>
          <w:tcPr>
            <w:tcW w:w="280" w:type="dxa"/>
            <w:vAlign w:val="bottom"/>
          </w:tcPr>
          <w:p>
            <w:pPr>
              <w:spacing w:after="0"/>
              <w:rPr>
                <w:sz w:val="24"/>
                <w:szCs w:val="24"/>
                <w:color w:val="auto"/>
              </w:rPr>
            </w:pPr>
          </w:p>
        </w:tc>
        <w:tc>
          <w:tcPr>
            <w:tcW w:w="82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8"/>
        </w:trPr>
        <w:tc>
          <w:tcPr>
            <w:tcW w:w="300" w:type="dxa"/>
            <w:vAlign w:val="bottom"/>
          </w:tcPr>
          <w:p>
            <w:pPr>
              <w:spacing w:after="0"/>
              <w:rPr>
                <w:sz w:val="2"/>
                <w:szCs w:val="2"/>
                <w:color w:val="auto"/>
              </w:rPr>
            </w:pPr>
          </w:p>
        </w:tc>
        <w:tc>
          <w:tcPr>
            <w:tcW w:w="240" w:type="dxa"/>
            <w:vAlign w:val="bottom"/>
          </w:tcPr>
          <w:p>
            <w:pPr>
              <w:spacing w:after="0"/>
              <w:rPr>
                <w:sz w:val="2"/>
                <w:szCs w:val="2"/>
                <w:color w:val="auto"/>
              </w:rPr>
            </w:pPr>
          </w:p>
        </w:tc>
        <w:tc>
          <w:tcPr>
            <w:tcW w:w="540" w:type="dxa"/>
            <w:vAlign w:val="bottom"/>
            <w:vMerge w:val="continue"/>
          </w:tcPr>
          <w:p>
            <w:pPr>
              <w:spacing w:after="0"/>
              <w:rPr>
                <w:sz w:val="2"/>
                <w:szCs w:val="2"/>
                <w:color w:val="auto"/>
              </w:rPr>
            </w:pPr>
          </w:p>
        </w:tc>
        <w:tc>
          <w:tcPr>
            <w:tcW w:w="560" w:type="dxa"/>
            <w:vAlign w:val="bottom"/>
          </w:tcPr>
          <w:p>
            <w:pPr>
              <w:spacing w:after="0"/>
              <w:rPr>
                <w:sz w:val="2"/>
                <w:szCs w:val="2"/>
                <w:color w:val="auto"/>
              </w:rPr>
            </w:pPr>
          </w:p>
        </w:tc>
        <w:tc>
          <w:tcPr>
            <w:tcW w:w="360" w:type="dxa"/>
            <w:vAlign w:val="bottom"/>
          </w:tcPr>
          <w:p>
            <w:pPr>
              <w:spacing w:after="0"/>
              <w:rPr>
                <w:sz w:val="2"/>
                <w:szCs w:val="2"/>
                <w:color w:val="auto"/>
              </w:rPr>
            </w:pPr>
          </w:p>
        </w:tc>
        <w:tc>
          <w:tcPr>
            <w:tcW w:w="920" w:type="dxa"/>
            <w:vAlign w:val="bottom"/>
          </w:tcPr>
          <w:p>
            <w:pPr>
              <w:spacing w:after="0"/>
              <w:rPr>
                <w:sz w:val="2"/>
                <w:szCs w:val="2"/>
                <w:color w:val="auto"/>
              </w:rPr>
            </w:pPr>
          </w:p>
        </w:tc>
        <w:tc>
          <w:tcPr>
            <w:tcW w:w="280" w:type="dxa"/>
            <w:vAlign w:val="bottom"/>
          </w:tcPr>
          <w:p>
            <w:pPr>
              <w:spacing w:after="0"/>
              <w:rPr>
                <w:sz w:val="2"/>
                <w:szCs w:val="2"/>
                <w:color w:val="auto"/>
              </w:rPr>
            </w:pPr>
          </w:p>
        </w:tc>
        <w:tc>
          <w:tcPr>
            <w:tcW w:w="820" w:type="dxa"/>
            <w:vAlign w:val="bottom"/>
          </w:tcPr>
          <w:p>
            <w:pPr>
              <w:spacing w:after="0"/>
              <w:rPr>
                <w:sz w:val="2"/>
                <w:szCs w:val="2"/>
                <w:color w:val="auto"/>
              </w:rPr>
            </w:pPr>
          </w:p>
        </w:tc>
        <w:tc>
          <w:tcPr>
            <w:tcW w:w="140" w:type="dxa"/>
            <w:vAlign w:val="bottom"/>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367"/>
        </w:trPr>
        <w:tc>
          <w:tcPr>
            <w:tcW w:w="300" w:type="dxa"/>
            <w:vAlign w:val="bottom"/>
          </w:tcPr>
          <w:p>
            <w:pPr>
              <w:spacing w:after="0"/>
              <w:rPr>
                <w:sz w:val="24"/>
                <w:szCs w:val="24"/>
                <w:color w:val="auto"/>
              </w:rPr>
            </w:pPr>
          </w:p>
        </w:tc>
        <w:tc>
          <w:tcPr>
            <w:tcW w:w="240" w:type="dxa"/>
            <w:vAlign w:val="bottom"/>
            <w:vMerge w:val="restart"/>
            <w:textDirection w:val="btLr"/>
          </w:tcPr>
          <w:p>
            <w:pPr>
              <w:spacing w:after="0"/>
              <w:rPr>
                <w:sz w:val="20"/>
                <w:szCs w:val="20"/>
                <w:color w:val="auto"/>
              </w:rPr>
            </w:pPr>
            <w:r>
              <w:rPr>
                <w:rFonts w:ascii="Arial" w:cs="Arial" w:eastAsia="Arial" w:hAnsi="Arial"/>
                <w:sz w:val="22"/>
                <w:szCs w:val="22"/>
                <w:color w:val="auto"/>
              </w:rPr>
              <w:t>Fitness</w:t>
            </w:r>
          </w:p>
        </w:tc>
        <w:tc>
          <w:tcPr>
            <w:tcW w:w="540" w:type="dxa"/>
            <w:vAlign w:val="bottom"/>
          </w:tcPr>
          <w:p>
            <w:pPr>
              <w:jc w:val="right"/>
              <w:ind w:right="213"/>
              <w:spacing w:after="0"/>
              <w:rPr>
                <w:sz w:val="20"/>
                <w:szCs w:val="20"/>
                <w:color w:val="auto"/>
              </w:rPr>
            </w:pPr>
            <w:r>
              <w:rPr>
                <w:rFonts w:ascii="Arial" w:cs="Arial" w:eastAsia="Arial" w:hAnsi="Arial"/>
                <w:sz w:val="14"/>
                <w:szCs w:val="14"/>
                <w:color w:val="auto"/>
                <w:w w:val="87"/>
              </w:rPr>
              <w:t>0.04</w:t>
            </w:r>
          </w:p>
        </w:tc>
        <w:tc>
          <w:tcPr>
            <w:tcW w:w="560" w:type="dxa"/>
            <w:vAlign w:val="bottom"/>
          </w:tcPr>
          <w:p>
            <w:pPr>
              <w:spacing w:after="0"/>
              <w:rPr>
                <w:sz w:val="24"/>
                <w:szCs w:val="24"/>
                <w:color w:val="auto"/>
              </w:rPr>
            </w:pPr>
          </w:p>
        </w:tc>
        <w:tc>
          <w:tcPr>
            <w:tcW w:w="360" w:type="dxa"/>
            <w:vAlign w:val="bottom"/>
          </w:tcPr>
          <w:p>
            <w:pPr>
              <w:spacing w:after="0"/>
              <w:rPr>
                <w:sz w:val="24"/>
                <w:szCs w:val="24"/>
                <w:color w:val="auto"/>
              </w:rPr>
            </w:pPr>
          </w:p>
        </w:tc>
        <w:tc>
          <w:tcPr>
            <w:tcW w:w="920" w:type="dxa"/>
            <w:vAlign w:val="bottom"/>
          </w:tcPr>
          <w:p>
            <w:pPr>
              <w:spacing w:after="0"/>
              <w:rPr>
                <w:sz w:val="24"/>
                <w:szCs w:val="24"/>
                <w:color w:val="auto"/>
              </w:rPr>
            </w:pPr>
          </w:p>
        </w:tc>
        <w:tc>
          <w:tcPr>
            <w:tcW w:w="280" w:type="dxa"/>
            <w:vAlign w:val="bottom"/>
          </w:tcPr>
          <w:p>
            <w:pPr>
              <w:spacing w:after="0"/>
              <w:rPr>
                <w:sz w:val="24"/>
                <w:szCs w:val="24"/>
                <w:color w:val="auto"/>
              </w:rPr>
            </w:pPr>
          </w:p>
        </w:tc>
        <w:tc>
          <w:tcPr>
            <w:tcW w:w="82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39"/>
        </w:trPr>
        <w:tc>
          <w:tcPr>
            <w:tcW w:w="300" w:type="dxa"/>
            <w:vAlign w:val="bottom"/>
          </w:tcPr>
          <w:p>
            <w:pPr>
              <w:spacing w:after="0"/>
              <w:rPr>
                <w:sz w:val="24"/>
                <w:szCs w:val="24"/>
                <w:color w:val="auto"/>
              </w:rPr>
            </w:pPr>
          </w:p>
        </w:tc>
        <w:tc>
          <w:tcPr>
            <w:tcW w:w="240" w:type="dxa"/>
            <w:vAlign w:val="bottom"/>
            <w:vMerge w:val="continue"/>
          </w:tcPr>
          <w:p>
            <w:pPr>
              <w:spacing w:after="0"/>
              <w:rPr>
                <w:sz w:val="24"/>
                <w:szCs w:val="24"/>
                <w:color w:val="auto"/>
              </w:rPr>
            </w:pPr>
          </w:p>
        </w:tc>
        <w:tc>
          <w:tcPr>
            <w:tcW w:w="540" w:type="dxa"/>
            <w:vAlign w:val="bottom"/>
            <w:vMerge w:val="restart"/>
          </w:tcPr>
          <w:p>
            <w:pPr>
              <w:jc w:val="right"/>
              <w:ind w:right="213"/>
              <w:spacing w:after="0"/>
              <w:rPr>
                <w:sz w:val="20"/>
                <w:szCs w:val="20"/>
                <w:color w:val="auto"/>
              </w:rPr>
            </w:pPr>
            <w:r>
              <w:rPr>
                <w:rFonts w:ascii="Arial" w:cs="Arial" w:eastAsia="Arial" w:hAnsi="Arial"/>
                <w:sz w:val="14"/>
                <w:szCs w:val="14"/>
                <w:color w:val="auto"/>
                <w:w w:val="87"/>
              </w:rPr>
              <w:t>0.03</w:t>
            </w:r>
          </w:p>
        </w:tc>
        <w:tc>
          <w:tcPr>
            <w:tcW w:w="560" w:type="dxa"/>
            <w:vAlign w:val="bottom"/>
          </w:tcPr>
          <w:p>
            <w:pPr>
              <w:spacing w:after="0"/>
              <w:rPr>
                <w:sz w:val="24"/>
                <w:szCs w:val="24"/>
                <w:color w:val="auto"/>
              </w:rPr>
            </w:pPr>
          </w:p>
        </w:tc>
        <w:tc>
          <w:tcPr>
            <w:tcW w:w="360" w:type="dxa"/>
            <w:vAlign w:val="bottom"/>
          </w:tcPr>
          <w:p>
            <w:pPr>
              <w:spacing w:after="0"/>
              <w:rPr>
                <w:sz w:val="24"/>
                <w:szCs w:val="24"/>
                <w:color w:val="auto"/>
              </w:rPr>
            </w:pPr>
          </w:p>
        </w:tc>
        <w:tc>
          <w:tcPr>
            <w:tcW w:w="920" w:type="dxa"/>
            <w:vAlign w:val="bottom"/>
          </w:tcPr>
          <w:p>
            <w:pPr>
              <w:spacing w:after="0"/>
              <w:rPr>
                <w:sz w:val="24"/>
                <w:szCs w:val="24"/>
                <w:color w:val="auto"/>
              </w:rPr>
            </w:pPr>
          </w:p>
        </w:tc>
        <w:tc>
          <w:tcPr>
            <w:tcW w:w="280" w:type="dxa"/>
            <w:vAlign w:val="bottom"/>
          </w:tcPr>
          <w:p>
            <w:pPr>
              <w:spacing w:after="0"/>
              <w:rPr>
                <w:sz w:val="24"/>
                <w:szCs w:val="24"/>
                <w:color w:val="auto"/>
              </w:rPr>
            </w:pPr>
          </w:p>
        </w:tc>
        <w:tc>
          <w:tcPr>
            <w:tcW w:w="82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28"/>
        </w:trPr>
        <w:tc>
          <w:tcPr>
            <w:tcW w:w="300" w:type="dxa"/>
            <w:vAlign w:val="bottom"/>
          </w:tcPr>
          <w:p>
            <w:pPr>
              <w:spacing w:after="0"/>
              <w:rPr>
                <w:sz w:val="2"/>
                <w:szCs w:val="2"/>
                <w:color w:val="auto"/>
              </w:rPr>
            </w:pPr>
          </w:p>
        </w:tc>
        <w:tc>
          <w:tcPr>
            <w:tcW w:w="240" w:type="dxa"/>
            <w:vAlign w:val="bottom"/>
          </w:tcPr>
          <w:p>
            <w:pPr>
              <w:spacing w:after="0"/>
              <w:rPr>
                <w:sz w:val="2"/>
                <w:szCs w:val="2"/>
                <w:color w:val="auto"/>
              </w:rPr>
            </w:pPr>
          </w:p>
        </w:tc>
        <w:tc>
          <w:tcPr>
            <w:tcW w:w="540" w:type="dxa"/>
            <w:vAlign w:val="bottom"/>
            <w:vMerge w:val="continue"/>
          </w:tcPr>
          <w:p>
            <w:pPr>
              <w:spacing w:after="0"/>
              <w:rPr>
                <w:sz w:val="2"/>
                <w:szCs w:val="2"/>
                <w:color w:val="auto"/>
              </w:rPr>
            </w:pPr>
          </w:p>
        </w:tc>
        <w:tc>
          <w:tcPr>
            <w:tcW w:w="560" w:type="dxa"/>
            <w:vAlign w:val="bottom"/>
          </w:tcPr>
          <w:p>
            <w:pPr>
              <w:spacing w:after="0"/>
              <w:rPr>
                <w:sz w:val="2"/>
                <w:szCs w:val="2"/>
                <w:color w:val="auto"/>
              </w:rPr>
            </w:pPr>
          </w:p>
        </w:tc>
        <w:tc>
          <w:tcPr>
            <w:tcW w:w="360" w:type="dxa"/>
            <w:vAlign w:val="bottom"/>
          </w:tcPr>
          <w:p>
            <w:pPr>
              <w:spacing w:after="0"/>
              <w:rPr>
                <w:sz w:val="2"/>
                <w:szCs w:val="2"/>
                <w:color w:val="auto"/>
              </w:rPr>
            </w:pPr>
          </w:p>
        </w:tc>
        <w:tc>
          <w:tcPr>
            <w:tcW w:w="920" w:type="dxa"/>
            <w:vAlign w:val="bottom"/>
          </w:tcPr>
          <w:p>
            <w:pPr>
              <w:spacing w:after="0"/>
              <w:rPr>
                <w:sz w:val="2"/>
                <w:szCs w:val="2"/>
                <w:color w:val="auto"/>
              </w:rPr>
            </w:pPr>
          </w:p>
        </w:tc>
        <w:tc>
          <w:tcPr>
            <w:tcW w:w="280" w:type="dxa"/>
            <w:vAlign w:val="bottom"/>
          </w:tcPr>
          <w:p>
            <w:pPr>
              <w:spacing w:after="0"/>
              <w:rPr>
                <w:sz w:val="2"/>
                <w:szCs w:val="2"/>
                <w:color w:val="auto"/>
              </w:rPr>
            </w:pPr>
          </w:p>
        </w:tc>
        <w:tc>
          <w:tcPr>
            <w:tcW w:w="820" w:type="dxa"/>
            <w:vAlign w:val="bottom"/>
          </w:tcPr>
          <w:p>
            <w:pPr>
              <w:spacing w:after="0"/>
              <w:rPr>
                <w:sz w:val="2"/>
                <w:szCs w:val="2"/>
                <w:color w:val="auto"/>
              </w:rPr>
            </w:pPr>
          </w:p>
        </w:tc>
        <w:tc>
          <w:tcPr>
            <w:tcW w:w="140" w:type="dxa"/>
            <w:vAlign w:val="bottom"/>
          </w:tcPr>
          <w:p>
            <w:pPr>
              <w:spacing w:after="0"/>
              <w:rPr>
                <w:sz w:val="2"/>
                <w:szCs w:val="2"/>
                <w:color w:val="auto"/>
              </w:rPr>
            </w:pPr>
          </w:p>
        </w:tc>
        <w:tc>
          <w:tcPr>
            <w:tcW w:w="0" w:type="dxa"/>
            <w:vAlign w:val="bottom"/>
          </w:tcPr>
          <w:p>
            <w:pPr>
              <w:spacing w:after="0" w:line="20" w:lineRule="exact"/>
              <w:rPr>
                <w:sz w:val="1"/>
                <w:szCs w:val="1"/>
                <w:color w:val="auto"/>
              </w:rPr>
            </w:pPr>
          </w:p>
        </w:tc>
      </w:tr>
      <w:tr>
        <w:trPr>
          <w:trHeight w:val="367"/>
        </w:trPr>
        <w:tc>
          <w:tcPr>
            <w:tcW w:w="30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540" w:type="dxa"/>
            <w:vAlign w:val="bottom"/>
          </w:tcPr>
          <w:p>
            <w:pPr>
              <w:jc w:val="right"/>
              <w:ind w:right="213"/>
              <w:spacing w:after="0"/>
              <w:rPr>
                <w:sz w:val="20"/>
                <w:szCs w:val="20"/>
                <w:color w:val="auto"/>
              </w:rPr>
            </w:pPr>
            <w:r>
              <w:rPr>
                <w:rFonts w:ascii="Arial" w:cs="Arial" w:eastAsia="Arial" w:hAnsi="Arial"/>
                <w:sz w:val="14"/>
                <w:szCs w:val="14"/>
                <w:color w:val="auto"/>
                <w:w w:val="87"/>
              </w:rPr>
              <w:t>0.02</w:t>
            </w:r>
          </w:p>
        </w:tc>
        <w:tc>
          <w:tcPr>
            <w:tcW w:w="560" w:type="dxa"/>
            <w:vAlign w:val="bottom"/>
          </w:tcPr>
          <w:p>
            <w:pPr>
              <w:spacing w:after="0"/>
              <w:rPr>
                <w:sz w:val="24"/>
                <w:szCs w:val="24"/>
                <w:color w:val="auto"/>
              </w:rPr>
            </w:pPr>
          </w:p>
        </w:tc>
        <w:tc>
          <w:tcPr>
            <w:tcW w:w="360" w:type="dxa"/>
            <w:vAlign w:val="bottom"/>
          </w:tcPr>
          <w:p>
            <w:pPr>
              <w:spacing w:after="0"/>
              <w:rPr>
                <w:sz w:val="24"/>
                <w:szCs w:val="24"/>
                <w:color w:val="auto"/>
              </w:rPr>
            </w:pPr>
          </w:p>
        </w:tc>
        <w:tc>
          <w:tcPr>
            <w:tcW w:w="920" w:type="dxa"/>
            <w:vAlign w:val="bottom"/>
          </w:tcPr>
          <w:p>
            <w:pPr>
              <w:spacing w:after="0"/>
              <w:rPr>
                <w:sz w:val="24"/>
                <w:szCs w:val="24"/>
                <w:color w:val="auto"/>
              </w:rPr>
            </w:pPr>
          </w:p>
        </w:tc>
        <w:tc>
          <w:tcPr>
            <w:tcW w:w="280" w:type="dxa"/>
            <w:vAlign w:val="bottom"/>
          </w:tcPr>
          <w:p>
            <w:pPr>
              <w:spacing w:after="0"/>
              <w:rPr>
                <w:sz w:val="24"/>
                <w:szCs w:val="24"/>
                <w:color w:val="auto"/>
              </w:rPr>
            </w:pPr>
          </w:p>
        </w:tc>
        <w:tc>
          <w:tcPr>
            <w:tcW w:w="82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67"/>
        </w:trPr>
        <w:tc>
          <w:tcPr>
            <w:tcW w:w="30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540" w:type="dxa"/>
            <w:vAlign w:val="bottom"/>
          </w:tcPr>
          <w:p>
            <w:pPr>
              <w:jc w:val="right"/>
              <w:ind w:right="213"/>
              <w:spacing w:after="0"/>
              <w:rPr>
                <w:sz w:val="20"/>
                <w:szCs w:val="20"/>
                <w:color w:val="auto"/>
              </w:rPr>
            </w:pPr>
            <w:r>
              <w:rPr>
                <w:rFonts w:ascii="Arial" w:cs="Arial" w:eastAsia="Arial" w:hAnsi="Arial"/>
                <w:sz w:val="14"/>
                <w:szCs w:val="14"/>
                <w:color w:val="auto"/>
                <w:w w:val="87"/>
              </w:rPr>
              <w:t>0.01</w:t>
            </w:r>
          </w:p>
        </w:tc>
        <w:tc>
          <w:tcPr>
            <w:tcW w:w="560" w:type="dxa"/>
            <w:vAlign w:val="bottom"/>
          </w:tcPr>
          <w:p>
            <w:pPr>
              <w:spacing w:after="0"/>
              <w:rPr>
                <w:sz w:val="24"/>
                <w:szCs w:val="24"/>
                <w:color w:val="auto"/>
              </w:rPr>
            </w:pPr>
          </w:p>
        </w:tc>
        <w:tc>
          <w:tcPr>
            <w:tcW w:w="360" w:type="dxa"/>
            <w:vAlign w:val="bottom"/>
          </w:tcPr>
          <w:p>
            <w:pPr>
              <w:spacing w:after="0"/>
              <w:rPr>
                <w:sz w:val="24"/>
                <w:szCs w:val="24"/>
                <w:color w:val="auto"/>
              </w:rPr>
            </w:pPr>
          </w:p>
        </w:tc>
        <w:tc>
          <w:tcPr>
            <w:tcW w:w="920" w:type="dxa"/>
            <w:vAlign w:val="bottom"/>
          </w:tcPr>
          <w:p>
            <w:pPr>
              <w:spacing w:after="0"/>
              <w:rPr>
                <w:sz w:val="24"/>
                <w:szCs w:val="24"/>
                <w:color w:val="auto"/>
              </w:rPr>
            </w:pPr>
          </w:p>
        </w:tc>
        <w:tc>
          <w:tcPr>
            <w:tcW w:w="280" w:type="dxa"/>
            <w:vAlign w:val="bottom"/>
          </w:tcPr>
          <w:p>
            <w:pPr>
              <w:spacing w:after="0"/>
              <w:rPr>
                <w:sz w:val="24"/>
                <w:szCs w:val="24"/>
                <w:color w:val="auto"/>
              </w:rPr>
            </w:pPr>
          </w:p>
        </w:tc>
        <w:tc>
          <w:tcPr>
            <w:tcW w:w="820" w:type="dxa"/>
            <w:vAlign w:val="bottom"/>
          </w:tcPr>
          <w:p>
            <w:pPr>
              <w:spacing w:after="0"/>
              <w:rPr>
                <w:sz w:val="24"/>
                <w:szCs w:val="24"/>
                <w:color w:val="auto"/>
              </w:rPr>
            </w:pPr>
          </w:p>
        </w:tc>
        <w:tc>
          <w:tcPr>
            <w:tcW w:w="14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344"/>
        </w:trPr>
        <w:tc>
          <w:tcPr>
            <w:tcW w:w="300" w:type="dxa"/>
            <w:vAlign w:val="bottom"/>
          </w:tcPr>
          <w:p>
            <w:pPr>
              <w:spacing w:after="0"/>
              <w:rPr>
                <w:sz w:val="24"/>
                <w:szCs w:val="24"/>
                <w:color w:val="auto"/>
              </w:rPr>
            </w:pPr>
          </w:p>
        </w:tc>
        <w:tc>
          <w:tcPr>
            <w:tcW w:w="240" w:type="dxa"/>
            <w:vAlign w:val="bottom"/>
          </w:tcPr>
          <w:p>
            <w:pPr>
              <w:spacing w:after="0"/>
              <w:rPr>
                <w:sz w:val="24"/>
                <w:szCs w:val="24"/>
                <w:color w:val="auto"/>
              </w:rPr>
            </w:pPr>
          </w:p>
        </w:tc>
        <w:tc>
          <w:tcPr>
            <w:tcW w:w="540" w:type="dxa"/>
            <w:vAlign w:val="bottom"/>
          </w:tcPr>
          <w:p>
            <w:pPr>
              <w:jc w:val="right"/>
              <w:ind w:right="213"/>
              <w:spacing w:after="0"/>
              <w:rPr>
                <w:sz w:val="20"/>
                <w:szCs w:val="20"/>
                <w:color w:val="auto"/>
              </w:rPr>
            </w:pPr>
            <w:r>
              <w:rPr>
                <w:rFonts w:ascii="Arial" w:cs="Arial" w:eastAsia="Arial" w:hAnsi="Arial"/>
                <w:sz w:val="14"/>
                <w:szCs w:val="14"/>
                <w:color w:val="auto"/>
              </w:rPr>
              <w:t>0</w:t>
            </w:r>
          </w:p>
        </w:tc>
        <w:tc>
          <w:tcPr>
            <w:tcW w:w="560" w:type="dxa"/>
            <w:vAlign w:val="bottom"/>
            <w:vMerge w:val="restart"/>
          </w:tcPr>
          <w:p>
            <w:pPr>
              <w:jc w:val="right"/>
              <w:ind w:right="145"/>
              <w:spacing w:after="0"/>
              <w:rPr>
                <w:sz w:val="20"/>
                <w:szCs w:val="20"/>
                <w:color w:val="auto"/>
              </w:rPr>
            </w:pPr>
            <w:r>
              <w:rPr>
                <w:rFonts w:ascii="Arial" w:cs="Arial" w:eastAsia="Arial" w:hAnsi="Arial"/>
                <w:sz w:val="14"/>
                <w:szCs w:val="14"/>
                <w:color w:val="auto"/>
              </w:rPr>
              <w:t>10</w:t>
            </w:r>
          </w:p>
        </w:tc>
        <w:tc>
          <w:tcPr>
            <w:tcW w:w="360" w:type="dxa"/>
            <w:vAlign w:val="bottom"/>
            <w:vMerge w:val="restart"/>
          </w:tcPr>
          <w:p>
            <w:pPr>
              <w:jc w:val="right"/>
              <w:spacing w:after="0"/>
              <w:rPr>
                <w:sz w:val="20"/>
                <w:szCs w:val="20"/>
                <w:color w:val="auto"/>
              </w:rPr>
            </w:pPr>
            <w:r>
              <w:rPr>
                <w:rFonts w:ascii="Arial" w:cs="Arial" w:eastAsia="Arial" w:hAnsi="Arial"/>
                <w:sz w:val="14"/>
                <w:szCs w:val="14"/>
                <w:color w:val="auto"/>
              </w:rPr>
              <w:t>20</w:t>
            </w:r>
          </w:p>
        </w:tc>
        <w:tc>
          <w:tcPr>
            <w:tcW w:w="920" w:type="dxa"/>
            <w:vAlign w:val="bottom"/>
            <w:vMerge w:val="restart"/>
          </w:tcPr>
          <w:p>
            <w:pPr>
              <w:jc w:val="center"/>
              <w:spacing w:after="0"/>
              <w:rPr>
                <w:sz w:val="20"/>
                <w:szCs w:val="20"/>
                <w:color w:val="auto"/>
              </w:rPr>
            </w:pPr>
            <w:r>
              <w:rPr>
                <w:rFonts w:ascii="Arial" w:cs="Arial" w:eastAsia="Arial" w:hAnsi="Arial"/>
                <w:sz w:val="14"/>
                <w:szCs w:val="14"/>
                <w:color w:val="auto"/>
                <w:w w:val="76"/>
              </w:rPr>
              <w:t>30</w:t>
            </w:r>
          </w:p>
        </w:tc>
        <w:tc>
          <w:tcPr>
            <w:tcW w:w="280" w:type="dxa"/>
            <w:vAlign w:val="bottom"/>
            <w:vMerge w:val="restart"/>
          </w:tcPr>
          <w:p>
            <w:pPr>
              <w:jc w:val="right"/>
              <w:ind w:right="71"/>
              <w:spacing w:after="0"/>
              <w:rPr>
                <w:sz w:val="20"/>
                <w:szCs w:val="20"/>
                <w:color w:val="auto"/>
              </w:rPr>
            </w:pPr>
            <w:r>
              <w:rPr>
                <w:rFonts w:ascii="Arial" w:cs="Arial" w:eastAsia="Arial" w:hAnsi="Arial"/>
                <w:sz w:val="14"/>
                <w:szCs w:val="14"/>
                <w:color w:val="auto"/>
                <w:w w:val="76"/>
              </w:rPr>
              <w:t>40</w:t>
            </w:r>
          </w:p>
        </w:tc>
        <w:tc>
          <w:tcPr>
            <w:tcW w:w="820" w:type="dxa"/>
            <w:vAlign w:val="bottom"/>
            <w:vMerge w:val="restart"/>
          </w:tcPr>
          <w:p>
            <w:pPr>
              <w:jc w:val="right"/>
              <w:ind w:right="323"/>
              <w:spacing w:after="0"/>
              <w:rPr>
                <w:sz w:val="20"/>
                <w:szCs w:val="20"/>
                <w:color w:val="auto"/>
              </w:rPr>
            </w:pPr>
            <w:r>
              <w:rPr>
                <w:rFonts w:ascii="Arial" w:cs="Arial" w:eastAsia="Arial" w:hAnsi="Arial"/>
                <w:sz w:val="14"/>
                <w:szCs w:val="14"/>
                <w:color w:val="auto"/>
              </w:rPr>
              <w:t>50</w:t>
            </w:r>
          </w:p>
        </w:tc>
        <w:tc>
          <w:tcPr>
            <w:tcW w:w="140" w:type="dxa"/>
            <w:vAlign w:val="bottom"/>
            <w:vMerge w:val="restart"/>
          </w:tcPr>
          <w:p>
            <w:pPr>
              <w:jc w:val="right"/>
              <w:spacing w:after="0"/>
              <w:rPr>
                <w:sz w:val="20"/>
                <w:szCs w:val="20"/>
                <w:color w:val="auto"/>
              </w:rPr>
            </w:pPr>
            <w:r>
              <w:rPr>
                <w:rFonts w:ascii="Arial" w:cs="Arial" w:eastAsia="Arial" w:hAnsi="Arial"/>
                <w:sz w:val="14"/>
                <w:szCs w:val="14"/>
                <w:color w:val="auto"/>
                <w:w w:val="76"/>
              </w:rPr>
              <w:t>60</w:t>
            </w:r>
          </w:p>
        </w:tc>
        <w:tc>
          <w:tcPr>
            <w:tcW w:w="0" w:type="dxa"/>
            <w:vAlign w:val="bottom"/>
          </w:tcPr>
          <w:p>
            <w:pPr>
              <w:spacing w:after="0"/>
              <w:rPr>
                <w:sz w:val="1"/>
                <w:szCs w:val="1"/>
                <w:color w:val="auto"/>
              </w:rPr>
            </w:pPr>
          </w:p>
        </w:tc>
      </w:tr>
      <w:tr>
        <w:trPr>
          <w:trHeight w:val="99"/>
        </w:trPr>
        <w:tc>
          <w:tcPr>
            <w:tcW w:w="300" w:type="dxa"/>
            <w:vAlign w:val="bottom"/>
          </w:tcPr>
          <w:p>
            <w:pPr>
              <w:spacing w:after="0"/>
              <w:rPr>
                <w:sz w:val="8"/>
                <w:szCs w:val="8"/>
                <w:color w:val="auto"/>
              </w:rPr>
            </w:pPr>
          </w:p>
        </w:tc>
        <w:tc>
          <w:tcPr>
            <w:tcW w:w="240" w:type="dxa"/>
            <w:vAlign w:val="bottom"/>
          </w:tcPr>
          <w:p>
            <w:pPr>
              <w:spacing w:after="0"/>
              <w:rPr>
                <w:sz w:val="8"/>
                <w:szCs w:val="8"/>
                <w:color w:val="auto"/>
              </w:rPr>
            </w:pPr>
          </w:p>
        </w:tc>
        <w:tc>
          <w:tcPr>
            <w:tcW w:w="540" w:type="dxa"/>
            <w:vAlign w:val="bottom"/>
          </w:tcPr>
          <w:p>
            <w:pPr>
              <w:jc w:val="right"/>
              <w:ind w:right="173"/>
              <w:spacing w:after="0" w:line="99" w:lineRule="exact"/>
              <w:rPr>
                <w:sz w:val="20"/>
                <w:szCs w:val="20"/>
                <w:color w:val="auto"/>
              </w:rPr>
            </w:pPr>
            <w:r>
              <w:rPr>
                <w:rFonts w:ascii="Arial" w:cs="Arial" w:eastAsia="Arial" w:hAnsi="Arial"/>
                <w:sz w:val="11"/>
                <w:szCs w:val="11"/>
                <w:color w:val="auto"/>
              </w:rPr>
              <w:t>0</w:t>
            </w:r>
          </w:p>
        </w:tc>
        <w:tc>
          <w:tcPr>
            <w:tcW w:w="560" w:type="dxa"/>
            <w:vAlign w:val="bottom"/>
            <w:vMerge w:val="continue"/>
          </w:tcPr>
          <w:p>
            <w:pPr>
              <w:spacing w:after="0"/>
              <w:rPr>
                <w:sz w:val="8"/>
                <w:szCs w:val="8"/>
                <w:color w:val="auto"/>
              </w:rPr>
            </w:pPr>
          </w:p>
        </w:tc>
        <w:tc>
          <w:tcPr>
            <w:tcW w:w="360" w:type="dxa"/>
            <w:vAlign w:val="bottom"/>
            <w:vMerge w:val="continue"/>
          </w:tcPr>
          <w:p>
            <w:pPr>
              <w:spacing w:after="0"/>
              <w:rPr>
                <w:sz w:val="8"/>
                <w:szCs w:val="8"/>
                <w:color w:val="auto"/>
              </w:rPr>
            </w:pPr>
          </w:p>
        </w:tc>
        <w:tc>
          <w:tcPr>
            <w:tcW w:w="920" w:type="dxa"/>
            <w:vAlign w:val="bottom"/>
            <w:vMerge w:val="continue"/>
          </w:tcPr>
          <w:p>
            <w:pPr>
              <w:spacing w:after="0"/>
              <w:rPr>
                <w:sz w:val="8"/>
                <w:szCs w:val="8"/>
                <w:color w:val="auto"/>
              </w:rPr>
            </w:pPr>
          </w:p>
        </w:tc>
        <w:tc>
          <w:tcPr>
            <w:tcW w:w="280" w:type="dxa"/>
            <w:vAlign w:val="bottom"/>
            <w:vMerge w:val="continue"/>
          </w:tcPr>
          <w:p>
            <w:pPr>
              <w:spacing w:after="0"/>
              <w:rPr>
                <w:sz w:val="8"/>
                <w:szCs w:val="8"/>
                <w:color w:val="auto"/>
              </w:rPr>
            </w:pPr>
          </w:p>
        </w:tc>
        <w:tc>
          <w:tcPr>
            <w:tcW w:w="820" w:type="dxa"/>
            <w:vAlign w:val="bottom"/>
            <w:vMerge w:val="continue"/>
          </w:tcPr>
          <w:p>
            <w:pPr>
              <w:spacing w:after="0"/>
              <w:rPr>
                <w:sz w:val="8"/>
                <w:szCs w:val="8"/>
                <w:color w:val="auto"/>
              </w:rPr>
            </w:pPr>
          </w:p>
        </w:tc>
        <w:tc>
          <w:tcPr>
            <w:tcW w:w="140" w:type="dxa"/>
            <w:vAlign w:val="bottom"/>
            <w:vMerge w:val="continue"/>
          </w:tcPr>
          <w:p>
            <w:pPr>
              <w:spacing w:after="0"/>
              <w:rPr>
                <w:sz w:val="8"/>
                <w:szCs w:val="8"/>
                <w:color w:val="auto"/>
              </w:rPr>
            </w:pPr>
          </w:p>
        </w:tc>
        <w:tc>
          <w:tcPr>
            <w:tcW w:w="0" w:type="dxa"/>
            <w:vAlign w:val="bottom"/>
          </w:tcPr>
          <w:p>
            <w:pPr>
              <w:spacing w:after="0"/>
              <w:rPr>
                <w:sz w:val="1"/>
                <w:szCs w:val="1"/>
                <w:color w:val="auto"/>
              </w:rPr>
            </w:pPr>
          </w:p>
        </w:tc>
      </w:tr>
      <w:tr>
        <w:trPr>
          <w:trHeight w:val="241"/>
        </w:trPr>
        <w:tc>
          <w:tcPr>
            <w:tcW w:w="300" w:type="dxa"/>
            <w:vAlign w:val="bottom"/>
          </w:tcPr>
          <w:p>
            <w:pPr>
              <w:spacing w:after="0"/>
              <w:rPr>
                <w:sz w:val="20"/>
                <w:szCs w:val="20"/>
                <w:color w:val="auto"/>
              </w:rPr>
            </w:pPr>
          </w:p>
        </w:tc>
        <w:tc>
          <w:tcPr>
            <w:tcW w:w="240" w:type="dxa"/>
            <w:vAlign w:val="bottom"/>
          </w:tcPr>
          <w:p>
            <w:pPr>
              <w:spacing w:after="0"/>
              <w:rPr>
                <w:sz w:val="20"/>
                <w:szCs w:val="20"/>
                <w:color w:val="auto"/>
              </w:rPr>
            </w:pPr>
          </w:p>
        </w:tc>
        <w:tc>
          <w:tcPr>
            <w:tcW w:w="540" w:type="dxa"/>
            <w:vAlign w:val="bottom"/>
          </w:tcPr>
          <w:p>
            <w:pPr>
              <w:spacing w:after="0"/>
              <w:rPr>
                <w:sz w:val="20"/>
                <w:szCs w:val="20"/>
                <w:color w:val="auto"/>
              </w:rPr>
            </w:pPr>
          </w:p>
        </w:tc>
        <w:tc>
          <w:tcPr>
            <w:tcW w:w="560" w:type="dxa"/>
            <w:vAlign w:val="bottom"/>
          </w:tcPr>
          <w:p>
            <w:pPr>
              <w:spacing w:after="0"/>
              <w:rPr>
                <w:sz w:val="20"/>
                <w:szCs w:val="20"/>
                <w:color w:val="auto"/>
              </w:rPr>
            </w:pPr>
          </w:p>
        </w:tc>
        <w:tc>
          <w:tcPr>
            <w:tcW w:w="360" w:type="dxa"/>
            <w:vAlign w:val="bottom"/>
          </w:tcPr>
          <w:p>
            <w:pPr>
              <w:spacing w:after="0"/>
              <w:rPr>
                <w:sz w:val="20"/>
                <w:szCs w:val="20"/>
                <w:color w:val="auto"/>
              </w:rPr>
            </w:pPr>
          </w:p>
        </w:tc>
        <w:tc>
          <w:tcPr>
            <w:tcW w:w="920" w:type="dxa"/>
            <w:vAlign w:val="bottom"/>
          </w:tcPr>
          <w:p>
            <w:pPr>
              <w:jc w:val="center"/>
              <w:spacing w:after="0" w:line="241" w:lineRule="exact"/>
              <w:rPr>
                <w:sz w:val="20"/>
                <w:szCs w:val="20"/>
                <w:color w:val="auto"/>
              </w:rPr>
            </w:pPr>
            <w:r>
              <w:rPr>
                <w:rFonts w:ascii="Arial" w:cs="Arial" w:eastAsia="Arial" w:hAnsi="Arial"/>
                <w:sz w:val="22"/>
                <w:szCs w:val="22"/>
                <w:color w:val="auto"/>
                <w:w w:val="78"/>
              </w:rPr>
              <w:t>Generation</w:t>
            </w:r>
          </w:p>
        </w:tc>
        <w:tc>
          <w:tcPr>
            <w:tcW w:w="280" w:type="dxa"/>
            <w:vAlign w:val="bottom"/>
          </w:tcPr>
          <w:p>
            <w:pPr>
              <w:spacing w:after="0"/>
              <w:rPr>
                <w:sz w:val="20"/>
                <w:szCs w:val="20"/>
                <w:color w:val="auto"/>
              </w:rPr>
            </w:pPr>
          </w:p>
        </w:tc>
        <w:tc>
          <w:tcPr>
            <w:tcW w:w="820" w:type="dxa"/>
            <w:vAlign w:val="bottom"/>
          </w:tcPr>
          <w:p>
            <w:pPr>
              <w:spacing w:after="0"/>
              <w:rPr>
                <w:sz w:val="20"/>
                <w:szCs w:val="20"/>
                <w:color w:val="auto"/>
              </w:rPr>
            </w:pPr>
          </w:p>
        </w:tc>
        <w:tc>
          <w:tcPr>
            <w:tcW w:w="140" w:type="dxa"/>
            <w:vAlign w:val="bottom"/>
          </w:tcPr>
          <w:p>
            <w:pPr>
              <w:spacing w:after="0"/>
              <w:rPr>
                <w:sz w:val="20"/>
                <w:szCs w:val="20"/>
                <w:color w:val="auto"/>
              </w:rPr>
            </w:pPr>
          </w:p>
        </w:tc>
        <w:tc>
          <w:tcPr>
            <w:tcW w:w="0" w:type="dxa"/>
            <w:vAlign w:val="bottom"/>
          </w:tcPr>
          <w:p>
            <w:pPr>
              <w:spacing w:after="0"/>
              <w:rPr>
                <w:sz w:val="1"/>
                <w:szCs w:val="1"/>
                <w:color w:val="auto"/>
              </w:rPr>
            </w:pPr>
          </w:p>
        </w:tc>
      </w:tr>
    </w:tbl>
    <w:p>
      <w:pPr>
        <w:spacing w:after="0" w:line="20" w:lineRule="exact"/>
        <w:rPr>
          <w:rFonts w:ascii="Times New Roman" w:cs="Times New Roman" w:eastAsia="Times New Roman" w:hAnsi="Times New Roman"/>
          <w:sz w:val="19"/>
          <w:szCs w:val="19"/>
          <w:color w:val="auto"/>
        </w:rPr>
      </w:pPr>
      <w:r>
        <w:rPr>
          <w:rFonts w:ascii="Times New Roman" w:cs="Times New Roman" w:eastAsia="Times New Roman" w:hAnsi="Times New Roman"/>
          <w:sz w:val="19"/>
          <w:szCs w:val="19"/>
          <w:color w:val="auto"/>
        </w:rPr>
        <w:drawing>
          <wp:anchor simplePos="0" relativeHeight="251657728" behindDoc="1" locked="0" layoutInCell="0" allowOverlap="1">
            <wp:simplePos x="0" y="0"/>
            <wp:positionH relativeFrom="column">
              <wp:posOffset>382270</wp:posOffset>
            </wp:positionH>
            <wp:positionV relativeFrom="paragraph">
              <wp:posOffset>-1940560</wp:posOffset>
            </wp:positionV>
            <wp:extent cx="2747645" cy="169608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extLst>
                    </a:blip>
                    <a:srcRect/>
                    <a:stretch>
                      <a:fillRect/>
                    </a:stretch>
                  </pic:blipFill>
                  <pic:spPr bwMode="auto">
                    <a:xfrm>
                      <a:off x="0" y="0"/>
                      <a:ext cx="2747645" cy="1696085"/>
                    </a:xfrm>
                    <a:prstGeom prst="rect">
                      <a:avLst/>
                    </a:prstGeom>
                    <a:noFill/>
                  </pic:spPr>
                </pic:pic>
              </a:graphicData>
            </a:graphic>
          </wp:anchor>
        </w:drawing>
      </w:r>
    </w:p>
    <w:p>
      <w:pPr>
        <w:spacing w:after="0" w:line="20" w:lineRule="exact"/>
        <w:rPr>
          <w:rFonts w:ascii="Times New Roman" w:cs="Times New Roman" w:eastAsia="Times New Roman" w:hAnsi="Times New Roman"/>
          <w:sz w:val="19"/>
          <w:szCs w:val="19"/>
          <w:color w:val="auto"/>
        </w:rPr>
      </w:pPr>
      <w:r>
        <w:rPr>
          <w:rFonts w:ascii="Times New Roman" w:cs="Times New Roman" w:eastAsia="Times New Roman" w:hAnsi="Times New Roman"/>
          <w:sz w:val="19"/>
          <w:szCs w:val="19"/>
          <w:color w:val="auto"/>
        </w:rPr>
        <w:br w:type="column"/>
      </w:r>
    </w:p>
    <w:p>
      <w:pPr>
        <w:spacing w:after="0" w:line="105" w:lineRule="exact"/>
        <w:rPr>
          <w:rFonts w:ascii="Times New Roman" w:cs="Times New Roman" w:eastAsia="Times New Roman" w:hAnsi="Times New Roman"/>
          <w:sz w:val="19"/>
          <w:szCs w:val="19"/>
          <w:color w:val="auto"/>
        </w:rPr>
      </w:pPr>
    </w:p>
    <w:p>
      <w:pPr>
        <w:spacing w:after="0"/>
        <w:rPr>
          <w:sz w:val="20"/>
          <w:szCs w:val="20"/>
          <w:color w:val="auto"/>
        </w:rPr>
      </w:pPr>
      <w:r>
        <w:rPr>
          <w:rFonts w:ascii="Times New Roman" w:cs="Times New Roman" w:eastAsia="Times New Roman" w:hAnsi="Times New Roman"/>
          <w:sz w:val="22"/>
          <w:szCs w:val="22"/>
          <w:color w:val="auto"/>
        </w:rPr>
        <w:t>(d)</w:t>
      </w:r>
    </w:p>
    <w:p>
      <w:pPr>
        <w:spacing w:after="0" w:line="20" w:lineRule="exact"/>
        <w:rPr>
          <w:rFonts w:ascii="Times New Roman" w:cs="Times New Roman" w:eastAsia="Times New Roman" w:hAnsi="Times New Roman"/>
          <w:sz w:val="19"/>
          <w:szCs w:val="19"/>
          <w:color w:val="auto"/>
        </w:rPr>
      </w:pPr>
      <w:r>
        <w:rPr>
          <w:rFonts w:ascii="Times New Roman" w:cs="Times New Roman" w:eastAsia="Times New Roman" w:hAnsi="Times New Roman"/>
          <w:sz w:val="19"/>
          <w:szCs w:val="19"/>
          <w:color w:val="auto"/>
        </w:rPr>
        <w:drawing>
          <wp:anchor simplePos="0" relativeHeight="251657728" behindDoc="1" locked="0" layoutInCell="0" allowOverlap="1">
            <wp:simplePos x="0" y="0"/>
            <wp:positionH relativeFrom="column">
              <wp:posOffset>-85725</wp:posOffset>
            </wp:positionH>
            <wp:positionV relativeFrom="paragraph">
              <wp:posOffset>-183515</wp:posOffset>
            </wp:positionV>
            <wp:extent cx="2715895" cy="1989455"/>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extLst>
                    </a:blip>
                    <a:srcRect/>
                    <a:stretch>
                      <a:fillRect/>
                    </a:stretch>
                  </pic:blipFill>
                  <pic:spPr bwMode="auto">
                    <a:xfrm>
                      <a:off x="0" y="0"/>
                      <a:ext cx="2715895" cy="1989455"/>
                    </a:xfrm>
                    <a:prstGeom prst="rect">
                      <a:avLst/>
                    </a:prstGeom>
                    <a:noFill/>
                  </pic:spPr>
                </pic:pic>
              </a:graphicData>
            </a:graphic>
          </wp:anchor>
        </w:drawing>
      </w:r>
    </w:p>
    <w:p>
      <w:pPr>
        <w:spacing w:after="0" w:line="2965" w:lineRule="exact"/>
        <w:rPr>
          <w:rFonts w:ascii="Times New Roman" w:cs="Times New Roman" w:eastAsia="Times New Roman" w:hAnsi="Times New Roman"/>
          <w:sz w:val="19"/>
          <w:szCs w:val="19"/>
          <w:color w:val="auto"/>
        </w:rPr>
      </w:pPr>
    </w:p>
    <w:p>
      <w:pPr>
        <w:sectPr>
          <w:pgSz w:w="11520" w:h="15660" w:orient="portrait"/>
          <w:cols w:equalWidth="0" w:num="2">
            <w:col w:w="4900" w:space="280"/>
            <w:col w:w="4900"/>
          </w:cols>
          <w:pgMar w:left="740" w:top="35" w:right="700" w:bottom="0" w:gutter="0" w:footer="0" w:header="0"/>
          <w:type w:val="continuous"/>
        </w:sectPr>
      </w:pPr>
    </w:p>
    <w:p>
      <w:pPr>
        <w:jc w:val="both"/>
        <w:ind w:right="40"/>
        <w:spacing w:after="0" w:line="236" w:lineRule="auto"/>
        <w:rPr>
          <w:sz w:val="20"/>
          <w:szCs w:val="20"/>
          <w:color w:val="auto"/>
        </w:rPr>
      </w:pPr>
      <w:r>
        <w:rPr>
          <w:rFonts w:ascii="Arial" w:cs="Arial" w:eastAsia="Arial" w:hAnsi="Arial"/>
          <w:sz w:val="14"/>
          <w:szCs w:val="14"/>
          <w:b w:val="1"/>
          <w:bCs w:val="1"/>
          <w:color w:val="00629B"/>
        </w:rPr>
        <w:t xml:space="preserve">FIGURE 1. </w:t>
      </w:r>
      <w:r>
        <w:rPr>
          <w:rFonts w:ascii="Arial" w:cs="Arial" w:eastAsia="Arial" w:hAnsi="Arial"/>
          <w:sz w:val="14"/>
          <w:szCs w:val="14"/>
          <w:b w:val="1"/>
          <w:bCs w:val="1"/>
          <w:color w:val="000000"/>
        </w:rPr>
        <w:t>Each generation and different individuals in the GA optimizations process. (a) Diagram of the numerical encoding and decoding process of</w:t>
      </w:r>
      <w:r>
        <w:rPr>
          <w:rFonts w:ascii="Arial" w:cs="Arial" w:eastAsia="Arial" w:hAnsi="Arial"/>
          <w:sz w:val="14"/>
          <w:szCs w:val="14"/>
          <w:b w:val="1"/>
          <w:bCs w:val="1"/>
          <w:color w:val="00629B"/>
        </w:rPr>
        <w:t xml:space="preserve"> </w:t>
      </w:r>
      <w:r>
        <w:rPr>
          <w:rFonts w:ascii="Arial" w:cs="Arial" w:eastAsia="Arial" w:hAnsi="Arial"/>
          <w:sz w:val="14"/>
          <w:szCs w:val="14"/>
          <w:b w:val="1"/>
          <w:bCs w:val="1"/>
          <w:color w:val="000000"/>
        </w:rPr>
        <w:t>multi-layer MMs thicknesses; (b) GA operation processing flow diagram for MMs optimization. (c) best and mean fitness value of the individual in every generation; (d) final calculating best individuals.</w:t>
      </w:r>
    </w:p>
    <w:p>
      <w:pPr>
        <w:sectPr>
          <w:pgSz w:w="11520" w:h="15660" w:orient="portrait"/>
          <w:cols w:equalWidth="0" w:num="1">
            <w:col w:w="10080"/>
          </w:cols>
          <w:pgMar w:left="740" w:top="35" w:right="700" w:bottom="0" w:gutter="0" w:footer="0" w:header="0"/>
          <w:type w:val="continuous"/>
        </w:sectPr>
      </w:pPr>
    </w:p>
    <w:p>
      <w:pPr>
        <w:spacing w:after="0" w:line="136" w:lineRule="exact"/>
        <w:rPr>
          <w:rFonts w:ascii="Times New Roman" w:cs="Times New Roman" w:eastAsia="Times New Roman" w:hAnsi="Times New Roman"/>
          <w:sz w:val="19"/>
          <w:szCs w:val="19"/>
          <w:color w:val="auto"/>
        </w:rPr>
      </w:pPr>
    </w:p>
    <w:p>
      <w:pPr>
        <w:jc w:val="both"/>
        <w:spacing w:after="0" w:line="246" w:lineRule="auto"/>
        <w:rPr>
          <w:sz w:val="20"/>
          <w:szCs w:val="20"/>
          <w:color w:val="auto"/>
        </w:rPr>
      </w:pPr>
      <w:r>
        <w:rPr>
          <w:rFonts w:ascii="Times New Roman" w:cs="Times New Roman" w:eastAsia="Times New Roman" w:hAnsi="Times New Roman"/>
          <w:sz w:val="20"/>
          <w:szCs w:val="20"/>
          <w:color w:val="auto"/>
        </w:rPr>
        <w:t>pure metal) with the bandwidth together and their calculations must be own identical optimizing weight coefficient. From here, the defined fitness function is the following:</w:t>
      </w:r>
    </w:p>
    <w:tbl>
      <w:tblPr>
        <w:tblLayout w:type="fixed"/>
        <w:tblInd w:w="1180" w:type="dxa"/>
        <w:tblCellMar>
          <w:top w:w="0" w:type="dxa"/>
          <w:left w:w="0" w:type="dxa"/>
          <w:bottom w:w="0" w:type="dxa"/>
          <w:right w:w="0" w:type="dxa"/>
        </w:tblCellMar>
      </w:tblPr>
      <w:tr>
        <w:trPr>
          <w:trHeight w:val="338"/>
        </w:trPr>
        <w:tc>
          <w:tcPr>
            <w:tcW w:w="860" w:type="dxa"/>
            <w:vAlign w:val="bottom"/>
            <w:vMerge w:val="restart"/>
          </w:tcPr>
          <w:p>
            <w:pPr>
              <w:spacing w:after="0" w:line="404" w:lineRule="exact"/>
              <w:rPr>
                <w:sz w:val="20"/>
                <w:szCs w:val="20"/>
                <w:color w:val="auto"/>
              </w:rPr>
            </w:pPr>
            <w:r>
              <w:rPr>
                <w:rFonts w:ascii="Cambria Math" w:cs="Cambria Math" w:eastAsia="Cambria Math" w:hAnsi="Cambria Math"/>
                <w:sz w:val="8"/>
                <w:szCs w:val="8"/>
                <w:color w:val="auto"/>
              </w:rPr>
              <w:t>= 1 −</w:t>
            </w:r>
          </w:p>
        </w:tc>
        <w:tc>
          <w:tcPr>
            <w:tcW w:w="1340" w:type="dxa"/>
            <w:vAlign w:val="bottom"/>
            <w:tcBorders>
              <w:bottom w:val="single" w:sz="8" w:color="auto"/>
            </w:tcBorders>
          </w:tcPr>
          <w:p>
            <w:pPr>
              <w:jc w:val="center"/>
              <w:spacing w:after="0" w:line="318" w:lineRule="exact"/>
              <w:rPr>
                <w:sz w:val="20"/>
                <w:szCs w:val="20"/>
                <w:color w:val="auto"/>
              </w:rPr>
            </w:pPr>
            <w:r>
              <w:rPr>
                <w:rFonts w:ascii="Cambria Math" w:cs="Cambria Math" w:eastAsia="Cambria Math" w:hAnsi="Cambria Math"/>
                <w:sz w:val="6"/>
                <w:szCs w:val="6"/>
                <w:color w:val="auto"/>
              </w:rPr>
              <w:t>∑ (   |   −   |</w:t>
            </w:r>
            <w:r>
              <w:rPr>
                <w:rFonts w:ascii="Cambria Math" w:cs="Cambria Math" w:eastAsia="Cambria Math" w:hAnsi="Cambria Math"/>
                <w:sz w:val="7"/>
                <w:szCs w:val="7"/>
                <w:color w:val="auto"/>
                <w:vertAlign w:val="subscript"/>
              </w:rPr>
              <w:t>min</w:t>
            </w:r>
            <w:r>
              <w:rPr>
                <w:rFonts w:ascii="Cambria Math" w:cs="Cambria Math" w:eastAsia="Cambria Math" w:hAnsi="Cambria Math"/>
                <w:sz w:val="6"/>
                <w:szCs w:val="6"/>
                <w:color w:val="auto"/>
              </w:rPr>
              <w:t>)</w:t>
            </w:r>
          </w:p>
        </w:tc>
        <w:tc>
          <w:tcPr>
            <w:tcW w:w="20" w:type="dxa"/>
            <w:vAlign w:val="bottom"/>
            <w:vMerge w:val="restart"/>
          </w:tcPr>
          <w:p>
            <w:pPr>
              <w:spacing w:after="0"/>
              <w:rPr>
                <w:sz w:val="24"/>
                <w:szCs w:val="24"/>
                <w:color w:val="auto"/>
              </w:rPr>
            </w:pPr>
          </w:p>
        </w:tc>
        <w:tc>
          <w:tcPr>
            <w:tcW w:w="480" w:type="dxa"/>
            <w:vAlign w:val="bottom"/>
            <w:vMerge w:val="restart"/>
          </w:tcPr>
          <w:p>
            <w:pPr>
              <w:ind w:left="20"/>
              <w:spacing w:after="0" w:line="404" w:lineRule="exact"/>
              <w:rPr>
                <w:sz w:val="20"/>
                <w:szCs w:val="20"/>
                <w:color w:val="auto"/>
              </w:rPr>
            </w:pPr>
            <w:r>
              <w:rPr>
                <w:rFonts w:ascii="Cambria Math" w:cs="Cambria Math" w:eastAsia="Cambria Math" w:hAnsi="Cambria Math"/>
                <w:sz w:val="8"/>
                <w:szCs w:val="8"/>
                <w:color w:val="auto"/>
              </w:rPr>
              <w:t>−</w:t>
            </w:r>
          </w:p>
        </w:tc>
        <w:tc>
          <w:tcPr>
            <w:tcW w:w="0" w:type="dxa"/>
            <w:vAlign w:val="bottom"/>
          </w:tcPr>
          <w:p>
            <w:pPr>
              <w:spacing w:after="0"/>
              <w:rPr>
                <w:sz w:val="1"/>
                <w:szCs w:val="1"/>
                <w:color w:val="auto"/>
              </w:rPr>
            </w:pPr>
          </w:p>
        </w:tc>
      </w:tr>
      <w:tr>
        <w:trPr>
          <w:trHeight w:val="47"/>
        </w:trPr>
        <w:tc>
          <w:tcPr>
            <w:tcW w:w="860" w:type="dxa"/>
            <w:vAlign w:val="bottom"/>
            <w:vMerge w:val="continue"/>
          </w:tcPr>
          <w:p>
            <w:pPr>
              <w:spacing w:after="0"/>
              <w:rPr>
                <w:sz w:val="4"/>
                <w:szCs w:val="4"/>
                <w:color w:val="auto"/>
              </w:rPr>
            </w:pPr>
          </w:p>
        </w:tc>
        <w:tc>
          <w:tcPr>
            <w:tcW w:w="1340" w:type="dxa"/>
            <w:vAlign w:val="bottom"/>
          </w:tcPr>
          <w:p>
            <w:pPr>
              <w:spacing w:after="0"/>
              <w:rPr>
                <w:sz w:val="4"/>
                <w:szCs w:val="4"/>
                <w:color w:val="auto"/>
              </w:rPr>
            </w:pPr>
          </w:p>
        </w:tc>
        <w:tc>
          <w:tcPr>
            <w:tcW w:w="20" w:type="dxa"/>
            <w:vAlign w:val="bottom"/>
            <w:vMerge w:val="continue"/>
          </w:tcPr>
          <w:p>
            <w:pPr>
              <w:spacing w:after="0"/>
              <w:rPr>
                <w:sz w:val="4"/>
                <w:szCs w:val="4"/>
                <w:color w:val="auto"/>
              </w:rPr>
            </w:pPr>
          </w:p>
        </w:tc>
        <w:tc>
          <w:tcPr>
            <w:tcW w:w="480" w:type="dxa"/>
            <w:vAlign w:val="bottom"/>
            <w:vMerge w:val="continue"/>
          </w:tcPr>
          <w:p>
            <w:pPr>
              <w:spacing w:after="0"/>
              <w:rPr>
                <w:sz w:val="4"/>
                <w:szCs w:val="4"/>
                <w:color w:val="auto"/>
              </w:rPr>
            </w:pPr>
          </w:p>
        </w:tc>
        <w:tc>
          <w:tcPr>
            <w:tcW w:w="0" w:type="dxa"/>
            <w:vAlign w:val="bottom"/>
          </w:tcPr>
          <w:p>
            <w:pPr>
              <w:spacing w:after="0"/>
              <w:rPr>
                <w:sz w:val="1"/>
                <w:szCs w:val="1"/>
                <w:color w:val="auto"/>
              </w:rPr>
            </w:pPr>
          </w:p>
        </w:tc>
      </w:tr>
      <w:tr>
        <w:trPr>
          <w:trHeight w:val="137"/>
        </w:trPr>
        <w:tc>
          <w:tcPr>
            <w:tcW w:w="860" w:type="dxa"/>
            <w:vAlign w:val="bottom"/>
          </w:tcPr>
          <w:p>
            <w:pPr>
              <w:spacing w:after="0"/>
              <w:rPr>
                <w:sz w:val="11"/>
                <w:szCs w:val="11"/>
                <w:color w:val="auto"/>
              </w:rPr>
            </w:pPr>
          </w:p>
        </w:tc>
        <w:tc>
          <w:tcPr>
            <w:tcW w:w="1360" w:type="dxa"/>
            <w:vAlign w:val="bottom"/>
            <w:gridSpan w:val="2"/>
            <w:vMerge w:val="restart"/>
          </w:tcPr>
          <w:p>
            <w:pPr>
              <w:jc w:val="center"/>
              <w:ind w:right="40"/>
              <w:spacing w:after="0" w:line="326" w:lineRule="exact"/>
              <w:rPr>
                <w:sz w:val="20"/>
                <w:szCs w:val="20"/>
                <w:color w:val="auto"/>
              </w:rPr>
            </w:pPr>
            <w:r>
              <w:rPr>
                <w:rFonts w:ascii="Cambria Math" w:cs="Cambria Math" w:eastAsia="Cambria Math" w:hAnsi="Cambria Math"/>
                <w:sz w:val="7"/>
                <w:szCs w:val="7"/>
                <w:color w:val="auto"/>
                <w:vertAlign w:val="superscript"/>
              </w:rPr>
              <w:t xml:space="preserve">−  </w:t>
            </w:r>
          </w:p>
        </w:tc>
        <w:tc>
          <w:tcPr>
            <w:tcW w:w="48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190"/>
        </w:trPr>
        <w:tc>
          <w:tcPr>
            <w:tcW w:w="860" w:type="dxa"/>
            <w:vAlign w:val="bottom"/>
          </w:tcPr>
          <w:p>
            <w:pPr>
              <w:spacing w:after="0"/>
              <w:rPr>
                <w:sz w:val="16"/>
                <w:szCs w:val="16"/>
                <w:color w:val="auto"/>
              </w:rPr>
            </w:pPr>
          </w:p>
        </w:tc>
        <w:tc>
          <w:tcPr>
            <w:tcW w:w="1360" w:type="dxa"/>
            <w:vAlign w:val="bottom"/>
            <w:gridSpan w:val="2"/>
            <w:vMerge w:val="continue"/>
          </w:tcPr>
          <w:p>
            <w:pPr>
              <w:spacing w:after="0"/>
              <w:rPr>
                <w:sz w:val="16"/>
                <w:szCs w:val="16"/>
                <w:color w:val="auto"/>
              </w:rPr>
            </w:pPr>
          </w:p>
        </w:tc>
        <w:tc>
          <w:tcPr>
            <w:tcW w:w="480" w:type="dxa"/>
            <w:vAlign w:val="bottom"/>
          </w:tcPr>
          <w:p>
            <w:pPr>
              <w:spacing w:after="0"/>
              <w:rPr>
                <w:sz w:val="16"/>
                <w:szCs w:val="16"/>
                <w:color w:val="auto"/>
              </w:rPr>
            </w:pPr>
          </w:p>
        </w:tc>
        <w:tc>
          <w:tcPr>
            <w:tcW w:w="0" w:type="dxa"/>
            <w:vAlign w:val="bottom"/>
          </w:tcPr>
          <w:p>
            <w:pPr>
              <w:spacing w:after="0"/>
              <w:rPr>
                <w:sz w:val="1"/>
                <w:szCs w:val="1"/>
                <w:color w:val="auto"/>
              </w:rPr>
            </w:pPr>
          </w:p>
        </w:tc>
      </w:tr>
    </w:tbl>
    <w:p>
      <w:pPr>
        <w:spacing w:after="0" w:line="20" w:lineRule="exact"/>
        <w:rPr>
          <w:rFonts w:ascii="Times New Roman" w:cs="Times New Roman" w:eastAsia="Times New Roman" w:hAnsi="Times New Roman"/>
          <w:sz w:val="19"/>
          <w:szCs w:val="19"/>
          <w:color w:val="auto"/>
        </w:rPr>
      </w:pPr>
      <w:r>
        <w:rPr>
          <w:rFonts w:ascii="Times New Roman" w:cs="Times New Roman" w:eastAsia="Times New Roman" w:hAnsi="Times New Roman"/>
          <w:sz w:val="19"/>
          <w:szCs w:val="19"/>
          <w:color w:val="auto"/>
        </w:rPr>
        <w:br w:type="column"/>
      </w:r>
    </w:p>
    <w:p>
      <w:pPr>
        <w:spacing w:after="0" w:line="116" w:lineRule="exact"/>
        <w:rPr>
          <w:rFonts w:ascii="Times New Roman" w:cs="Times New Roman" w:eastAsia="Times New Roman" w:hAnsi="Times New Roman"/>
          <w:sz w:val="19"/>
          <w:szCs w:val="19"/>
          <w:color w:val="auto"/>
        </w:rPr>
      </w:pPr>
    </w:p>
    <w:p>
      <w:pPr>
        <w:jc w:val="both"/>
        <w:ind w:left="643" w:right="40"/>
        <w:spacing w:after="0" w:line="244" w:lineRule="auto"/>
        <w:rPr>
          <w:sz w:val="20"/>
          <w:szCs w:val="20"/>
          <w:color w:val="auto"/>
        </w:rPr>
      </w:pPr>
      <w:r>
        <w:rPr>
          <w:rFonts w:ascii="Times New Roman" w:cs="Times New Roman" w:eastAsia="Times New Roman" w:hAnsi="Times New Roman"/>
          <w:sz w:val="20"/>
          <w:szCs w:val="20"/>
          <w:color w:val="auto"/>
        </w:rPr>
        <w:t>The main function iterates four times corresponding to four substrate layers. By invoking GA tool in MATLAB, the objective function as the fitness function is calculated to obtain the final optimizing code. Finally, by entering the interface between CST and MATLAB, we establish the</w:t>
      </w:r>
    </w:p>
    <w:p>
      <w:pPr>
        <w:spacing w:after="0" w:line="200" w:lineRule="exact"/>
        <w:rPr>
          <w:rFonts w:ascii="Times New Roman" w:cs="Times New Roman" w:eastAsia="Times New Roman" w:hAnsi="Times New Roman"/>
          <w:sz w:val="19"/>
          <w:szCs w:val="19"/>
          <w:color w:val="auto"/>
        </w:rPr>
      </w:pPr>
    </w:p>
    <w:p>
      <w:pPr>
        <w:spacing w:after="0" w:line="200" w:lineRule="exact"/>
        <w:rPr>
          <w:rFonts w:ascii="Times New Roman" w:cs="Times New Roman" w:eastAsia="Times New Roman" w:hAnsi="Times New Roman"/>
          <w:sz w:val="19"/>
          <w:szCs w:val="19"/>
          <w:color w:val="auto"/>
        </w:rPr>
      </w:pPr>
    </w:p>
    <w:p>
      <w:pPr>
        <w:spacing w:after="0" w:line="352" w:lineRule="exact"/>
        <w:rPr>
          <w:rFonts w:ascii="Times New Roman" w:cs="Times New Roman" w:eastAsia="Times New Roman" w:hAnsi="Times New Roman"/>
          <w:sz w:val="19"/>
          <w:szCs w:val="19"/>
          <w:color w:val="auto"/>
        </w:rPr>
      </w:pPr>
    </w:p>
    <w:p>
      <w:pPr>
        <w:spacing w:after="0" w:line="200" w:lineRule="exact"/>
        <w:rPr>
          <w:rFonts w:ascii="Times New Roman" w:cs="Times New Roman" w:eastAsia="Times New Roman" w:hAnsi="Times New Roman"/>
          <w:sz w:val="19"/>
          <w:szCs w:val="19"/>
          <w:color w:val="auto"/>
        </w:rPr>
      </w:pPr>
    </w:p>
    <w:p>
      <w:pPr>
        <w:spacing w:after="0" w:line="200" w:lineRule="exact"/>
        <w:rPr>
          <w:rFonts w:ascii="Times New Roman" w:cs="Times New Roman" w:eastAsia="Times New Roman" w:hAnsi="Times New Roman"/>
          <w:sz w:val="19"/>
          <w:szCs w:val="19"/>
          <w:color w:val="auto"/>
        </w:rPr>
      </w:pPr>
    </w:p>
    <w:p>
      <w:pPr>
        <w:spacing w:after="0" w:line="200" w:lineRule="exact"/>
        <w:rPr>
          <w:rFonts w:ascii="Times New Roman" w:cs="Times New Roman" w:eastAsia="Times New Roman" w:hAnsi="Times New Roman"/>
          <w:sz w:val="19"/>
          <w:szCs w:val="19"/>
          <w:color w:val="auto"/>
        </w:rPr>
      </w:pPr>
    </w:p>
    <w:p>
      <w:pPr>
        <w:spacing w:after="0" w:line="379" w:lineRule="exact"/>
        <w:rPr>
          <w:rFonts w:ascii="Times New Roman" w:cs="Times New Roman" w:eastAsia="Times New Roman" w:hAnsi="Times New Roman"/>
          <w:sz w:val="19"/>
          <w:szCs w:val="19"/>
          <w:color w:val="auto"/>
        </w:rPr>
      </w:pPr>
    </w:p>
    <w:p>
      <w:pPr>
        <w:jc w:val="both"/>
        <w:ind w:left="643" w:hanging="643"/>
        <w:spacing w:after="0" w:line="184" w:lineRule="auto"/>
        <w:tabs>
          <w:tab w:leader="none" w:pos="643" w:val="left"/>
        </w:tabs>
        <w:numPr>
          <w:ilvl w:val="0"/>
          <w:numId w:val="5"/>
        </w:numPr>
        <w:rPr>
          <w:rFonts w:ascii="Times New Roman" w:cs="Times New Roman" w:eastAsia="Times New Roman" w:hAnsi="Times New Roman"/>
          <w:sz w:val="18"/>
          <w:szCs w:val="18"/>
          <w:color w:val="auto"/>
        </w:rPr>
      </w:pPr>
      <w:r>
        <w:rPr>
          <w:rFonts w:ascii="Times New Roman" w:cs="Times New Roman" w:eastAsia="Times New Roman" w:hAnsi="Times New Roman"/>
          <w:sz w:val="17"/>
          <w:szCs w:val="17"/>
          <w:color w:val="auto"/>
        </w:rPr>
        <w:t>interaction between MATLAB and CST. The main program of real coded genetic algorithm is programmed by MATLAB, and the calculation of model is completed by CST.</w:t>
      </w:r>
    </w:p>
    <w:p>
      <w:pPr>
        <w:jc w:val="both"/>
        <w:ind w:left="643" w:right="40" w:firstLine="302"/>
        <w:spacing w:after="0" w:line="263" w:lineRule="auto"/>
        <w:rPr>
          <w:rFonts w:ascii="Times New Roman" w:cs="Times New Roman" w:eastAsia="Times New Roman" w:hAnsi="Times New Roman"/>
          <w:sz w:val="18"/>
          <w:szCs w:val="18"/>
          <w:color w:val="auto"/>
        </w:rPr>
      </w:pPr>
      <w:r>
        <w:rPr>
          <w:rFonts w:ascii="Times New Roman" w:cs="Times New Roman" w:eastAsia="Times New Roman" w:hAnsi="Times New Roman"/>
          <w:sz w:val="19"/>
          <w:szCs w:val="19"/>
          <w:color w:val="auto"/>
        </w:rPr>
        <w:t>Fig.1. (b) shows the GA operation processing flow diagram of the MMs optimization. The GA program creates a sequence of initial chromosomes to tune the EM code of each layer, which aims to calculate the final optimizing layer-thickness. The co-simulation has been operated by uniting the CST STUDIO SUITE and MATLAB. The best absorption and the wider bandwidth can be operated by optimizations to the fitness function. In the calculation, the initial population sets 20 in the generation. Two elite individuals in the tournament selection are regarded as the initial individual and other initial individuals are randomly created by rand-functions. The crossover probability set as 0.8, the mutation rate set as 0.01, and the maximum generation number of 60 sets as the stop condition. Modified parameters are obtained after 60 iterative evolutions and the optimal MMs architecture with quart-layer dielectric not only owns bendable properties but also enhance electric loss</w:t>
      </w:r>
    </w:p>
    <w:p>
      <w:pPr>
        <w:spacing w:after="0" w:line="200" w:lineRule="exact"/>
        <w:rPr>
          <w:rFonts w:ascii="Times New Roman" w:cs="Times New Roman" w:eastAsia="Times New Roman" w:hAnsi="Times New Roman"/>
          <w:sz w:val="19"/>
          <w:szCs w:val="19"/>
          <w:color w:val="auto"/>
        </w:rPr>
      </w:pPr>
    </w:p>
    <w:p>
      <w:pPr>
        <w:sectPr>
          <w:pgSz w:w="11520" w:h="15660" w:orient="portrait"/>
          <w:cols w:equalWidth="0" w:num="2">
            <w:col w:w="4400" w:space="177"/>
            <w:col w:w="5503"/>
          </w:cols>
          <w:pgMar w:left="740" w:top="35" w:right="700" w:bottom="0" w:gutter="0" w:footer="0" w:header="0"/>
          <w:type w:val="continuous"/>
        </w:sectPr>
      </w:pPr>
    </w:p>
    <w:p>
      <w:pPr>
        <w:spacing w:after="0" w:line="200" w:lineRule="exact"/>
        <w:rPr>
          <w:rFonts w:ascii="Times New Roman" w:cs="Times New Roman" w:eastAsia="Times New Roman" w:hAnsi="Times New Roman"/>
          <w:sz w:val="19"/>
          <w:szCs w:val="19"/>
          <w:color w:val="auto"/>
        </w:rPr>
      </w:pPr>
    </w:p>
    <w:p>
      <w:pPr>
        <w:spacing w:after="0" w:line="276" w:lineRule="exact"/>
        <w:rPr>
          <w:rFonts w:ascii="Times New Roman" w:cs="Times New Roman" w:eastAsia="Times New Roman" w:hAnsi="Times New Roman"/>
          <w:sz w:val="19"/>
          <w:szCs w:val="19"/>
          <w:color w:val="auto"/>
        </w:rPr>
      </w:pPr>
    </w:p>
    <w:p>
      <w:pPr>
        <w:ind w:left="9000"/>
        <w:spacing w:after="0"/>
        <w:rPr>
          <w:sz w:val="20"/>
          <w:szCs w:val="20"/>
          <w:color w:val="auto"/>
        </w:rPr>
      </w:pPr>
      <w:r>
        <w:rPr>
          <w:rFonts w:ascii="Arial" w:cs="Arial" w:eastAsia="Arial" w:hAnsi="Arial"/>
          <w:sz w:val="12"/>
          <w:szCs w:val="12"/>
          <w:color w:val="auto"/>
        </w:rPr>
        <w:t>VOLUME XX, 2020</w:t>
      </w:r>
    </w:p>
    <w:p>
      <w:pPr>
        <w:sectPr>
          <w:pgSz w:w="11520" w:h="15660" w:orient="portrait"/>
          <w:cols w:equalWidth="0" w:num="1">
            <w:col w:w="10080"/>
          </w:cols>
          <w:pgMar w:left="740" w:top="35" w:right="700" w:bottom="0" w:gutter="0" w:footer="0" w:header="0"/>
          <w:type w:val="continuous"/>
        </w:sectPr>
      </w:pPr>
    </w:p>
    <w:p>
      <w:pPr>
        <w:spacing w:after="0" w:line="289" w:lineRule="exact"/>
        <w:rPr>
          <w:rFonts w:ascii="Times New Roman" w:cs="Times New Roman" w:eastAsia="Times New Roman" w:hAnsi="Times New Roman"/>
          <w:sz w:val="19"/>
          <w:szCs w:val="19"/>
          <w:color w:val="auto"/>
        </w:rPr>
      </w:pPr>
    </w:p>
    <w:p>
      <w:pPr>
        <w:jc w:val="center"/>
        <w:ind w:right="40"/>
        <w:spacing w:after="0"/>
        <w:rPr>
          <w:sz w:val="20"/>
          <w:szCs w:val="20"/>
          <w:color w:val="auto"/>
        </w:rPr>
      </w:pPr>
      <w:r>
        <w:rPr>
          <w:rFonts w:ascii="Times New Roman" w:cs="Times New Roman" w:eastAsia="Times New Roman" w:hAnsi="Times New Roman"/>
          <w:sz w:val="13"/>
          <w:szCs w:val="13"/>
          <w:color w:val="auto"/>
        </w:rPr>
        <w:t>This work is licensed under a Creative Commons Attribution 4.0 License. For more information, see https://creativecommons.org/licenses/by/4.0/.</w:t>
      </w:r>
    </w:p>
    <w:p>
      <w:pPr>
        <w:sectPr>
          <w:pgSz w:w="11520" w:h="15660" w:orient="portrait"/>
          <w:cols w:equalWidth="0" w:num="1">
            <w:col w:w="10080"/>
          </w:cols>
          <w:pgMar w:left="740" w:top="35" w:right="700" w:bottom="0" w:gutter="0" w:footer="0" w:header="0"/>
          <w:type w:val="continuous"/>
        </w:sectPr>
      </w:pPr>
    </w:p>
    <w:bookmarkStart w:id="3" w:name="page4"/>
    <w:bookmarkEnd w:id="3"/>
    <w:p>
      <w:pPr>
        <w:jc w:val="center"/>
        <w:ind w:left="260" w:right="260"/>
        <w:spacing w:after="0" w:line="255" w:lineRule="auto"/>
        <w:rPr>
          <w:sz w:val="20"/>
          <w:szCs w:val="20"/>
          <w:color w:val="auto"/>
        </w:rPr>
      </w:pPr>
      <w:r>
        <w:rPr>
          <w:rFonts w:ascii="Times New Roman" w:cs="Times New Roman" w:eastAsia="Times New Roman" w:hAnsi="Times New Roman"/>
          <w:sz w:val="16"/>
          <w:szCs w:val="16"/>
          <w:color w:val="auto"/>
        </w:rPr>
        <w:t>This article has been accepted for publication in a future issue of this journal, but has not been fully edited. Content may change prior to final publication. Citation information: DOI 10.1109/ACCESS.2020.2998511, IEEE Access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-41275</wp:posOffset>
            </wp:positionV>
            <wp:extent cx="982980" cy="17526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extLst>
                    </a:blip>
                    <a:srcRect/>
                    <a:stretch>
                      <a:fillRect/>
                    </a:stretch>
                  </pic:blipFill>
                  <pic:spPr bwMode="auto">
                    <a:xfrm>
                      <a:off x="0" y="0"/>
                      <a:ext cx="982980" cy="175260"/>
                    </a:xfrm>
                    <a:prstGeom prst="rect">
                      <a:avLst/>
                    </a:prstGeom>
                    <a:noFill/>
                  </pic:spPr>
                </pic:pic>
              </a:graphicData>
            </a:graphic>
          </wp:anchor>
        </w:drawing>
      </w:r>
    </w:p>
    <w:p>
      <w:pPr>
        <w:spacing w:after="0" w:line="59" w:lineRule="exact"/>
        <w:rPr>
          <w:sz w:val="20"/>
          <w:szCs w:val="20"/>
          <w:color w:val="auto"/>
        </w:rPr>
      </w:pPr>
    </w:p>
    <w:p>
      <w:pPr>
        <w:ind w:left="5480"/>
        <w:spacing w:after="0"/>
        <w:rPr>
          <w:sz w:val="20"/>
          <w:szCs w:val="20"/>
          <w:color w:val="auto"/>
        </w:rPr>
      </w:pPr>
      <w:r>
        <w:rPr>
          <w:rFonts w:ascii="Arial" w:cs="Arial" w:eastAsia="Arial" w:hAnsi="Arial"/>
          <w:sz w:val="14"/>
          <w:szCs w:val="14"/>
          <w:color w:val="auto"/>
        </w:rPr>
        <w:t>Author Name: Preparation of Papers for IEEE Access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-18415</wp:posOffset>
            </wp:positionH>
            <wp:positionV relativeFrom="paragraph">
              <wp:posOffset>38735</wp:posOffset>
            </wp:positionV>
            <wp:extent cx="6412865" cy="635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extLst>
                    </a:blip>
                    <a:srcRect/>
                    <a:stretch>
                      <a:fillRect/>
                    </a:stretch>
                  </pic:blipFill>
                  <pic:spPr bwMode="auto">
                    <a:xfrm>
                      <a:off x="0" y="0"/>
                      <a:ext cx="6412865" cy="6350"/>
                    </a:xfrm>
                    <a:prstGeom prst="rect">
                      <a:avLst/>
                    </a:prstGeom>
                    <a:noFill/>
                  </pic:spPr>
                </pic:pic>
              </a:graphicData>
            </a:graphic>
          </wp:anchor>
        </w:drawing>
      </w:r>
    </w:p>
    <w:p>
      <w:pPr>
        <w:sectPr>
          <w:pgSz w:w="11520" w:h="15660" w:orient="portrait"/>
          <w:cols w:equalWidth="0" w:num="1">
            <w:col w:w="10040"/>
          </w:cols>
          <w:pgMar w:left="740" w:top="35" w:right="74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50" w:lineRule="exact"/>
        <w:rPr>
          <w:sz w:val="20"/>
          <w:szCs w:val="20"/>
          <w:color w:val="auto"/>
        </w:rPr>
      </w:pPr>
    </w:p>
    <w:p>
      <w:pPr>
        <w:jc w:val="both"/>
        <w:spacing w:after="0" w:line="239" w:lineRule="auto"/>
        <w:rPr>
          <w:sz w:val="20"/>
          <w:szCs w:val="20"/>
          <w:color w:val="auto"/>
        </w:rPr>
      </w:pPr>
      <w:r>
        <w:rPr>
          <w:rFonts w:ascii="Times New Roman" w:cs="Times New Roman" w:eastAsia="Times New Roman" w:hAnsi="Times New Roman"/>
          <w:sz w:val="20"/>
          <w:szCs w:val="20"/>
          <w:color w:val="auto"/>
        </w:rPr>
        <w:t>business between different substrates, so all parameters are represented as 40-bits code.</w:t>
      </w:r>
    </w:p>
    <w:p>
      <w:pPr>
        <w:spacing w:after="0" w:line="244" w:lineRule="exact"/>
        <w:rPr>
          <w:sz w:val="20"/>
          <w:szCs w:val="20"/>
          <w:color w:val="auto"/>
        </w:rPr>
      </w:pPr>
    </w:p>
    <w:p>
      <w:pPr>
        <w:spacing w:after="0"/>
        <w:tabs>
          <w:tab w:leader="none" w:pos="320" w:val="left"/>
        </w:tabs>
        <w:rPr>
          <w:sz w:val="20"/>
          <w:szCs w:val="20"/>
          <w:color w:val="auto"/>
        </w:rPr>
      </w:pPr>
      <w:r>
        <w:rPr>
          <w:rFonts w:ascii="Arial" w:cs="Arial" w:eastAsia="Arial" w:hAnsi="Arial"/>
          <w:sz w:val="18"/>
          <w:szCs w:val="18"/>
          <w:b w:val="1"/>
          <w:bCs w:val="1"/>
          <w:color w:val="00629B"/>
        </w:rPr>
        <w:t>III.</w:t>
      </w:r>
      <w:r>
        <w:rPr>
          <w:sz w:val="20"/>
          <w:szCs w:val="20"/>
          <w:color w:val="auto"/>
        </w:rPr>
        <w:tab/>
      </w:r>
      <w:r>
        <w:rPr>
          <w:rFonts w:ascii="Arial" w:cs="Arial" w:eastAsia="Arial" w:hAnsi="Arial"/>
          <w:sz w:val="17"/>
          <w:szCs w:val="17"/>
          <w:b w:val="1"/>
          <w:bCs w:val="1"/>
          <w:color w:val="00629B"/>
        </w:rPr>
        <w:t>EXPERIMENTS AND DISCUSSIONS</w:t>
      </w:r>
    </w:p>
    <w:p>
      <w:pPr>
        <w:spacing w:after="0" w:line="259" w:lineRule="exact"/>
        <w:rPr>
          <w:sz w:val="20"/>
          <w:szCs w:val="20"/>
          <w:color w:val="auto"/>
        </w:rPr>
      </w:pPr>
    </w:p>
    <w:p>
      <w:pPr>
        <w:spacing w:after="0"/>
        <w:tabs>
          <w:tab w:leader="none" w:pos="300" w:val="left"/>
        </w:tabs>
        <w:rPr>
          <w:sz w:val="20"/>
          <w:szCs w:val="20"/>
          <w:color w:val="auto"/>
        </w:rPr>
      </w:pPr>
      <w:r>
        <w:rPr>
          <w:rFonts w:ascii="Arial" w:cs="Arial" w:eastAsia="Arial" w:hAnsi="Arial"/>
          <w:sz w:val="18"/>
          <w:szCs w:val="18"/>
          <w:b w:val="1"/>
          <w:bCs w:val="1"/>
          <w:i w:val="1"/>
          <w:iCs w:val="1"/>
          <w:color w:val="58595B"/>
        </w:rPr>
        <w:t>A.</w:t>
      </w:r>
      <w:r>
        <w:rPr>
          <w:sz w:val="20"/>
          <w:szCs w:val="20"/>
          <w:color w:val="auto"/>
        </w:rPr>
        <w:tab/>
      </w:r>
      <w:r>
        <w:rPr>
          <w:rFonts w:ascii="Arial" w:cs="Arial" w:eastAsia="Arial" w:hAnsi="Arial"/>
          <w:sz w:val="17"/>
          <w:szCs w:val="17"/>
          <w:b w:val="1"/>
          <w:bCs w:val="1"/>
          <w:i w:val="1"/>
          <w:iCs w:val="1"/>
          <w:color w:val="58595B"/>
        </w:rPr>
        <w:t>GA OPTIMIZATION RESULTS</w:t>
      </w:r>
    </w:p>
    <w:p>
      <w:pPr>
        <w:spacing w:after="0" w:line="137" w:lineRule="exact"/>
        <w:rPr>
          <w:sz w:val="20"/>
          <w:szCs w:val="20"/>
          <w:color w:val="auto"/>
        </w:rPr>
      </w:pPr>
    </w:p>
    <w:p>
      <w:pPr>
        <w:jc w:val="both"/>
        <w:ind w:firstLine="197"/>
        <w:spacing w:after="0" w:line="263" w:lineRule="auto"/>
        <w:rPr>
          <w:sz w:val="20"/>
          <w:szCs w:val="20"/>
          <w:color w:val="auto"/>
        </w:rPr>
      </w:pPr>
      <w:r>
        <w:rPr>
          <w:rFonts w:ascii="Times New Roman" w:cs="Times New Roman" w:eastAsia="Times New Roman" w:hAnsi="Times New Roman"/>
          <w:sz w:val="19"/>
          <w:szCs w:val="19"/>
          <w:color w:val="auto"/>
        </w:rPr>
        <w:t>As shown in Fig.1. (c), the low fitness level stands for a higher EM wave absorption and a wider working bandwidth. Fig.1. (d) shows final optimizing dielectric-layer thicknesses. Initial parameters of the layer-thickness can be characterized when final calculating best individuals are formed. Based on the initial thickness value, the clear MMs formation combining optimizing four layers with special metal structure distributions is further conducted by full-wave analyses in CST and detailed structure configurations proceed in part</w:t>
      </w:r>
    </w:p>
    <w:p>
      <w:pPr>
        <w:spacing w:after="0" w:line="12" w:lineRule="exact"/>
        <w:rPr>
          <w:sz w:val="20"/>
          <w:szCs w:val="20"/>
          <w:color w:val="auto"/>
        </w:rPr>
      </w:pPr>
    </w:p>
    <w:p>
      <w:pPr>
        <w:spacing w:after="0"/>
        <w:rPr>
          <w:sz w:val="20"/>
          <w:szCs w:val="20"/>
          <w:color w:val="auto"/>
        </w:rPr>
      </w:pPr>
      <w:r>
        <w:rPr>
          <w:rFonts w:ascii="Arial" w:cs="Arial" w:eastAsia="Arial" w:hAnsi="Arial"/>
          <w:sz w:val="18"/>
          <w:szCs w:val="18"/>
          <w:b w:val="1"/>
          <w:bCs w:val="1"/>
          <w:color w:val="auto"/>
        </w:rPr>
        <w:t>III(B).</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33" w:lineRule="exact"/>
        <w:rPr>
          <w:sz w:val="20"/>
          <w:szCs w:val="20"/>
          <w:color w:val="auto"/>
        </w:rPr>
      </w:pPr>
    </w:p>
    <w:p>
      <w:pPr>
        <w:ind w:left="460" w:hanging="459"/>
        <w:spacing w:after="0"/>
        <w:tabs>
          <w:tab w:leader="none" w:pos="460" w:val="left"/>
        </w:tabs>
        <w:numPr>
          <w:ilvl w:val="0"/>
          <w:numId w:val="6"/>
        </w:numPr>
        <w:rPr>
          <w:rFonts w:ascii="Arial" w:cs="Arial" w:eastAsia="Arial" w:hAnsi="Arial"/>
          <w:sz w:val="18"/>
          <w:szCs w:val="18"/>
          <w:b w:val="1"/>
          <w:bCs w:val="1"/>
          <w:i w:val="1"/>
          <w:iCs w:val="1"/>
          <w:color w:val="58595B"/>
        </w:rPr>
      </w:pPr>
      <w:r>
        <w:rPr>
          <w:rFonts w:ascii="Arial" w:cs="Arial" w:eastAsia="Arial" w:hAnsi="Arial"/>
          <w:sz w:val="18"/>
          <w:szCs w:val="18"/>
          <w:b w:val="1"/>
          <w:bCs w:val="1"/>
          <w:i w:val="1"/>
          <w:iCs w:val="1"/>
          <w:color w:val="58595B"/>
        </w:rPr>
        <w:t>STRUCTURE CONFIGURATIONS AND PHYSICAL</w:t>
      </w:r>
    </w:p>
    <w:p>
      <w:pPr>
        <w:spacing w:after="0" w:line="35" w:lineRule="exact"/>
        <w:rPr>
          <w:rFonts w:ascii="Arial" w:cs="Arial" w:eastAsia="Arial" w:hAnsi="Arial"/>
          <w:sz w:val="18"/>
          <w:szCs w:val="18"/>
          <w:b w:val="1"/>
          <w:bCs w:val="1"/>
          <w:i w:val="1"/>
          <w:iCs w:val="1"/>
          <w:color w:val="58595B"/>
        </w:rPr>
      </w:pPr>
    </w:p>
    <w:p>
      <w:pPr>
        <w:spacing w:after="0"/>
        <w:rPr>
          <w:rFonts w:ascii="Arial" w:cs="Arial" w:eastAsia="Arial" w:hAnsi="Arial"/>
          <w:sz w:val="18"/>
          <w:szCs w:val="18"/>
          <w:b w:val="1"/>
          <w:bCs w:val="1"/>
          <w:i w:val="1"/>
          <w:iCs w:val="1"/>
          <w:color w:val="58595B"/>
        </w:rPr>
      </w:pPr>
      <w:r>
        <w:rPr>
          <w:rFonts w:ascii="Arial" w:cs="Arial" w:eastAsia="Arial" w:hAnsi="Arial"/>
          <w:sz w:val="18"/>
          <w:szCs w:val="18"/>
          <w:b w:val="1"/>
          <w:bCs w:val="1"/>
          <w:i w:val="1"/>
          <w:iCs w:val="1"/>
          <w:color w:val="58595B"/>
        </w:rPr>
        <w:t>SAMPLE MEASUREMENTS</w:t>
      </w:r>
    </w:p>
    <w:p>
      <w:pPr>
        <w:spacing w:after="0" w:line="19" w:lineRule="exact"/>
        <w:rPr>
          <w:rFonts w:ascii="Arial" w:cs="Arial" w:eastAsia="Arial" w:hAnsi="Arial"/>
          <w:sz w:val="18"/>
          <w:szCs w:val="18"/>
          <w:b w:val="1"/>
          <w:bCs w:val="1"/>
          <w:i w:val="1"/>
          <w:iCs w:val="1"/>
          <w:color w:val="58595B"/>
        </w:rPr>
      </w:pPr>
    </w:p>
    <w:p>
      <w:pPr>
        <w:jc w:val="both"/>
        <w:ind w:firstLine="199"/>
        <w:spacing w:after="0" w:line="239" w:lineRule="auto"/>
        <w:rPr>
          <w:rFonts w:ascii="Arial" w:cs="Arial" w:eastAsia="Arial" w:hAnsi="Arial"/>
          <w:sz w:val="18"/>
          <w:szCs w:val="18"/>
          <w:b w:val="1"/>
          <w:bCs w:val="1"/>
          <w:i w:val="1"/>
          <w:iCs w:val="1"/>
          <w:color w:val="58595B"/>
        </w:rPr>
      </w:pPr>
      <w:r>
        <w:rPr>
          <w:rFonts w:ascii="Times New Roman" w:cs="Times New Roman" w:eastAsia="Times New Roman" w:hAnsi="Times New Roman"/>
          <w:sz w:val="20"/>
          <w:szCs w:val="20"/>
          <w:color w:val="auto"/>
        </w:rPr>
        <w:t>MMs with stable performance under various incident angles and different polarizations are widely desired in many fields, here we only focus on the structures of center-symmetry targeting excellent performance of MMs. Applying the initial layered thickness generated by the GA optimization, numerical EM calculation utilizing the finite-different time-domain (FDTD) method is conducted to analyze the infinite planar MM array composed uniform cell with periodic configuration. The Floquet boundary and excitations are also managed to become a linear periodic working in isolation as shown in Fig.2. (a), which generates full architecture representations of the metamaterial planar array out of one cell. The electric direction of the incident planar wave parallels with the x-axis of the coordinate system.</w:t>
      </w:r>
    </w:p>
    <w:p>
      <w:pPr>
        <w:spacing w:after="0" w:line="125" w:lineRule="exact"/>
        <w:rPr>
          <w:sz w:val="20"/>
          <w:szCs w:val="20"/>
          <w:color w:val="auto"/>
        </w:rPr>
      </w:pPr>
    </w:p>
    <w:p>
      <w:pPr>
        <w:sectPr>
          <w:pgSz w:w="11520" w:h="15660" w:orient="portrait"/>
          <w:cols w:equalWidth="0" w:num="2">
            <w:col w:w="4820" w:space="400"/>
            <w:col w:w="4820"/>
          </w:cols>
          <w:pgMar w:left="740" w:top="35" w:right="740" w:bottom="0" w:gutter="0" w:footer="0" w:header="0"/>
          <w:type w:val="continuous"/>
        </w:sectPr>
      </w:pPr>
    </w:p>
    <w:p>
      <w:pPr>
        <w:jc w:val="center"/>
        <w:spacing w:after="0"/>
        <w:rPr>
          <w:sz w:val="20"/>
          <w:szCs w:val="20"/>
          <w:color w:val="auto"/>
        </w:rPr>
      </w:pPr>
      <w:r>
        <w:rPr>
          <w:rFonts w:ascii="Arial" w:cs="Arial" w:eastAsia="Arial" w:hAnsi="Arial"/>
          <w:sz w:val="14"/>
          <w:szCs w:val="14"/>
          <w:b w:val="1"/>
          <w:bCs w:val="1"/>
          <w:color w:val="00629B"/>
        </w:rPr>
        <w:t xml:space="preserve">Table. 1 </w:t>
      </w:r>
      <w:r>
        <w:rPr>
          <w:rFonts w:ascii="Arial" w:cs="Arial" w:eastAsia="Arial" w:hAnsi="Arial"/>
          <w:sz w:val="14"/>
          <w:szCs w:val="14"/>
          <w:b w:val="1"/>
          <w:bCs w:val="1"/>
          <w:color w:val="000000"/>
        </w:rPr>
        <w:t>Detail architecture spacing dimensions of MMs cell as shown in Fig.2</w:t>
      </w:r>
    </w:p>
    <w:p>
      <w:pPr>
        <w:spacing w:after="0" w:line="20" w:lineRule="exact"/>
        <w:rPr>
          <w:sz w:val="20"/>
          <w:szCs w:val="20"/>
          <w:color w:val="auto"/>
        </w:rPr>
      </w:pPr>
      <w:r>
        <w:rPr>
          <w:sz w:val="20"/>
          <w:szCs w:val="20"/>
          <w:color w:val="auto"/>
        </w:rPr>
        <mc:AlternateContent>
          <mc:Choice Requires="wps">
            <w:drawing>
              <wp:anchor simplePos="0" relativeHeight="251657728" behindDoc="1" locked="0" layoutInCell="0" allowOverlap="1">
                <wp:simplePos x="0" y="0"/>
                <wp:positionH relativeFrom="column">
                  <wp:posOffset>537210</wp:posOffset>
                </wp:positionH>
                <wp:positionV relativeFrom="paragraph">
                  <wp:posOffset>161925</wp:posOffset>
                </wp:positionV>
                <wp:extent cx="4832350" cy="0"/>
                <wp:wrapNone/>
                <wp:docPr id="14" name="Shape 14"/>
                <wp:cNvGraphicFramePr>
                  <a:graphicFrameLocks xmlns:a="http://schemas.openxmlformats.org/drawingml/2006/main"/>
                </wp:cNvGraphicFramePr>
                <a:graphic xmlns:a="http://schemas.openxmlformats.org/drawingml/2006/main">
                  <a:graphicData uri="http://schemas.microsoft.com/office/word/2010/wordprocessingShape">
                    <wps:wsp>
                      <wps:cNvSpPr/>
                      <wps:spPr>
                        <a:xfrm>
                          <a:off x="0" y="0"/>
                          <a:ext cx="4832350" cy="4763"/>
                        </a:xfrm>
                        <a:prstGeom prst="line">
                          <a:avLst/>
                        </a:prstGeom>
                        <a:solidFill>
                          <a:srgbClr val="FFFFFF"/>
                        </a:solidFill>
                        <a:ln w="18288">
                          <a:solidFill>
                            <a:srgbClr val="000000"/>
                          </a:solidFill>
                          <a:miter lim="800000"/>
                          <a:headEnd/>
                          <a:tailEnd/>
                        </a:ln>
                      </wps:spPr>
                      <wps:bodyPr/>
                    </wps:wsp>
                  </a:graphicData>
                </a:graphic>
              </wp:anchor>
            </w:drawing>
          </mc:Choice>
          <mc:Fallback>
            <w:pict>
              <v:line id="Shape 14" o:spid="_x0000_s1039" style="position:absolute;z-index:251657728;visibility:visible;mso-wrap-style:square;mso-wrap-distance-left:0pt;mso-wrap-distance-top:0;mso-wrap-distance-right:0pt;mso-wrap-distance-bottom:0;mso-position-horizontal:absolute;mso-position-horizontal-relative:text;mso-position-vertical:absolute;mso-position-vertical-relative:text;" from="42.3pt,12.75pt" to="422.8pt,12.75pt" o:allowincell="f" strokecolor="#000000" strokeweight="1.44pt"/>
            </w:pict>
          </mc:Fallback>
        </mc:AlternateContent>
      </w:r>
    </w:p>
    <w:p>
      <w:pPr>
        <w:spacing w:after="0" w:line="263" w:lineRule="exact"/>
        <w:rPr>
          <w:sz w:val="20"/>
          <w:szCs w:val="20"/>
          <w:color w:val="auto"/>
        </w:rPr>
      </w:pPr>
    </w:p>
    <w:tbl>
      <w:tblPr>
        <w:tblLayout w:type="fixed"/>
        <w:tblInd w:w="840" w:type="dxa"/>
        <w:tblCellMar>
          <w:top w:w="0" w:type="dxa"/>
          <w:left w:w="0" w:type="dxa"/>
          <w:bottom w:w="0" w:type="dxa"/>
          <w:right w:w="0" w:type="dxa"/>
        </w:tblCellMar>
      </w:tblPr>
      <w:tr>
        <w:trPr>
          <w:trHeight w:val="233"/>
        </w:trPr>
        <w:tc>
          <w:tcPr>
            <w:tcW w:w="1280" w:type="dxa"/>
            <w:vAlign w:val="bottom"/>
          </w:tcPr>
          <w:p>
            <w:pPr>
              <w:jc w:val="right"/>
              <w:ind w:right="153"/>
              <w:spacing w:after="0"/>
              <w:rPr>
                <w:sz w:val="20"/>
                <w:szCs w:val="20"/>
                <w:color w:val="auto"/>
              </w:rPr>
            </w:pPr>
            <w:r>
              <w:rPr>
                <w:rFonts w:ascii="Times New Roman" w:cs="Times New Roman" w:eastAsia="Times New Roman" w:hAnsi="Times New Roman"/>
                <w:sz w:val="20"/>
                <w:szCs w:val="20"/>
                <w:color w:val="auto"/>
              </w:rPr>
              <w:t>Parameter</w:t>
            </w:r>
          </w:p>
        </w:tc>
        <w:tc>
          <w:tcPr>
            <w:tcW w:w="540" w:type="dxa"/>
            <w:vAlign w:val="bottom"/>
          </w:tcPr>
          <w:p>
            <w:pPr>
              <w:ind w:left="200"/>
              <w:spacing w:after="0"/>
              <w:rPr>
                <w:sz w:val="20"/>
                <w:szCs w:val="20"/>
                <w:color w:val="auto"/>
              </w:rPr>
            </w:pPr>
            <w:r>
              <w:rPr>
                <w:rFonts w:ascii="Times New Roman" w:cs="Times New Roman" w:eastAsia="Times New Roman" w:hAnsi="Times New Roman"/>
                <w:sz w:val="20"/>
                <w:szCs w:val="20"/>
                <w:i w:val="1"/>
                <w:iCs w:val="1"/>
                <w:color w:val="auto"/>
              </w:rPr>
              <w:t>a</w:t>
            </w:r>
          </w:p>
        </w:tc>
        <w:tc>
          <w:tcPr>
            <w:tcW w:w="700" w:type="dxa"/>
            <w:vAlign w:val="bottom"/>
          </w:tcPr>
          <w:p>
            <w:pPr>
              <w:jc w:val="center"/>
              <w:spacing w:after="0"/>
              <w:rPr>
                <w:sz w:val="20"/>
                <w:szCs w:val="20"/>
                <w:color w:val="auto"/>
              </w:rPr>
            </w:pPr>
            <w:r>
              <w:rPr>
                <w:rFonts w:ascii="Times New Roman" w:cs="Times New Roman" w:eastAsia="Times New Roman" w:hAnsi="Times New Roman"/>
                <w:sz w:val="20"/>
                <w:szCs w:val="20"/>
                <w:i w:val="1"/>
                <w:iCs w:val="1"/>
                <w:color w:val="auto"/>
              </w:rPr>
              <w:t>l</w:t>
            </w:r>
            <w:r>
              <w:rPr>
                <w:rFonts w:ascii="Times New Roman" w:cs="Times New Roman" w:eastAsia="Times New Roman" w:hAnsi="Times New Roman"/>
                <w:sz w:val="12"/>
                <w:szCs w:val="12"/>
                <w:i w:val="1"/>
                <w:iCs w:val="1"/>
                <w:color w:val="auto"/>
              </w:rPr>
              <w:t>1</w:t>
            </w:r>
          </w:p>
        </w:tc>
        <w:tc>
          <w:tcPr>
            <w:tcW w:w="840" w:type="dxa"/>
            <w:vAlign w:val="bottom"/>
          </w:tcPr>
          <w:p>
            <w:pPr>
              <w:jc w:val="center"/>
              <w:spacing w:after="0"/>
              <w:rPr>
                <w:sz w:val="20"/>
                <w:szCs w:val="20"/>
                <w:color w:val="auto"/>
              </w:rPr>
            </w:pPr>
            <w:r>
              <w:rPr>
                <w:rFonts w:ascii="Times New Roman" w:cs="Times New Roman" w:eastAsia="Times New Roman" w:hAnsi="Times New Roman"/>
                <w:sz w:val="20"/>
                <w:szCs w:val="20"/>
                <w:i w:val="1"/>
                <w:iCs w:val="1"/>
                <w:color w:val="auto"/>
              </w:rPr>
              <w:t>l</w:t>
            </w:r>
            <w:r>
              <w:rPr>
                <w:rFonts w:ascii="Times New Roman" w:cs="Times New Roman" w:eastAsia="Times New Roman" w:hAnsi="Times New Roman"/>
                <w:sz w:val="12"/>
                <w:szCs w:val="12"/>
                <w:i w:val="1"/>
                <w:iCs w:val="1"/>
                <w:color w:val="auto"/>
              </w:rPr>
              <w:t>2</w:t>
            </w:r>
          </w:p>
        </w:tc>
        <w:tc>
          <w:tcPr>
            <w:tcW w:w="500" w:type="dxa"/>
            <w:vAlign w:val="bottom"/>
          </w:tcPr>
          <w:p>
            <w:pPr>
              <w:jc w:val="right"/>
              <w:ind w:right="55"/>
              <w:spacing w:after="0"/>
              <w:rPr>
                <w:sz w:val="20"/>
                <w:szCs w:val="20"/>
                <w:color w:val="auto"/>
              </w:rPr>
            </w:pPr>
            <w:r>
              <w:rPr>
                <w:rFonts w:ascii="Times New Roman" w:cs="Times New Roman" w:eastAsia="Times New Roman" w:hAnsi="Times New Roman"/>
                <w:sz w:val="20"/>
                <w:szCs w:val="20"/>
                <w:i w:val="1"/>
                <w:iCs w:val="1"/>
                <w:color w:val="auto"/>
              </w:rPr>
              <w:t>l</w:t>
            </w:r>
            <w:r>
              <w:rPr>
                <w:rFonts w:ascii="Times New Roman" w:cs="Times New Roman" w:eastAsia="Times New Roman" w:hAnsi="Times New Roman"/>
                <w:sz w:val="12"/>
                <w:szCs w:val="12"/>
                <w:i w:val="1"/>
                <w:iCs w:val="1"/>
                <w:color w:val="auto"/>
              </w:rPr>
              <w:t>3</w:t>
            </w:r>
          </w:p>
        </w:tc>
        <w:tc>
          <w:tcPr>
            <w:tcW w:w="80" w:type="dxa"/>
            <w:vAlign w:val="bottom"/>
          </w:tcPr>
          <w:p>
            <w:pPr>
              <w:spacing w:after="0"/>
              <w:rPr>
                <w:sz w:val="20"/>
                <w:szCs w:val="20"/>
                <w:color w:val="auto"/>
              </w:rPr>
            </w:pPr>
          </w:p>
        </w:tc>
        <w:tc>
          <w:tcPr>
            <w:tcW w:w="40" w:type="dxa"/>
            <w:vAlign w:val="bottom"/>
          </w:tcPr>
          <w:p>
            <w:pPr>
              <w:spacing w:after="0"/>
              <w:rPr>
                <w:sz w:val="20"/>
                <w:szCs w:val="20"/>
                <w:color w:val="auto"/>
              </w:rPr>
            </w:pPr>
          </w:p>
        </w:tc>
        <w:tc>
          <w:tcPr>
            <w:tcW w:w="600" w:type="dxa"/>
            <w:vAlign w:val="bottom"/>
          </w:tcPr>
          <w:p>
            <w:pPr>
              <w:jc w:val="right"/>
              <w:ind w:right="33"/>
              <w:spacing w:after="0"/>
              <w:rPr>
                <w:sz w:val="20"/>
                <w:szCs w:val="20"/>
                <w:color w:val="auto"/>
              </w:rPr>
            </w:pPr>
            <w:r>
              <w:rPr>
                <w:rFonts w:ascii="Times New Roman" w:cs="Times New Roman" w:eastAsia="Times New Roman" w:hAnsi="Times New Roman"/>
                <w:sz w:val="20"/>
                <w:szCs w:val="20"/>
                <w:i w:val="1"/>
                <w:iCs w:val="1"/>
                <w:color w:val="auto"/>
              </w:rPr>
              <w:t>l</w:t>
            </w:r>
            <w:r>
              <w:rPr>
                <w:rFonts w:ascii="Times New Roman" w:cs="Times New Roman" w:eastAsia="Times New Roman" w:hAnsi="Times New Roman"/>
                <w:sz w:val="12"/>
                <w:szCs w:val="12"/>
                <w:i w:val="1"/>
                <w:iCs w:val="1"/>
                <w:color w:val="auto"/>
              </w:rPr>
              <w:t>4</w:t>
            </w:r>
          </w:p>
        </w:tc>
        <w:tc>
          <w:tcPr>
            <w:tcW w:w="760" w:type="dxa"/>
            <w:vAlign w:val="bottom"/>
            <w:gridSpan w:val="2"/>
          </w:tcPr>
          <w:p>
            <w:pPr>
              <w:jc w:val="center"/>
              <w:ind w:left="170"/>
              <w:spacing w:after="0"/>
              <w:rPr>
                <w:sz w:val="20"/>
                <w:szCs w:val="20"/>
                <w:color w:val="auto"/>
              </w:rPr>
            </w:pPr>
            <w:r>
              <w:rPr>
                <w:rFonts w:ascii="Times New Roman" w:cs="Times New Roman" w:eastAsia="Times New Roman" w:hAnsi="Times New Roman"/>
                <w:sz w:val="20"/>
                <w:szCs w:val="20"/>
                <w:i w:val="1"/>
                <w:iCs w:val="1"/>
                <w:color w:val="auto"/>
              </w:rPr>
              <w:t>l</w:t>
            </w:r>
            <w:r>
              <w:rPr>
                <w:rFonts w:ascii="Times New Roman" w:cs="Times New Roman" w:eastAsia="Times New Roman" w:hAnsi="Times New Roman"/>
                <w:sz w:val="12"/>
                <w:szCs w:val="12"/>
                <w:i w:val="1"/>
                <w:iCs w:val="1"/>
                <w:color w:val="auto"/>
              </w:rPr>
              <w:t>5</w:t>
            </w:r>
          </w:p>
        </w:tc>
        <w:tc>
          <w:tcPr>
            <w:tcW w:w="860" w:type="dxa"/>
            <w:vAlign w:val="bottom"/>
          </w:tcPr>
          <w:p>
            <w:pPr>
              <w:jc w:val="center"/>
              <w:spacing w:after="0"/>
              <w:rPr>
                <w:sz w:val="20"/>
                <w:szCs w:val="20"/>
                <w:color w:val="auto"/>
              </w:rPr>
            </w:pPr>
            <w:r>
              <w:rPr>
                <w:rFonts w:ascii="Times New Roman" w:cs="Times New Roman" w:eastAsia="Times New Roman" w:hAnsi="Times New Roman"/>
                <w:sz w:val="20"/>
                <w:szCs w:val="20"/>
                <w:i w:val="1"/>
                <w:iCs w:val="1"/>
                <w:color w:val="auto"/>
              </w:rPr>
              <w:t>w</w:t>
            </w:r>
            <w:r>
              <w:rPr>
                <w:rFonts w:ascii="Times New Roman" w:cs="Times New Roman" w:eastAsia="Times New Roman" w:hAnsi="Times New Roman"/>
                <w:sz w:val="12"/>
                <w:szCs w:val="12"/>
                <w:i w:val="1"/>
                <w:iCs w:val="1"/>
                <w:color w:val="auto"/>
              </w:rPr>
              <w:t>1</w:t>
            </w:r>
          </w:p>
        </w:tc>
        <w:tc>
          <w:tcPr>
            <w:tcW w:w="600" w:type="dxa"/>
            <w:vAlign w:val="bottom"/>
          </w:tcPr>
          <w:p>
            <w:pPr>
              <w:ind w:left="240"/>
              <w:spacing w:after="0"/>
              <w:rPr>
                <w:sz w:val="20"/>
                <w:szCs w:val="20"/>
                <w:color w:val="auto"/>
              </w:rPr>
            </w:pPr>
            <w:r>
              <w:rPr>
                <w:rFonts w:ascii="Times New Roman" w:cs="Times New Roman" w:eastAsia="Times New Roman" w:hAnsi="Times New Roman"/>
                <w:sz w:val="20"/>
                <w:szCs w:val="20"/>
                <w:i w:val="1"/>
                <w:iCs w:val="1"/>
                <w:color w:val="auto"/>
              </w:rPr>
              <w:t>w</w:t>
            </w:r>
            <w:r>
              <w:rPr>
                <w:rFonts w:ascii="Times New Roman" w:cs="Times New Roman" w:eastAsia="Times New Roman" w:hAnsi="Times New Roman"/>
                <w:sz w:val="12"/>
                <w:szCs w:val="12"/>
                <w:i w:val="1"/>
                <w:iCs w:val="1"/>
                <w:color w:val="auto"/>
              </w:rPr>
              <w:t>2</w:t>
            </w:r>
          </w:p>
        </w:tc>
        <w:tc>
          <w:tcPr>
            <w:tcW w:w="1220" w:type="dxa"/>
            <w:vAlign w:val="bottom"/>
            <w:gridSpan w:val="9"/>
          </w:tcPr>
          <w:p>
            <w:pPr>
              <w:jc w:val="center"/>
              <w:ind w:right="300"/>
              <w:spacing w:after="0"/>
              <w:rPr>
                <w:sz w:val="20"/>
                <w:szCs w:val="20"/>
                <w:color w:val="auto"/>
              </w:rPr>
            </w:pPr>
            <w:r>
              <w:rPr>
                <w:rFonts w:ascii="Times New Roman" w:cs="Times New Roman" w:eastAsia="Times New Roman" w:hAnsi="Times New Roman"/>
                <w:sz w:val="20"/>
                <w:szCs w:val="20"/>
                <w:i w:val="1"/>
                <w:iCs w:val="1"/>
                <w:color w:val="auto"/>
                <w:w w:val="99"/>
              </w:rPr>
              <w:t>d</w:t>
            </w:r>
            <w:r>
              <w:rPr>
                <w:rFonts w:ascii="Times New Roman" w:cs="Times New Roman" w:eastAsia="Times New Roman" w:hAnsi="Times New Roman"/>
                <w:sz w:val="12"/>
                <w:szCs w:val="12"/>
                <w:i w:val="1"/>
                <w:iCs w:val="1"/>
                <w:color w:val="auto"/>
                <w:w w:val="99"/>
              </w:rPr>
              <w:t>p</w:t>
            </w:r>
          </w:p>
        </w:tc>
        <w:tc>
          <w:tcPr>
            <w:tcW w:w="0" w:type="dxa"/>
            <w:vAlign w:val="bottom"/>
          </w:tcPr>
          <w:p>
            <w:pPr>
              <w:spacing w:after="0"/>
              <w:rPr>
                <w:sz w:val="1"/>
                <w:szCs w:val="1"/>
                <w:color w:val="auto"/>
              </w:rPr>
            </w:pPr>
          </w:p>
        </w:tc>
      </w:tr>
      <w:tr>
        <w:trPr>
          <w:trHeight w:val="268"/>
        </w:trPr>
        <w:tc>
          <w:tcPr>
            <w:tcW w:w="1280" w:type="dxa"/>
            <w:vAlign w:val="bottom"/>
          </w:tcPr>
          <w:p>
            <w:pPr>
              <w:jc w:val="right"/>
              <w:ind w:right="113"/>
              <w:spacing w:after="0"/>
              <w:rPr>
                <w:sz w:val="20"/>
                <w:szCs w:val="20"/>
                <w:color w:val="auto"/>
              </w:rPr>
            </w:pPr>
            <w:r>
              <w:rPr>
                <w:rFonts w:ascii="Times New Roman" w:cs="Times New Roman" w:eastAsia="Times New Roman" w:hAnsi="Times New Roman"/>
                <w:sz w:val="20"/>
                <w:szCs w:val="20"/>
                <w:color w:val="auto"/>
              </w:rPr>
              <w:t>Value(mm)</w:t>
            </w:r>
          </w:p>
        </w:tc>
        <w:tc>
          <w:tcPr>
            <w:tcW w:w="540" w:type="dxa"/>
            <w:vAlign w:val="bottom"/>
          </w:tcPr>
          <w:p>
            <w:pPr>
              <w:ind w:left="200"/>
              <w:spacing w:after="0"/>
              <w:rPr>
                <w:sz w:val="20"/>
                <w:szCs w:val="20"/>
                <w:color w:val="auto"/>
              </w:rPr>
            </w:pPr>
            <w:r>
              <w:rPr>
                <w:rFonts w:ascii="Times New Roman" w:cs="Times New Roman" w:eastAsia="Times New Roman" w:hAnsi="Times New Roman"/>
                <w:sz w:val="20"/>
                <w:szCs w:val="20"/>
                <w:color w:val="auto"/>
              </w:rPr>
              <w:t>8</w:t>
            </w:r>
          </w:p>
        </w:tc>
        <w:tc>
          <w:tcPr>
            <w:tcW w:w="700" w:type="dxa"/>
            <w:vAlign w:val="bottom"/>
          </w:tcPr>
          <w:p>
            <w:pPr>
              <w:jc w:val="right"/>
              <w:ind w:right="40"/>
              <w:spacing w:after="0"/>
              <w:rPr>
                <w:sz w:val="20"/>
                <w:szCs w:val="20"/>
                <w:color w:val="auto"/>
              </w:rPr>
            </w:pPr>
            <w:r>
              <w:rPr>
                <w:rFonts w:ascii="Times New Roman" w:cs="Times New Roman" w:eastAsia="Times New Roman" w:hAnsi="Times New Roman"/>
                <w:sz w:val="20"/>
                <w:szCs w:val="20"/>
                <w:color w:val="auto"/>
              </w:rPr>
              <w:t>5.02</w:t>
            </w:r>
          </w:p>
        </w:tc>
        <w:tc>
          <w:tcPr>
            <w:tcW w:w="840" w:type="dxa"/>
            <w:vAlign w:val="bottom"/>
          </w:tcPr>
          <w:p>
            <w:pPr>
              <w:jc w:val="center"/>
              <w:spacing w:after="0"/>
              <w:rPr>
                <w:sz w:val="20"/>
                <w:szCs w:val="20"/>
                <w:color w:val="auto"/>
              </w:rPr>
            </w:pPr>
            <w:r>
              <w:rPr>
                <w:rFonts w:ascii="Times New Roman" w:cs="Times New Roman" w:eastAsia="Times New Roman" w:hAnsi="Times New Roman"/>
                <w:sz w:val="20"/>
                <w:szCs w:val="20"/>
                <w:color w:val="auto"/>
              </w:rPr>
              <w:t>5.44</w:t>
            </w:r>
          </w:p>
        </w:tc>
        <w:tc>
          <w:tcPr>
            <w:tcW w:w="500" w:type="dxa"/>
            <w:vAlign w:val="bottom"/>
          </w:tcPr>
          <w:p>
            <w:pPr>
              <w:jc w:val="right"/>
              <w:spacing w:after="0"/>
              <w:rPr>
                <w:sz w:val="20"/>
                <w:szCs w:val="20"/>
                <w:color w:val="auto"/>
              </w:rPr>
            </w:pPr>
            <w:r>
              <w:rPr>
                <w:rFonts w:ascii="Times New Roman" w:cs="Times New Roman" w:eastAsia="Times New Roman" w:hAnsi="Times New Roman"/>
                <w:sz w:val="20"/>
                <w:szCs w:val="20"/>
                <w:color w:val="auto"/>
              </w:rPr>
              <w:t>5.61</w:t>
            </w:r>
          </w:p>
        </w:tc>
        <w:tc>
          <w:tcPr>
            <w:tcW w:w="720" w:type="dxa"/>
            <w:vAlign w:val="bottom"/>
            <w:gridSpan w:val="3"/>
          </w:tcPr>
          <w:p>
            <w:pPr>
              <w:jc w:val="right"/>
              <w:spacing w:after="0"/>
              <w:rPr>
                <w:sz w:val="20"/>
                <w:szCs w:val="20"/>
                <w:color w:val="auto"/>
              </w:rPr>
            </w:pPr>
            <w:r>
              <w:rPr>
                <w:rFonts w:ascii="Times New Roman" w:cs="Times New Roman" w:eastAsia="Times New Roman" w:hAnsi="Times New Roman"/>
                <w:sz w:val="20"/>
                <w:szCs w:val="20"/>
                <w:color w:val="auto"/>
              </w:rPr>
              <w:t>6.03</w:t>
            </w:r>
          </w:p>
        </w:tc>
        <w:tc>
          <w:tcPr>
            <w:tcW w:w="760" w:type="dxa"/>
            <w:vAlign w:val="bottom"/>
            <w:gridSpan w:val="2"/>
          </w:tcPr>
          <w:p>
            <w:pPr>
              <w:jc w:val="right"/>
              <w:ind w:right="120"/>
              <w:spacing w:after="0"/>
              <w:rPr>
                <w:sz w:val="20"/>
                <w:szCs w:val="20"/>
                <w:color w:val="auto"/>
              </w:rPr>
            </w:pPr>
            <w:r>
              <w:rPr>
                <w:rFonts w:ascii="Times New Roman" w:cs="Times New Roman" w:eastAsia="Times New Roman" w:hAnsi="Times New Roman"/>
                <w:sz w:val="20"/>
                <w:szCs w:val="20"/>
                <w:color w:val="auto"/>
              </w:rPr>
              <w:t>6.2</w:t>
            </w:r>
          </w:p>
        </w:tc>
        <w:tc>
          <w:tcPr>
            <w:tcW w:w="860" w:type="dxa"/>
            <w:vAlign w:val="bottom"/>
          </w:tcPr>
          <w:p>
            <w:pPr>
              <w:jc w:val="right"/>
              <w:ind w:right="100"/>
              <w:spacing w:after="0"/>
              <w:rPr>
                <w:sz w:val="20"/>
                <w:szCs w:val="20"/>
                <w:color w:val="auto"/>
              </w:rPr>
            </w:pPr>
            <w:r>
              <w:rPr>
                <w:rFonts w:ascii="Times New Roman" w:cs="Times New Roman" w:eastAsia="Times New Roman" w:hAnsi="Times New Roman"/>
                <w:sz w:val="20"/>
                <w:szCs w:val="20"/>
                <w:color w:val="auto"/>
              </w:rPr>
              <w:t>0.15</w:t>
            </w:r>
          </w:p>
        </w:tc>
        <w:tc>
          <w:tcPr>
            <w:tcW w:w="600" w:type="dxa"/>
            <w:vAlign w:val="bottom"/>
          </w:tcPr>
          <w:p>
            <w:pPr>
              <w:ind w:left="220"/>
              <w:spacing w:after="0"/>
              <w:rPr>
                <w:sz w:val="20"/>
                <w:szCs w:val="20"/>
                <w:color w:val="auto"/>
              </w:rPr>
            </w:pPr>
            <w:r>
              <w:rPr>
                <w:rFonts w:ascii="Times New Roman" w:cs="Times New Roman" w:eastAsia="Times New Roman" w:hAnsi="Times New Roman"/>
                <w:sz w:val="20"/>
                <w:szCs w:val="20"/>
                <w:color w:val="auto"/>
              </w:rPr>
              <w:t>0.4</w:t>
            </w:r>
          </w:p>
        </w:tc>
        <w:tc>
          <w:tcPr>
            <w:tcW w:w="820" w:type="dxa"/>
            <w:vAlign w:val="bottom"/>
            <w:gridSpan w:val="4"/>
          </w:tcPr>
          <w:p>
            <w:pPr>
              <w:jc w:val="right"/>
              <w:ind w:right="130"/>
              <w:spacing w:after="0"/>
              <w:rPr>
                <w:sz w:val="20"/>
                <w:szCs w:val="20"/>
                <w:color w:val="auto"/>
              </w:rPr>
            </w:pPr>
            <w:r>
              <w:rPr>
                <w:rFonts w:ascii="Times New Roman" w:cs="Times New Roman" w:eastAsia="Times New Roman" w:hAnsi="Times New Roman"/>
                <w:sz w:val="20"/>
                <w:szCs w:val="20"/>
                <w:color w:val="auto"/>
              </w:rPr>
              <w:t>7.37</w:t>
            </w:r>
          </w:p>
        </w:tc>
        <w:tc>
          <w:tcPr>
            <w:tcW w:w="160" w:type="dxa"/>
            <w:vAlign w:val="bottom"/>
          </w:tcPr>
          <w:p>
            <w:pPr>
              <w:spacing w:after="0"/>
              <w:rPr>
                <w:sz w:val="23"/>
                <w:szCs w:val="23"/>
                <w:color w:val="auto"/>
              </w:rPr>
            </w:pPr>
          </w:p>
        </w:tc>
        <w:tc>
          <w:tcPr>
            <w:tcW w:w="20" w:type="dxa"/>
            <w:vAlign w:val="bottom"/>
          </w:tcPr>
          <w:p>
            <w:pPr>
              <w:spacing w:after="0"/>
              <w:rPr>
                <w:sz w:val="23"/>
                <w:szCs w:val="23"/>
                <w:color w:val="auto"/>
              </w:rPr>
            </w:pPr>
          </w:p>
        </w:tc>
        <w:tc>
          <w:tcPr>
            <w:tcW w:w="20" w:type="dxa"/>
            <w:vAlign w:val="bottom"/>
          </w:tcPr>
          <w:p>
            <w:pPr>
              <w:spacing w:after="0"/>
              <w:rPr>
                <w:sz w:val="23"/>
                <w:szCs w:val="23"/>
                <w:color w:val="auto"/>
              </w:rPr>
            </w:pPr>
          </w:p>
        </w:tc>
        <w:tc>
          <w:tcPr>
            <w:tcW w:w="20" w:type="dxa"/>
            <w:vAlign w:val="bottom"/>
          </w:tcPr>
          <w:p>
            <w:pPr>
              <w:spacing w:after="0"/>
              <w:rPr>
                <w:sz w:val="23"/>
                <w:szCs w:val="23"/>
                <w:color w:val="auto"/>
              </w:rPr>
            </w:pPr>
          </w:p>
        </w:tc>
        <w:tc>
          <w:tcPr>
            <w:tcW w:w="180" w:type="dxa"/>
            <w:vAlign w:val="bottom"/>
          </w:tcPr>
          <w:p>
            <w:pPr>
              <w:spacing w:after="0"/>
              <w:rPr>
                <w:sz w:val="23"/>
                <w:szCs w:val="23"/>
                <w:color w:val="auto"/>
              </w:rPr>
            </w:pPr>
          </w:p>
        </w:tc>
        <w:tc>
          <w:tcPr>
            <w:tcW w:w="0" w:type="dxa"/>
            <w:vAlign w:val="bottom"/>
          </w:tcPr>
          <w:p>
            <w:pPr>
              <w:spacing w:after="0"/>
              <w:rPr>
                <w:sz w:val="1"/>
                <w:szCs w:val="1"/>
                <w:color w:val="auto"/>
              </w:rPr>
            </w:pPr>
          </w:p>
        </w:tc>
      </w:tr>
      <w:tr>
        <w:trPr>
          <w:trHeight w:val="36"/>
        </w:trPr>
        <w:tc>
          <w:tcPr>
            <w:tcW w:w="1280" w:type="dxa"/>
            <w:vAlign w:val="bottom"/>
            <w:tcBorders>
              <w:bottom w:val="single" w:sz="8" w:color="auto"/>
            </w:tcBorders>
          </w:tcPr>
          <w:p>
            <w:pPr>
              <w:spacing w:after="0"/>
              <w:rPr>
                <w:sz w:val="3"/>
                <w:szCs w:val="3"/>
                <w:color w:val="auto"/>
              </w:rPr>
            </w:pPr>
          </w:p>
        </w:tc>
        <w:tc>
          <w:tcPr>
            <w:tcW w:w="540" w:type="dxa"/>
            <w:vAlign w:val="bottom"/>
            <w:tcBorders>
              <w:bottom w:val="single" w:sz="8" w:color="auto"/>
            </w:tcBorders>
          </w:tcPr>
          <w:p>
            <w:pPr>
              <w:spacing w:after="0"/>
              <w:rPr>
                <w:sz w:val="3"/>
                <w:szCs w:val="3"/>
                <w:color w:val="auto"/>
              </w:rPr>
            </w:pPr>
          </w:p>
        </w:tc>
        <w:tc>
          <w:tcPr>
            <w:tcW w:w="700" w:type="dxa"/>
            <w:vAlign w:val="bottom"/>
            <w:tcBorders>
              <w:bottom w:val="single" w:sz="8" w:color="auto"/>
            </w:tcBorders>
          </w:tcPr>
          <w:p>
            <w:pPr>
              <w:spacing w:after="0"/>
              <w:rPr>
                <w:sz w:val="3"/>
                <w:szCs w:val="3"/>
                <w:color w:val="auto"/>
              </w:rPr>
            </w:pPr>
          </w:p>
        </w:tc>
        <w:tc>
          <w:tcPr>
            <w:tcW w:w="840" w:type="dxa"/>
            <w:vAlign w:val="bottom"/>
            <w:tcBorders>
              <w:bottom w:val="single" w:sz="8" w:color="auto"/>
            </w:tcBorders>
          </w:tcPr>
          <w:p>
            <w:pPr>
              <w:spacing w:after="0"/>
              <w:rPr>
                <w:sz w:val="3"/>
                <w:szCs w:val="3"/>
                <w:color w:val="auto"/>
              </w:rPr>
            </w:pPr>
          </w:p>
        </w:tc>
        <w:tc>
          <w:tcPr>
            <w:tcW w:w="500" w:type="dxa"/>
            <w:vAlign w:val="bottom"/>
            <w:tcBorders>
              <w:bottom w:val="single" w:sz="8" w:color="auto"/>
            </w:tcBorders>
          </w:tcPr>
          <w:p>
            <w:pPr>
              <w:spacing w:after="0"/>
              <w:rPr>
                <w:sz w:val="3"/>
                <w:szCs w:val="3"/>
                <w:color w:val="auto"/>
              </w:rPr>
            </w:pPr>
          </w:p>
        </w:tc>
        <w:tc>
          <w:tcPr>
            <w:tcW w:w="80" w:type="dxa"/>
            <w:vAlign w:val="bottom"/>
            <w:tcBorders>
              <w:bottom w:val="single" w:sz="8" w:color="auto"/>
            </w:tcBorders>
          </w:tcPr>
          <w:p>
            <w:pPr>
              <w:spacing w:after="0"/>
              <w:rPr>
                <w:sz w:val="3"/>
                <w:szCs w:val="3"/>
                <w:color w:val="auto"/>
              </w:rPr>
            </w:pPr>
          </w:p>
        </w:tc>
        <w:tc>
          <w:tcPr>
            <w:tcW w:w="40" w:type="dxa"/>
            <w:vAlign w:val="bottom"/>
            <w:tcBorders>
              <w:bottom w:val="single" w:sz="8" w:color="auto"/>
            </w:tcBorders>
          </w:tcPr>
          <w:p>
            <w:pPr>
              <w:spacing w:after="0"/>
              <w:rPr>
                <w:sz w:val="3"/>
                <w:szCs w:val="3"/>
                <w:color w:val="auto"/>
              </w:rPr>
            </w:pPr>
          </w:p>
        </w:tc>
        <w:tc>
          <w:tcPr>
            <w:tcW w:w="600" w:type="dxa"/>
            <w:vAlign w:val="bottom"/>
            <w:tcBorders>
              <w:bottom w:val="single" w:sz="8" w:color="auto"/>
            </w:tcBorders>
          </w:tcPr>
          <w:p>
            <w:pPr>
              <w:spacing w:after="0"/>
              <w:rPr>
                <w:sz w:val="3"/>
                <w:szCs w:val="3"/>
                <w:color w:val="auto"/>
              </w:rPr>
            </w:pPr>
          </w:p>
        </w:tc>
        <w:tc>
          <w:tcPr>
            <w:tcW w:w="640" w:type="dxa"/>
            <w:vAlign w:val="bottom"/>
            <w:tcBorders>
              <w:bottom w:val="single" w:sz="8" w:color="auto"/>
            </w:tcBorders>
          </w:tcPr>
          <w:p>
            <w:pPr>
              <w:spacing w:after="0"/>
              <w:rPr>
                <w:sz w:val="3"/>
                <w:szCs w:val="3"/>
                <w:color w:val="auto"/>
              </w:rPr>
            </w:pPr>
          </w:p>
        </w:tc>
        <w:tc>
          <w:tcPr>
            <w:tcW w:w="120" w:type="dxa"/>
            <w:vAlign w:val="bottom"/>
            <w:tcBorders>
              <w:bottom w:val="single" w:sz="8" w:color="auto"/>
            </w:tcBorders>
          </w:tcPr>
          <w:p>
            <w:pPr>
              <w:spacing w:after="0"/>
              <w:rPr>
                <w:sz w:val="3"/>
                <w:szCs w:val="3"/>
                <w:color w:val="auto"/>
              </w:rPr>
            </w:pPr>
          </w:p>
        </w:tc>
        <w:tc>
          <w:tcPr>
            <w:tcW w:w="860" w:type="dxa"/>
            <w:vAlign w:val="bottom"/>
            <w:tcBorders>
              <w:bottom w:val="single" w:sz="8" w:color="auto"/>
            </w:tcBorders>
          </w:tcPr>
          <w:p>
            <w:pPr>
              <w:spacing w:after="0"/>
              <w:rPr>
                <w:sz w:val="3"/>
                <w:szCs w:val="3"/>
                <w:color w:val="auto"/>
              </w:rPr>
            </w:pPr>
          </w:p>
        </w:tc>
        <w:tc>
          <w:tcPr>
            <w:tcW w:w="600" w:type="dxa"/>
            <w:vAlign w:val="bottom"/>
            <w:tcBorders>
              <w:bottom w:val="single" w:sz="8" w:color="auto"/>
            </w:tcBorders>
          </w:tcPr>
          <w:p>
            <w:pPr>
              <w:spacing w:after="0"/>
              <w:rPr>
                <w:sz w:val="3"/>
                <w:szCs w:val="3"/>
                <w:color w:val="auto"/>
              </w:rPr>
            </w:pPr>
          </w:p>
        </w:tc>
        <w:tc>
          <w:tcPr>
            <w:tcW w:w="500" w:type="dxa"/>
            <w:vAlign w:val="bottom"/>
            <w:tcBorders>
              <w:bottom w:val="single" w:sz="8" w:color="auto"/>
            </w:tcBorders>
          </w:tcPr>
          <w:p>
            <w:pPr>
              <w:spacing w:after="0"/>
              <w:rPr>
                <w:sz w:val="3"/>
                <w:szCs w:val="3"/>
                <w:color w:val="auto"/>
              </w:rPr>
            </w:pPr>
          </w:p>
        </w:tc>
        <w:tc>
          <w:tcPr>
            <w:tcW w:w="20" w:type="dxa"/>
            <w:vAlign w:val="bottom"/>
            <w:tcBorders>
              <w:bottom w:val="single" w:sz="8" w:color="auto"/>
            </w:tcBorders>
          </w:tcPr>
          <w:p>
            <w:pPr>
              <w:spacing w:after="0"/>
              <w:rPr>
                <w:sz w:val="3"/>
                <w:szCs w:val="3"/>
                <w:color w:val="auto"/>
              </w:rPr>
            </w:pPr>
          </w:p>
        </w:tc>
        <w:tc>
          <w:tcPr>
            <w:tcW w:w="20" w:type="dxa"/>
            <w:vAlign w:val="bottom"/>
            <w:tcBorders>
              <w:bottom w:val="single" w:sz="8" w:color="auto"/>
            </w:tcBorders>
          </w:tcPr>
          <w:p>
            <w:pPr>
              <w:spacing w:after="0"/>
              <w:rPr>
                <w:sz w:val="3"/>
                <w:szCs w:val="3"/>
                <w:color w:val="auto"/>
              </w:rPr>
            </w:pPr>
          </w:p>
        </w:tc>
        <w:tc>
          <w:tcPr>
            <w:tcW w:w="280" w:type="dxa"/>
            <w:vAlign w:val="bottom"/>
            <w:tcBorders>
              <w:bottom w:val="single" w:sz="8" w:color="auto"/>
            </w:tcBorders>
          </w:tcPr>
          <w:p>
            <w:pPr>
              <w:spacing w:after="0"/>
              <w:rPr>
                <w:sz w:val="3"/>
                <w:szCs w:val="3"/>
                <w:color w:val="auto"/>
              </w:rPr>
            </w:pPr>
          </w:p>
        </w:tc>
        <w:tc>
          <w:tcPr>
            <w:tcW w:w="160" w:type="dxa"/>
            <w:vAlign w:val="bottom"/>
          </w:tcPr>
          <w:p>
            <w:pPr>
              <w:spacing w:after="0"/>
              <w:rPr>
                <w:sz w:val="3"/>
                <w:szCs w:val="3"/>
                <w:color w:val="auto"/>
              </w:rPr>
            </w:pPr>
          </w:p>
        </w:tc>
        <w:tc>
          <w:tcPr>
            <w:tcW w:w="20" w:type="dxa"/>
            <w:vAlign w:val="bottom"/>
          </w:tcPr>
          <w:p>
            <w:pPr>
              <w:spacing w:after="0"/>
              <w:rPr>
                <w:sz w:val="3"/>
                <w:szCs w:val="3"/>
                <w:color w:val="auto"/>
              </w:rPr>
            </w:pPr>
          </w:p>
        </w:tc>
        <w:tc>
          <w:tcPr>
            <w:tcW w:w="20" w:type="dxa"/>
            <w:vAlign w:val="bottom"/>
          </w:tcPr>
          <w:p>
            <w:pPr>
              <w:spacing w:after="0"/>
              <w:rPr>
                <w:sz w:val="3"/>
                <w:szCs w:val="3"/>
                <w:color w:val="auto"/>
              </w:rPr>
            </w:pPr>
          </w:p>
        </w:tc>
        <w:tc>
          <w:tcPr>
            <w:tcW w:w="20" w:type="dxa"/>
            <w:vAlign w:val="bottom"/>
          </w:tcPr>
          <w:p>
            <w:pPr>
              <w:spacing w:after="0"/>
              <w:rPr>
                <w:sz w:val="3"/>
                <w:szCs w:val="3"/>
                <w:color w:val="auto"/>
              </w:rPr>
            </w:pPr>
          </w:p>
        </w:tc>
        <w:tc>
          <w:tcPr>
            <w:tcW w:w="180" w:type="dxa"/>
            <w:vAlign w:val="bottom"/>
          </w:tcPr>
          <w:p>
            <w:pPr>
              <w:spacing w:after="0"/>
              <w:rPr>
                <w:sz w:val="3"/>
                <w:szCs w:val="3"/>
                <w:color w:val="auto"/>
              </w:rPr>
            </w:pPr>
          </w:p>
        </w:tc>
        <w:tc>
          <w:tcPr>
            <w:tcW w:w="0" w:type="dxa"/>
            <w:vAlign w:val="bottom"/>
          </w:tcPr>
          <w:p>
            <w:pPr>
              <w:spacing w:after="0"/>
              <w:rPr>
                <w:sz w:val="1"/>
                <w:szCs w:val="1"/>
                <w:color w:val="auto"/>
              </w:rPr>
            </w:pPr>
          </w:p>
        </w:tc>
      </w:tr>
      <w:tr>
        <w:trPr>
          <w:trHeight w:val="644"/>
        </w:trPr>
        <w:tc>
          <w:tcPr>
            <w:tcW w:w="1280" w:type="dxa"/>
            <w:vAlign w:val="bottom"/>
            <w:vMerge w:val="restart"/>
          </w:tcPr>
          <w:p>
            <w:pPr>
              <w:jc w:val="right"/>
              <w:ind w:right="733"/>
              <w:spacing w:after="0"/>
              <w:rPr>
                <w:sz w:val="20"/>
                <w:szCs w:val="20"/>
                <w:color w:val="auto"/>
              </w:rPr>
            </w:pPr>
            <w:r>
              <w:rPr>
                <w:rFonts w:ascii="Times New Roman" w:cs="Times New Roman" w:eastAsia="Times New Roman" w:hAnsi="Times New Roman"/>
                <w:sz w:val="22"/>
                <w:szCs w:val="22"/>
                <w:color w:val="auto"/>
              </w:rPr>
              <w:t>(a)</w:t>
            </w:r>
          </w:p>
        </w:tc>
        <w:tc>
          <w:tcPr>
            <w:tcW w:w="54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840" w:type="dxa"/>
            <w:vAlign w:val="bottom"/>
          </w:tcPr>
          <w:p>
            <w:pPr>
              <w:spacing w:after="0"/>
              <w:rPr>
                <w:sz w:val="24"/>
                <w:szCs w:val="24"/>
                <w:color w:val="auto"/>
              </w:rPr>
            </w:pPr>
          </w:p>
        </w:tc>
        <w:tc>
          <w:tcPr>
            <w:tcW w:w="500" w:type="dxa"/>
            <w:vAlign w:val="bottom"/>
          </w:tcPr>
          <w:p>
            <w:pPr>
              <w:jc w:val="right"/>
              <w:ind w:right="55"/>
              <w:spacing w:after="0"/>
              <w:rPr>
                <w:sz w:val="20"/>
                <w:szCs w:val="20"/>
                <w:color w:val="auto"/>
              </w:rPr>
            </w:pPr>
            <w:r>
              <w:rPr>
                <w:rFonts w:ascii="Times New Roman" w:cs="Times New Roman" w:eastAsia="Times New Roman" w:hAnsi="Times New Roman"/>
                <w:sz w:val="22"/>
                <w:szCs w:val="22"/>
                <w:color w:val="auto"/>
              </w:rPr>
              <w:t>(b)</w:t>
            </w:r>
          </w:p>
        </w:tc>
        <w:tc>
          <w:tcPr>
            <w:tcW w:w="8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64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86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50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28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62"/>
        </w:trPr>
        <w:tc>
          <w:tcPr>
            <w:tcW w:w="1280" w:type="dxa"/>
            <w:vAlign w:val="bottom"/>
            <w:vMerge w:val="continue"/>
          </w:tcPr>
          <w:p>
            <w:pPr>
              <w:spacing w:after="0"/>
              <w:rPr>
                <w:sz w:val="5"/>
                <w:szCs w:val="5"/>
                <w:color w:val="auto"/>
              </w:rPr>
            </w:pPr>
          </w:p>
        </w:tc>
        <w:tc>
          <w:tcPr>
            <w:tcW w:w="540" w:type="dxa"/>
            <w:vAlign w:val="bottom"/>
          </w:tcPr>
          <w:p>
            <w:pPr>
              <w:spacing w:after="0"/>
              <w:rPr>
                <w:sz w:val="5"/>
                <w:szCs w:val="5"/>
                <w:color w:val="auto"/>
              </w:rPr>
            </w:pPr>
          </w:p>
        </w:tc>
        <w:tc>
          <w:tcPr>
            <w:tcW w:w="700" w:type="dxa"/>
            <w:vAlign w:val="bottom"/>
          </w:tcPr>
          <w:p>
            <w:pPr>
              <w:spacing w:after="0"/>
              <w:rPr>
                <w:sz w:val="5"/>
                <w:szCs w:val="5"/>
                <w:color w:val="auto"/>
              </w:rPr>
            </w:pPr>
          </w:p>
        </w:tc>
        <w:tc>
          <w:tcPr>
            <w:tcW w:w="840" w:type="dxa"/>
            <w:vAlign w:val="bottom"/>
          </w:tcPr>
          <w:p>
            <w:pPr>
              <w:spacing w:after="0"/>
              <w:rPr>
                <w:sz w:val="5"/>
                <w:szCs w:val="5"/>
                <w:color w:val="auto"/>
              </w:rPr>
            </w:pPr>
          </w:p>
        </w:tc>
        <w:tc>
          <w:tcPr>
            <w:tcW w:w="500" w:type="dxa"/>
            <w:vAlign w:val="bottom"/>
          </w:tcPr>
          <w:p>
            <w:pPr>
              <w:spacing w:after="0"/>
              <w:rPr>
                <w:sz w:val="5"/>
                <w:szCs w:val="5"/>
                <w:color w:val="auto"/>
              </w:rPr>
            </w:pPr>
          </w:p>
        </w:tc>
        <w:tc>
          <w:tcPr>
            <w:tcW w:w="80" w:type="dxa"/>
            <w:vAlign w:val="bottom"/>
          </w:tcPr>
          <w:p>
            <w:pPr>
              <w:spacing w:after="0"/>
              <w:rPr>
                <w:sz w:val="5"/>
                <w:szCs w:val="5"/>
                <w:color w:val="auto"/>
              </w:rPr>
            </w:pPr>
          </w:p>
        </w:tc>
        <w:tc>
          <w:tcPr>
            <w:tcW w:w="40" w:type="dxa"/>
            <w:vAlign w:val="bottom"/>
          </w:tcPr>
          <w:p>
            <w:pPr>
              <w:spacing w:after="0"/>
              <w:rPr>
                <w:sz w:val="5"/>
                <w:szCs w:val="5"/>
                <w:color w:val="auto"/>
              </w:rPr>
            </w:pPr>
          </w:p>
        </w:tc>
        <w:tc>
          <w:tcPr>
            <w:tcW w:w="600" w:type="dxa"/>
            <w:vAlign w:val="bottom"/>
          </w:tcPr>
          <w:p>
            <w:pPr>
              <w:spacing w:after="0"/>
              <w:rPr>
                <w:sz w:val="5"/>
                <w:szCs w:val="5"/>
                <w:color w:val="auto"/>
              </w:rPr>
            </w:pPr>
          </w:p>
        </w:tc>
        <w:tc>
          <w:tcPr>
            <w:tcW w:w="640" w:type="dxa"/>
            <w:vAlign w:val="bottom"/>
          </w:tcPr>
          <w:p>
            <w:pPr>
              <w:spacing w:after="0"/>
              <w:rPr>
                <w:sz w:val="5"/>
                <w:szCs w:val="5"/>
                <w:color w:val="auto"/>
              </w:rPr>
            </w:pPr>
          </w:p>
        </w:tc>
        <w:tc>
          <w:tcPr>
            <w:tcW w:w="120" w:type="dxa"/>
            <w:vAlign w:val="bottom"/>
          </w:tcPr>
          <w:p>
            <w:pPr>
              <w:spacing w:after="0"/>
              <w:rPr>
                <w:sz w:val="5"/>
                <w:szCs w:val="5"/>
                <w:color w:val="auto"/>
              </w:rPr>
            </w:pPr>
          </w:p>
        </w:tc>
        <w:tc>
          <w:tcPr>
            <w:tcW w:w="860" w:type="dxa"/>
            <w:vAlign w:val="bottom"/>
          </w:tcPr>
          <w:p>
            <w:pPr>
              <w:spacing w:after="0"/>
              <w:rPr>
                <w:sz w:val="5"/>
                <w:szCs w:val="5"/>
                <w:color w:val="auto"/>
              </w:rPr>
            </w:pPr>
          </w:p>
        </w:tc>
        <w:tc>
          <w:tcPr>
            <w:tcW w:w="600" w:type="dxa"/>
            <w:vAlign w:val="bottom"/>
          </w:tcPr>
          <w:p>
            <w:pPr>
              <w:spacing w:after="0"/>
              <w:rPr>
                <w:sz w:val="5"/>
                <w:szCs w:val="5"/>
                <w:color w:val="auto"/>
              </w:rPr>
            </w:pPr>
          </w:p>
        </w:tc>
        <w:tc>
          <w:tcPr>
            <w:tcW w:w="500" w:type="dxa"/>
            <w:vAlign w:val="bottom"/>
          </w:tcPr>
          <w:p>
            <w:pPr>
              <w:spacing w:after="0"/>
              <w:rPr>
                <w:sz w:val="5"/>
                <w:szCs w:val="5"/>
                <w:color w:val="auto"/>
              </w:rPr>
            </w:pPr>
          </w:p>
        </w:tc>
        <w:tc>
          <w:tcPr>
            <w:tcW w:w="20" w:type="dxa"/>
            <w:vAlign w:val="bottom"/>
          </w:tcPr>
          <w:p>
            <w:pPr>
              <w:spacing w:after="0"/>
              <w:rPr>
                <w:sz w:val="5"/>
                <w:szCs w:val="5"/>
                <w:color w:val="auto"/>
              </w:rPr>
            </w:pPr>
          </w:p>
        </w:tc>
        <w:tc>
          <w:tcPr>
            <w:tcW w:w="20" w:type="dxa"/>
            <w:vAlign w:val="bottom"/>
          </w:tcPr>
          <w:p>
            <w:pPr>
              <w:spacing w:after="0"/>
              <w:rPr>
                <w:sz w:val="5"/>
                <w:szCs w:val="5"/>
                <w:color w:val="auto"/>
              </w:rPr>
            </w:pPr>
          </w:p>
        </w:tc>
        <w:tc>
          <w:tcPr>
            <w:tcW w:w="280" w:type="dxa"/>
            <w:vAlign w:val="bottom"/>
          </w:tcPr>
          <w:p>
            <w:pPr>
              <w:spacing w:after="0"/>
              <w:rPr>
                <w:sz w:val="5"/>
                <w:szCs w:val="5"/>
                <w:color w:val="auto"/>
              </w:rPr>
            </w:pPr>
          </w:p>
        </w:tc>
        <w:tc>
          <w:tcPr>
            <w:tcW w:w="160" w:type="dxa"/>
            <w:vAlign w:val="bottom"/>
          </w:tcPr>
          <w:p>
            <w:pPr>
              <w:spacing w:after="0"/>
              <w:rPr>
                <w:sz w:val="5"/>
                <w:szCs w:val="5"/>
                <w:color w:val="auto"/>
              </w:rPr>
            </w:pPr>
          </w:p>
        </w:tc>
        <w:tc>
          <w:tcPr>
            <w:tcW w:w="20" w:type="dxa"/>
            <w:vAlign w:val="bottom"/>
          </w:tcPr>
          <w:p>
            <w:pPr>
              <w:spacing w:after="0"/>
              <w:rPr>
                <w:sz w:val="5"/>
                <w:szCs w:val="5"/>
                <w:color w:val="auto"/>
              </w:rPr>
            </w:pPr>
          </w:p>
        </w:tc>
        <w:tc>
          <w:tcPr>
            <w:tcW w:w="20" w:type="dxa"/>
            <w:vAlign w:val="bottom"/>
          </w:tcPr>
          <w:p>
            <w:pPr>
              <w:spacing w:after="0"/>
              <w:rPr>
                <w:sz w:val="5"/>
                <w:szCs w:val="5"/>
                <w:color w:val="auto"/>
              </w:rPr>
            </w:pPr>
          </w:p>
        </w:tc>
        <w:tc>
          <w:tcPr>
            <w:tcW w:w="20" w:type="dxa"/>
            <w:vAlign w:val="bottom"/>
          </w:tcPr>
          <w:p>
            <w:pPr>
              <w:spacing w:after="0"/>
              <w:rPr>
                <w:sz w:val="5"/>
                <w:szCs w:val="5"/>
                <w:color w:val="auto"/>
              </w:rPr>
            </w:pPr>
          </w:p>
        </w:tc>
        <w:tc>
          <w:tcPr>
            <w:tcW w:w="180" w:type="dxa"/>
            <w:vAlign w:val="bottom"/>
          </w:tcPr>
          <w:p>
            <w:pPr>
              <w:spacing w:after="0"/>
              <w:rPr>
                <w:sz w:val="5"/>
                <w:szCs w:val="5"/>
                <w:color w:val="auto"/>
              </w:rPr>
            </w:pPr>
          </w:p>
        </w:tc>
        <w:tc>
          <w:tcPr>
            <w:tcW w:w="0" w:type="dxa"/>
            <w:vAlign w:val="bottom"/>
          </w:tcPr>
          <w:p>
            <w:pPr>
              <w:spacing w:after="0"/>
              <w:rPr>
                <w:sz w:val="1"/>
                <w:szCs w:val="1"/>
                <w:color w:val="auto"/>
              </w:rPr>
            </w:pPr>
          </w:p>
        </w:tc>
      </w:tr>
      <w:tr>
        <w:trPr>
          <w:trHeight w:val="629"/>
        </w:trPr>
        <w:tc>
          <w:tcPr>
            <w:tcW w:w="1280" w:type="dxa"/>
            <w:vAlign w:val="bottom"/>
          </w:tcPr>
          <w:p>
            <w:pPr>
              <w:spacing w:after="0"/>
              <w:rPr>
                <w:sz w:val="24"/>
                <w:szCs w:val="24"/>
                <w:color w:val="auto"/>
              </w:rPr>
            </w:pPr>
          </w:p>
        </w:tc>
        <w:tc>
          <w:tcPr>
            <w:tcW w:w="54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840" w:type="dxa"/>
            <w:vAlign w:val="bottom"/>
          </w:tcPr>
          <w:p>
            <w:pPr>
              <w:jc w:val="right"/>
              <w:ind w:right="52"/>
              <w:spacing w:after="0"/>
              <w:rPr>
                <w:sz w:val="20"/>
                <w:szCs w:val="20"/>
                <w:color w:val="auto"/>
              </w:rPr>
            </w:pPr>
            <w:r>
              <w:rPr>
                <w:rFonts w:ascii="Times New Roman" w:cs="Times New Roman" w:eastAsia="Times New Roman" w:hAnsi="Times New Roman"/>
                <w:sz w:val="22"/>
                <w:szCs w:val="22"/>
                <w:color w:val="auto"/>
              </w:rPr>
              <w:t>z</w:t>
            </w:r>
          </w:p>
        </w:tc>
        <w:tc>
          <w:tcPr>
            <w:tcW w:w="500" w:type="dxa"/>
            <w:vAlign w:val="bottom"/>
          </w:tcPr>
          <w:p>
            <w:pPr>
              <w:jc w:val="right"/>
              <w:ind w:right="195"/>
              <w:spacing w:after="0"/>
              <w:rPr>
                <w:sz w:val="20"/>
                <w:szCs w:val="20"/>
                <w:color w:val="auto"/>
              </w:rPr>
            </w:pPr>
            <w:r>
              <w:rPr>
                <w:rFonts w:ascii="Times New Roman" w:cs="Times New Roman" w:eastAsia="Times New Roman" w:hAnsi="Times New Roman"/>
                <w:sz w:val="22"/>
                <w:szCs w:val="22"/>
                <w:i w:val="1"/>
                <w:iCs w:val="1"/>
                <w:color w:val="auto"/>
              </w:rPr>
              <w:t>θ</w:t>
            </w:r>
          </w:p>
        </w:tc>
        <w:tc>
          <w:tcPr>
            <w:tcW w:w="720" w:type="dxa"/>
            <w:vAlign w:val="bottom"/>
            <w:gridSpan w:val="3"/>
          </w:tcPr>
          <w:p>
            <w:pPr>
              <w:jc w:val="right"/>
              <w:ind w:right="473"/>
              <w:spacing w:after="0"/>
              <w:rPr>
                <w:sz w:val="20"/>
                <w:szCs w:val="20"/>
                <w:color w:val="auto"/>
              </w:rPr>
            </w:pPr>
            <w:r>
              <w:rPr>
                <w:rFonts w:ascii="Times New Roman" w:cs="Times New Roman" w:eastAsia="Times New Roman" w:hAnsi="Times New Roman"/>
                <w:sz w:val="22"/>
                <w:szCs w:val="22"/>
                <w:color w:val="auto"/>
              </w:rPr>
              <w:t>y</w:t>
            </w:r>
          </w:p>
        </w:tc>
        <w:tc>
          <w:tcPr>
            <w:tcW w:w="64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86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50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28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449"/>
        </w:trPr>
        <w:tc>
          <w:tcPr>
            <w:tcW w:w="1280" w:type="dxa"/>
            <w:vAlign w:val="bottom"/>
          </w:tcPr>
          <w:p>
            <w:pPr>
              <w:spacing w:after="0"/>
              <w:rPr>
                <w:sz w:val="24"/>
                <w:szCs w:val="24"/>
                <w:color w:val="auto"/>
              </w:rPr>
            </w:pPr>
          </w:p>
        </w:tc>
        <w:tc>
          <w:tcPr>
            <w:tcW w:w="54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840" w:type="dxa"/>
            <w:vAlign w:val="bottom"/>
            <w:vMerge w:val="restart"/>
          </w:tcPr>
          <w:p>
            <w:pPr>
              <w:jc w:val="right"/>
              <w:spacing w:after="0"/>
              <w:rPr>
                <w:sz w:val="20"/>
                <w:szCs w:val="20"/>
                <w:color w:val="auto"/>
              </w:rPr>
            </w:pPr>
            <w:r>
              <w:rPr>
                <w:rFonts w:ascii="Times New Roman" w:cs="Times New Roman" w:eastAsia="Times New Roman" w:hAnsi="Times New Roman"/>
                <w:sz w:val="22"/>
                <w:szCs w:val="22"/>
                <w:i w:val="1"/>
                <w:iCs w:val="1"/>
                <w:color w:val="auto"/>
              </w:rPr>
              <w:t>O</w:t>
            </w:r>
          </w:p>
        </w:tc>
        <w:tc>
          <w:tcPr>
            <w:tcW w:w="50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600" w:type="dxa"/>
            <w:vAlign w:val="bottom"/>
          </w:tcPr>
          <w:p>
            <w:pPr>
              <w:jc w:val="right"/>
              <w:ind w:right="313"/>
              <w:spacing w:after="0"/>
              <w:rPr>
                <w:sz w:val="20"/>
                <w:szCs w:val="20"/>
                <w:color w:val="auto"/>
              </w:rPr>
            </w:pPr>
            <w:r>
              <w:rPr>
                <w:rFonts w:ascii="Times New Roman" w:cs="Times New Roman" w:eastAsia="Times New Roman" w:hAnsi="Times New Roman"/>
                <w:sz w:val="22"/>
                <w:szCs w:val="22"/>
                <w:i w:val="1"/>
                <w:iCs w:val="1"/>
                <w:color w:val="auto"/>
              </w:rPr>
              <w:t>φ</w:t>
            </w:r>
          </w:p>
        </w:tc>
        <w:tc>
          <w:tcPr>
            <w:tcW w:w="64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86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50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28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63"/>
        </w:trPr>
        <w:tc>
          <w:tcPr>
            <w:tcW w:w="1280" w:type="dxa"/>
            <w:vAlign w:val="bottom"/>
          </w:tcPr>
          <w:p>
            <w:pPr>
              <w:spacing w:after="0"/>
              <w:rPr>
                <w:sz w:val="14"/>
                <w:szCs w:val="14"/>
                <w:color w:val="auto"/>
              </w:rPr>
            </w:pPr>
          </w:p>
        </w:tc>
        <w:tc>
          <w:tcPr>
            <w:tcW w:w="540" w:type="dxa"/>
            <w:vAlign w:val="bottom"/>
          </w:tcPr>
          <w:p>
            <w:pPr>
              <w:spacing w:after="0"/>
              <w:rPr>
                <w:sz w:val="14"/>
                <w:szCs w:val="14"/>
                <w:color w:val="auto"/>
              </w:rPr>
            </w:pPr>
          </w:p>
        </w:tc>
        <w:tc>
          <w:tcPr>
            <w:tcW w:w="700" w:type="dxa"/>
            <w:vAlign w:val="bottom"/>
          </w:tcPr>
          <w:p>
            <w:pPr>
              <w:spacing w:after="0"/>
              <w:rPr>
                <w:sz w:val="14"/>
                <w:szCs w:val="14"/>
                <w:color w:val="auto"/>
              </w:rPr>
            </w:pPr>
          </w:p>
        </w:tc>
        <w:tc>
          <w:tcPr>
            <w:tcW w:w="840" w:type="dxa"/>
            <w:vAlign w:val="bottom"/>
            <w:vMerge w:val="continue"/>
          </w:tcPr>
          <w:p>
            <w:pPr>
              <w:spacing w:after="0"/>
              <w:rPr>
                <w:sz w:val="14"/>
                <w:szCs w:val="14"/>
                <w:color w:val="auto"/>
              </w:rPr>
            </w:pPr>
          </w:p>
        </w:tc>
        <w:tc>
          <w:tcPr>
            <w:tcW w:w="500" w:type="dxa"/>
            <w:vAlign w:val="bottom"/>
          </w:tcPr>
          <w:p>
            <w:pPr>
              <w:spacing w:after="0"/>
              <w:rPr>
                <w:sz w:val="14"/>
                <w:szCs w:val="14"/>
                <w:color w:val="auto"/>
              </w:rPr>
            </w:pPr>
          </w:p>
        </w:tc>
        <w:tc>
          <w:tcPr>
            <w:tcW w:w="720" w:type="dxa"/>
            <w:vAlign w:val="bottom"/>
            <w:gridSpan w:val="3"/>
            <w:vMerge w:val="restart"/>
          </w:tcPr>
          <w:p>
            <w:pPr>
              <w:jc w:val="right"/>
              <w:ind w:right="473"/>
              <w:spacing w:after="0"/>
              <w:rPr>
                <w:sz w:val="20"/>
                <w:szCs w:val="20"/>
                <w:color w:val="auto"/>
              </w:rPr>
            </w:pPr>
            <w:r>
              <w:rPr>
                <w:rFonts w:ascii="Times New Roman" w:cs="Times New Roman" w:eastAsia="Times New Roman" w:hAnsi="Times New Roman"/>
                <w:sz w:val="22"/>
                <w:szCs w:val="22"/>
                <w:color w:val="auto"/>
              </w:rPr>
              <w:t>x</w:t>
            </w:r>
          </w:p>
        </w:tc>
        <w:tc>
          <w:tcPr>
            <w:tcW w:w="640" w:type="dxa"/>
            <w:vAlign w:val="bottom"/>
          </w:tcPr>
          <w:p>
            <w:pPr>
              <w:spacing w:after="0"/>
              <w:rPr>
                <w:sz w:val="14"/>
                <w:szCs w:val="14"/>
                <w:color w:val="auto"/>
              </w:rPr>
            </w:pPr>
          </w:p>
        </w:tc>
        <w:tc>
          <w:tcPr>
            <w:tcW w:w="120" w:type="dxa"/>
            <w:vAlign w:val="bottom"/>
          </w:tcPr>
          <w:p>
            <w:pPr>
              <w:spacing w:after="0"/>
              <w:rPr>
                <w:sz w:val="14"/>
                <w:szCs w:val="14"/>
                <w:color w:val="auto"/>
              </w:rPr>
            </w:pPr>
          </w:p>
        </w:tc>
        <w:tc>
          <w:tcPr>
            <w:tcW w:w="860" w:type="dxa"/>
            <w:vAlign w:val="bottom"/>
          </w:tcPr>
          <w:p>
            <w:pPr>
              <w:spacing w:after="0"/>
              <w:rPr>
                <w:sz w:val="14"/>
                <w:szCs w:val="14"/>
                <w:color w:val="auto"/>
              </w:rPr>
            </w:pPr>
          </w:p>
        </w:tc>
        <w:tc>
          <w:tcPr>
            <w:tcW w:w="600" w:type="dxa"/>
            <w:vAlign w:val="bottom"/>
          </w:tcPr>
          <w:p>
            <w:pPr>
              <w:spacing w:after="0"/>
              <w:rPr>
                <w:sz w:val="14"/>
                <w:szCs w:val="14"/>
                <w:color w:val="auto"/>
              </w:rPr>
            </w:pPr>
          </w:p>
        </w:tc>
        <w:tc>
          <w:tcPr>
            <w:tcW w:w="500" w:type="dxa"/>
            <w:vAlign w:val="bottom"/>
          </w:tcPr>
          <w:p>
            <w:pPr>
              <w:spacing w:after="0"/>
              <w:rPr>
                <w:sz w:val="14"/>
                <w:szCs w:val="14"/>
                <w:color w:val="auto"/>
              </w:rPr>
            </w:pPr>
          </w:p>
        </w:tc>
        <w:tc>
          <w:tcPr>
            <w:tcW w:w="20" w:type="dxa"/>
            <w:vAlign w:val="bottom"/>
          </w:tcPr>
          <w:p>
            <w:pPr>
              <w:spacing w:after="0"/>
              <w:rPr>
                <w:sz w:val="14"/>
                <w:szCs w:val="14"/>
                <w:color w:val="auto"/>
              </w:rPr>
            </w:pPr>
          </w:p>
        </w:tc>
        <w:tc>
          <w:tcPr>
            <w:tcW w:w="20" w:type="dxa"/>
            <w:vAlign w:val="bottom"/>
          </w:tcPr>
          <w:p>
            <w:pPr>
              <w:spacing w:after="0"/>
              <w:rPr>
                <w:sz w:val="14"/>
                <w:szCs w:val="14"/>
                <w:color w:val="auto"/>
              </w:rPr>
            </w:pPr>
          </w:p>
        </w:tc>
        <w:tc>
          <w:tcPr>
            <w:tcW w:w="280" w:type="dxa"/>
            <w:vAlign w:val="bottom"/>
          </w:tcPr>
          <w:p>
            <w:pPr>
              <w:spacing w:after="0"/>
              <w:rPr>
                <w:sz w:val="14"/>
                <w:szCs w:val="14"/>
                <w:color w:val="auto"/>
              </w:rPr>
            </w:pPr>
          </w:p>
        </w:tc>
        <w:tc>
          <w:tcPr>
            <w:tcW w:w="160" w:type="dxa"/>
            <w:vAlign w:val="bottom"/>
          </w:tcPr>
          <w:p>
            <w:pPr>
              <w:spacing w:after="0"/>
              <w:rPr>
                <w:sz w:val="14"/>
                <w:szCs w:val="14"/>
                <w:color w:val="auto"/>
              </w:rPr>
            </w:pPr>
          </w:p>
        </w:tc>
        <w:tc>
          <w:tcPr>
            <w:tcW w:w="20" w:type="dxa"/>
            <w:vAlign w:val="bottom"/>
          </w:tcPr>
          <w:p>
            <w:pPr>
              <w:spacing w:after="0"/>
              <w:rPr>
                <w:sz w:val="14"/>
                <w:szCs w:val="14"/>
                <w:color w:val="auto"/>
              </w:rPr>
            </w:pPr>
          </w:p>
        </w:tc>
        <w:tc>
          <w:tcPr>
            <w:tcW w:w="20" w:type="dxa"/>
            <w:vAlign w:val="bottom"/>
          </w:tcPr>
          <w:p>
            <w:pPr>
              <w:spacing w:after="0"/>
              <w:rPr>
                <w:sz w:val="14"/>
                <w:szCs w:val="14"/>
                <w:color w:val="auto"/>
              </w:rPr>
            </w:pPr>
          </w:p>
        </w:tc>
        <w:tc>
          <w:tcPr>
            <w:tcW w:w="20" w:type="dxa"/>
            <w:vAlign w:val="bottom"/>
          </w:tcPr>
          <w:p>
            <w:pPr>
              <w:spacing w:after="0"/>
              <w:rPr>
                <w:sz w:val="14"/>
                <w:szCs w:val="14"/>
                <w:color w:val="auto"/>
              </w:rPr>
            </w:pPr>
          </w:p>
        </w:tc>
        <w:tc>
          <w:tcPr>
            <w:tcW w:w="180" w:type="dxa"/>
            <w:vAlign w:val="bottom"/>
          </w:tcPr>
          <w:p>
            <w:pPr>
              <w:spacing w:after="0"/>
              <w:rPr>
                <w:sz w:val="14"/>
                <w:szCs w:val="14"/>
                <w:color w:val="auto"/>
              </w:rPr>
            </w:pPr>
          </w:p>
        </w:tc>
        <w:tc>
          <w:tcPr>
            <w:tcW w:w="0" w:type="dxa"/>
            <w:vAlign w:val="bottom"/>
          </w:tcPr>
          <w:p>
            <w:pPr>
              <w:spacing w:after="0"/>
              <w:rPr>
                <w:sz w:val="1"/>
                <w:szCs w:val="1"/>
                <w:color w:val="auto"/>
              </w:rPr>
            </w:pPr>
          </w:p>
        </w:tc>
      </w:tr>
      <w:tr>
        <w:trPr>
          <w:trHeight w:val="137"/>
        </w:trPr>
        <w:tc>
          <w:tcPr>
            <w:tcW w:w="1280" w:type="dxa"/>
            <w:vAlign w:val="bottom"/>
          </w:tcPr>
          <w:p>
            <w:pPr>
              <w:spacing w:after="0"/>
              <w:rPr>
                <w:sz w:val="11"/>
                <w:szCs w:val="11"/>
                <w:color w:val="auto"/>
              </w:rPr>
            </w:pPr>
          </w:p>
        </w:tc>
        <w:tc>
          <w:tcPr>
            <w:tcW w:w="540" w:type="dxa"/>
            <w:vAlign w:val="bottom"/>
          </w:tcPr>
          <w:p>
            <w:pPr>
              <w:spacing w:after="0"/>
              <w:rPr>
                <w:sz w:val="11"/>
                <w:szCs w:val="11"/>
                <w:color w:val="auto"/>
              </w:rPr>
            </w:pPr>
          </w:p>
        </w:tc>
        <w:tc>
          <w:tcPr>
            <w:tcW w:w="700" w:type="dxa"/>
            <w:vAlign w:val="bottom"/>
          </w:tcPr>
          <w:p>
            <w:pPr>
              <w:spacing w:after="0"/>
              <w:rPr>
                <w:sz w:val="11"/>
                <w:szCs w:val="11"/>
                <w:color w:val="auto"/>
              </w:rPr>
            </w:pPr>
          </w:p>
        </w:tc>
        <w:tc>
          <w:tcPr>
            <w:tcW w:w="840" w:type="dxa"/>
            <w:vAlign w:val="bottom"/>
          </w:tcPr>
          <w:p>
            <w:pPr>
              <w:spacing w:after="0"/>
              <w:rPr>
                <w:sz w:val="11"/>
                <w:szCs w:val="11"/>
                <w:color w:val="auto"/>
              </w:rPr>
            </w:pPr>
          </w:p>
        </w:tc>
        <w:tc>
          <w:tcPr>
            <w:tcW w:w="500" w:type="dxa"/>
            <w:vAlign w:val="bottom"/>
          </w:tcPr>
          <w:p>
            <w:pPr>
              <w:spacing w:after="0"/>
              <w:rPr>
                <w:sz w:val="11"/>
                <w:szCs w:val="11"/>
                <w:color w:val="auto"/>
              </w:rPr>
            </w:pPr>
          </w:p>
        </w:tc>
        <w:tc>
          <w:tcPr>
            <w:tcW w:w="720" w:type="dxa"/>
            <w:vAlign w:val="bottom"/>
            <w:gridSpan w:val="3"/>
            <w:vMerge w:val="continue"/>
          </w:tcPr>
          <w:p>
            <w:pPr>
              <w:spacing w:after="0"/>
              <w:rPr>
                <w:sz w:val="11"/>
                <w:szCs w:val="11"/>
                <w:color w:val="auto"/>
              </w:rPr>
            </w:pPr>
          </w:p>
        </w:tc>
        <w:tc>
          <w:tcPr>
            <w:tcW w:w="640" w:type="dxa"/>
            <w:vAlign w:val="bottom"/>
          </w:tcPr>
          <w:p>
            <w:pPr>
              <w:spacing w:after="0"/>
              <w:rPr>
                <w:sz w:val="11"/>
                <w:szCs w:val="11"/>
                <w:color w:val="auto"/>
              </w:rPr>
            </w:pPr>
          </w:p>
        </w:tc>
        <w:tc>
          <w:tcPr>
            <w:tcW w:w="120" w:type="dxa"/>
            <w:vAlign w:val="bottom"/>
          </w:tcPr>
          <w:p>
            <w:pPr>
              <w:spacing w:after="0"/>
              <w:rPr>
                <w:sz w:val="11"/>
                <w:szCs w:val="11"/>
                <w:color w:val="auto"/>
              </w:rPr>
            </w:pPr>
          </w:p>
        </w:tc>
        <w:tc>
          <w:tcPr>
            <w:tcW w:w="860" w:type="dxa"/>
            <w:vAlign w:val="bottom"/>
          </w:tcPr>
          <w:p>
            <w:pPr>
              <w:spacing w:after="0"/>
              <w:rPr>
                <w:sz w:val="11"/>
                <w:szCs w:val="11"/>
                <w:color w:val="auto"/>
              </w:rPr>
            </w:pPr>
          </w:p>
        </w:tc>
        <w:tc>
          <w:tcPr>
            <w:tcW w:w="600" w:type="dxa"/>
            <w:vAlign w:val="bottom"/>
          </w:tcPr>
          <w:p>
            <w:pPr>
              <w:spacing w:after="0"/>
              <w:rPr>
                <w:sz w:val="11"/>
                <w:szCs w:val="11"/>
                <w:color w:val="auto"/>
              </w:rPr>
            </w:pPr>
          </w:p>
        </w:tc>
        <w:tc>
          <w:tcPr>
            <w:tcW w:w="500" w:type="dxa"/>
            <w:vAlign w:val="bottom"/>
          </w:tcPr>
          <w:p>
            <w:pPr>
              <w:spacing w:after="0"/>
              <w:rPr>
                <w:sz w:val="11"/>
                <w:szCs w:val="11"/>
                <w:color w:val="auto"/>
              </w:rPr>
            </w:pPr>
          </w:p>
        </w:tc>
        <w:tc>
          <w:tcPr>
            <w:tcW w:w="20" w:type="dxa"/>
            <w:vAlign w:val="bottom"/>
          </w:tcPr>
          <w:p>
            <w:pPr>
              <w:spacing w:after="0"/>
              <w:rPr>
                <w:sz w:val="11"/>
                <w:szCs w:val="11"/>
                <w:color w:val="auto"/>
              </w:rPr>
            </w:pPr>
          </w:p>
        </w:tc>
        <w:tc>
          <w:tcPr>
            <w:tcW w:w="20" w:type="dxa"/>
            <w:vAlign w:val="bottom"/>
          </w:tcPr>
          <w:p>
            <w:pPr>
              <w:spacing w:after="0"/>
              <w:rPr>
                <w:sz w:val="11"/>
                <w:szCs w:val="11"/>
                <w:color w:val="auto"/>
              </w:rPr>
            </w:pPr>
          </w:p>
        </w:tc>
        <w:tc>
          <w:tcPr>
            <w:tcW w:w="280" w:type="dxa"/>
            <w:vAlign w:val="bottom"/>
          </w:tcPr>
          <w:p>
            <w:pPr>
              <w:spacing w:after="0"/>
              <w:rPr>
                <w:sz w:val="11"/>
                <w:szCs w:val="11"/>
                <w:color w:val="auto"/>
              </w:rPr>
            </w:pPr>
          </w:p>
        </w:tc>
        <w:tc>
          <w:tcPr>
            <w:tcW w:w="160" w:type="dxa"/>
            <w:vAlign w:val="bottom"/>
          </w:tcPr>
          <w:p>
            <w:pPr>
              <w:spacing w:after="0"/>
              <w:rPr>
                <w:sz w:val="11"/>
                <w:szCs w:val="11"/>
                <w:color w:val="auto"/>
              </w:rPr>
            </w:pPr>
          </w:p>
        </w:tc>
        <w:tc>
          <w:tcPr>
            <w:tcW w:w="20" w:type="dxa"/>
            <w:vAlign w:val="bottom"/>
          </w:tcPr>
          <w:p>
            <w:pPr>
              <w:spacing w:after="0"/>
              <w:rPr>
                <w:sz w:val="11"/>
                <w:szCs w:val="11"/>
                <w:color w:val="auto"/>
              </w:rPr>
            </w:pPr>
          </w:p>
        </w:tc>
        <w:tc>
          <w:tcPr>
            <w:tcW w:w="20" w:type="dxa"/>
            <w:vAlign w:val="bottom"/>
          </w:tcPr>
          <w:p>
            <w:pPr>
              <w:spacing w:after="0"/>
              <w:rPr>
                <w:sz w:val="11"/>
                <w:szCs w:val="11"/>
                <w:color w:val="auto"/>
              </w:rPr>
            </w:pPr>
          </w:p>
        </w:tc>
        <w:tc>
          <w:tcPr>
            <w:tcW w:w="20" w:type="dxa"/>
            <w:vAlign w:val="bottom"/>
          </w:tcPr>
          <w:p>
            <w:pPr>
              <w:spacing w:after="0"/>
              <w:rPr>
                <w:sz w:val="11"/>
                <w:szCs w:val="11"/>
                <w:color w:val="auto"/>
              </w:rPr>
            </w:pPr>
          </w:p>
        </w:tc>
        <w:tc>
          <w:tcPr>
            <w:tcW w:w="180" w:type="dxa"/>
            <w:vAlign w:val="bottom"/>
          </w:tcPr>
          <w:p>
            <w:pPr>
              <w:spacing w:after="0"/>
              <w:rPr>
                <w:sz w:val="11"/>
                <w:szCs w:val="11"/>
                <w:color w:val="auto"/>
              </w:rPr>
            </w:pPr>
          </w:p>
        </w:tc>
        <w:tc>
          <w:tcPr>
            <w:tcW w:w="0" w:type="dxa"/>
            <w:vAlign w:val="bottom"/>
          </w:tcPr>
          <w:p>
            <w:pPr>
              <w:spacing w:after="0"/>
              <w:rPr>
                <w:sz w:val="1"/>
                <w:szCs w:val="1"/>
                <w:color w:val="auto"/>
              </w:rPr>
            </w:pPr>
          </w:p>
        </w:tc>
      </w:tr>
      <w:tr>
        <w:trPr>
          <w:trHeight w:val="254"/>
        </w:trPr>
        <w:tc>
          <w:tcPr>
            <w:tcW w:w="1280" w:type="dxa"/>
            <w:vAlign w:val="bottom"/>
          </w:tcPr>
          <w:p>
            <w:pPr>
              <w:spacing w:after="0"/>
              <w:rPr>
                <w:sz w:val="22"/>
                <w:szCs w:val="22"/>
                <w:color w:val="auto"/>
              </w:rPr>
            </w:pPr>
          </w:p>
        </w:tc>
        <w:tc>
          <w:tcPr>
            <w:tcW w:w="540" w:type="dxa"/>
            <w:vAlign w:val="bottom"/>
          </w:tcPr>
          <w:p>
            <w:pPr>
              <w:spacing w:after="0"/>
              <w:rPr>
                <w:sz w:val="22"/>
                <w:szCs w:val="22"/>
                <w:color w:val="auto"/>
              </w:rPr>
            </w:pPr>
          </w:p>
        </w:tc>
        <w:tc>
          <w:tcPr>
            <w:tcW w:w="700" w:type="dxa"/>
            <w:vAlign w:val="bottom"/>
          </w:tcPr>
          <w:p>
            <w:pPr>
              <w:spacing w:after="0"/>
              <w:rPr>
                <w:sz w:val="22"/>
                <w:szCs w:val="22"/>
                <w:color w:val="auto"/>
              </w:rPr>
            </w:pPr>
          </w:p>
        </w:tc>
        <w:tc>
          <w:tcPr>
            <w:tcW w:w="840" w:type="dxa"/>
            <w:vAlign w:val="bottom"/>
          </w:tcPr>
          <w:p>
            <w:pPr>
              <w:jc w:val="right"/>
              <w:ind w:right="12"/>
              <w:spacing w:after="0"/>
              <w:rPr>
                <w:sz w:val="20"/>
                <w:szCs w:val="20"/>
                <w:color w:val="auto"/>
              </w:rPr>
            </w:pPr>
            <w:r>
              <w:rPr>
                <w:rFonts w:ascii="Times New Roman" w:cs="Times New Roman" w:eastAsia="Times New Roman" w:hAnsi="Times New Roman"/>
                <w:sz w:val="22"/>
                <w:szCs w:val="22"/>
                <w:color w:val="auto"/>
              </w:rPr>
              <w:t>(c)</w:t>
            </w:r>
          </w:p>
        </w:tc>
        <w:tc>
          <w:tcPr>
            <w:tcW w:w="500" w:type="dxa"/>
            <w:vAlign w:val="bottom"/>
          </w:tcPr>
          <w:p>
            <w:pPr>
              <w:spacing w:after="0"/>
              <w:rPr>
                <w:sz w:val="22"/>
                <w:szCs w:val="22"/>
                <w:color w:val="auto"/>
              </w:rPr>
            </w:pPr>
          </w:p>
        </w:tc>
        <w:tc>
          <w:tcPr>
            <w:tcW w:w="80" w:type="dxa"/>
            <w:vAlign w:val="bottom"/>
          </w:tcPr>
          <w:p>
            <w:pPr>
              <w:spacing w:after="0"/>
              <w:rPr>
                <w:sz w:val="22"/>
                <w:szCs w:val="22"/>
                <w:color w:val="auto"/>
              </w:rPr>
            </w:pPr>
          </w:p>
        </w:tc>
        <w:tc>
          <w:tcPr>
            <w:tcW w:w="40" w:type="dxa"/>
            <w:vAlign w:val="bottom"/>
          </w:tcPr>
          <w:p>
            <w:pPr>
              <w:spacing w:after="0"/>
              <w:rPr>
                <w:sz w:val="22"/>
                <w:szCs w:val="22"/>
                <w:color w:val="auto"/>
              </w:rPr>
            </w:pPr>
          </w:p>
        </w:tc>
        <w:tc>
          <w:tcPr>
            <w:tcW w:w="600" w:type="dxa"/>
            <w:vAlign w:val="bottom"/>
          </w:tcPr>
          <w:p>
            <w:pPr>
              <w:spacing w:after="0"/>
              <w:rPr>
                <w:sz w:val="22"/>
                <w:szCs w:val="22"/>
                <w:color w:val="auto"/>
              </w:rPr>
            </w:pPr>
          </w:p>
        </w:tc>
        <w:tc>
          <w:tcPr>
            <w:tcW w:w="640" w:type="dxa"/>
            <w:vAlign w:val="bottom"/>
          </w:tcPr>
          <w:p>
            <w:pPr>
              <w:spacing w:after="0"/>
              <w:rPr>
                <w:sz w:val="22"/>
                <w:szCs w:val="22"/>
                <w:color w:val="auto"/>
              </w:rPr>
            </w:pPr>
          </w:p>
        </w:tc>
        <w:tc>
          <w:tcPr>
            <w:tcW w:w="120" w:type="dxa"/>
            <w:vAlign w:val="bottom"/>
          </w:tcPr>
          <w:p>
            <w:pPr>
              <w:spacing w:after="0"/>
              <w:rPr>
                <w:sz w:val="22"/>
                <w:szCs w:val="22"/>
                <w:color w:val="auto"/>
              </w:rPr>
            </w:pPr>
          </w:p>
        </w:tc>
        <w:tc>
          <w:tcPr>
            <w:tcW w:w="860" w:type="dxa"/>
            <w:vAlign w:val="bottom"/>
          </w:tcPr>
          <w:p>
            <w:pPr>
              <w:spacing w:after="0"/>
              <w:rPr>
                <w:sz w:val="22"/>
                <w:szCs w:val="22"/>
                <w:color w:val="auto"/>
              </w:rPr>
            </w:pPr>
          </w:p>
        </w:tc>
        <w:tc>
          <w:tcPr>
            <w:tcW w:w="600" w:type="dxa"/>
            <w:vAlign w:val="bottom"/>
          </w:tcPr>
          <w:p>
            <w:pPr>
              <w:spacing w:after="0"/>
              <w:rPr>
                <w:sz w:val="22"/>
                <w:szCs w:val="22"/>
                <w:color w:val="auto"/>
              </w:rPr>
            </w:pPr>
          </w:p>
        </w:tc>
        <w:tc>
          <w:tcPr>
            <w:tcW w:w="500" w:type="dxa"/>
            <w:vAlign w:val="bottom"/>
          </w:tcPr>
          <w:p>
            <w:pPr>
              <w:spacing w:after="0"/>
              <w:rPr>
                <w:sz w:val="22"/>
                <w:szCs w:val="22"/>
                <w:color w:val="auto"/>
              </w:rPr>
            </w:pPr>
          </w:p>
        </w:tc>
        <w:tc>
          <w:tcPr>
            <w:tcW w:w="20" w:type="dxa"/>
            <w:vAlign w:val="bottom"/>
          </w:tcPr>
          <w:p>
            <w:pPr>
              <w:spacing w:after="0"/>
              <w:rPr>
                <w:sz w:val="22"/>
                <w:szCs w:val="22"/>
                <w:color w:val="auto"/>
              </w:rPr>
            </w:pPr>
          </w:p>
        </w:tc>
        <w:tc>
          <w:tcPr>
            <w:tcW w:w="20" w:type="dxa"/>
            <w:vAlign w:val="bottom"/>
          </w:tcPr>
          <w:p>
            <w:pPr>
              <w:spacing w:after="0"/>
              <w:rPr>
                <w:sz w:val="22"/>
                <w:szCs w:val="22"/>
                <w:color w:val="auto"/>
              </w:rPr>
            </w:pPr>
          </w:p>
        </w:tc>
        <w:tc>
          <w:tcPr>
            <w:tcW w:w="280" w:type="dxa"/>
            <w:vAlign w:val="bottom"/>
          </w:tcPr>
          <w:p>
            <w:pPr>
              <w:spacing w:after="0"/>
              <w:rPr>
                <w:sz w:val="22"/>
                <w:szCs w:val="22"/>
                <w:color w:val="auto"/>
              </w:rPr>
            </w:pPr>
          </w:p>
        </w:tc>
        <w:tc>
          <w:tcPr>
            <w:tcW w:w="400" w:type="dxa"/>
            <w:vAlign w:val="bottom"/>
            <w:gridSpan w:val="5"/>
            <w:vMerge w:val="restart"/>
          </w:tcPr>
          <w:p>
            <w:pPr>
              <w:ind w:left="120"/>
              <w:spacing w:after="0"/>
              <w:rPr>
                <w:sz w:val="20"/>
                <w:szCs w:val="20"/>
                <w:color w:val="auto"/>
              </w:rPr>
            </w:pPr>
            <w:r>
              <w:rPr>
                <w:rFonts w:ascii="Times New Roman" w:cs="Times New Roman" w:eastAsia="Times New Roman" w:hAnsi="Times New Roman"/>
                <w:sz w:val="22"/>
                <w:szCs w:val="22"/>
                <w:color w:val="auto"/>
              </w:rPr>
              <w:t>(d)</w:t>
            </w:r>
          </w:p>
        </w:tc>
        <w:tc>
          <w:tcPr>
            <w:tcW w:w="0" w:type="dxa"/>
            <w:vAlign w:val="bottom"/>
          </w:tcPr>
          <w:p>
            <w:pPr>
              <w:spacing w:after="0"/>
              <w:rPr>
                <w:sz w:val="1"/>
                <w:szCs w:val="1"/>
                <w:color w:val="auto"/>
              </w:rPr>
            </w:pPr>
          </w:p>
        </w:tc>
      </w:tr>
      <w:tr>
        <w:trPr>
          <w:trHeight w:val="94"/>
        </w:trPr>
        <w:tc>
          <w:tcPr>
            <w:tcW w:w="1280" w:type="dxa"/>
            <w:vAlign w:val="bottom"/>
          </w:tcPr>
          <w:p>
            <w:pPr>
              <w:spacing w:after="0"/>
              <w:rPr>
                <w:sz w:val="8"/>
                <w:szCs w:val="8"/>
                <w:color w:val="auto"/>
              </w:rPr>
            </w:pPr>
          </w:p>
        </w:tc>
        <w:tc>
          <w:tcPr>
            <w:tcW w:w="540" w:type="dxa"/>
            <w:vAlign w:val="bottom"/>
          </w:tcPr>
          <w:p>
            <w:pPr>
              <w:spacing w:after="0"/>
              <w:rPr>
                <w:sz w:val="8"/>
                <w:szCs w:val="8"/>
                <w:color w:val="auto"/>
              </w:rPr>
            </w:pPr>
          </w:p>
        </w:tc>
        <w:tc>
          <w:tcPr>
            <w:tcW w:w="700" w:type="dxa"/>
            <w:vAlign w:val="bottom"/>
          </w:tcPr>
          <w:p>
            <w:pPr>
              <w:spacing w:after="0"/>
              <w:rPr>
                <w:sz w:val="8"/>
                <w:szCs w:val="8"/>
                <w:color w:val="auto"/>
              </w:rPr>
            </w:pPr>
          </w:p>
        </w:tc>
        <w:tc>
          <w:tcPr>
            <w:tcW w:w="840" w:type="dxa"/>
            <w:vAlign w:val="bottom"/>
          </w:tcPr>
          <w:p>
            <w:pPr>
              <w:spacing w:after="0"/>
              <w:rPr>
                <w:sz w:val="8"/>
                <w:szCs w:val="8"/>
                <w:color w:val="auto"/>
              </w:rPr>
            </w:pPr>
          </w:p>
        </w:tc>
        <w:tc>
          <w:tcPr>
            <w:tcW w:w="500" w:type="dxa"/>
            <w:vAlign w:val="bottom"/>
          </w:tcPr>
          <w:p>
            <w:pPr>
              <w:spacing w:after="0"/>
              <w:rPr>
                <w:sz w:val="8"/>
                <w:szCs w:val="8"/>
                <w:color w:val="auto"/>
              </w:rPr>
            </w:pPr>
          </w:p>
        </w:tc>
        <w:tc>
          <w:tcPr>
            <w:tcW w:w="80" w:type="dxa"/>
            <w:vAlign w:val="bottom"/>
          </w:tcPr>
          <w:p>
            <w:pPr>
              <w:spacing w:after="0"/>
              <w:rPr>
                <w:sz w:val="8"/>
                <w:szCs w:val="8"/>
                <w:color w:val="auto"/>
              </w:rPr>
            </w:pPr>
          </w:p>
        </w:tc>
        <w:tc>
          <w:tcPr>
            <w:tcW w:w="40" w:type="dxa"/>
            <w:vAlign w:val="bottom"/>
          </w:tcPr>
          <w:p>
            <w:pPr>
              <w:spacing w:after="0"/>
              <w:rPr>
                <w:sz w:val="8"/>
                <w:szCs w:val="8"/>
                <w:color w:val="auto"/>
              </w:rPr>
            </w:pPr>
          </w:p>
        </w:tc>
        <w:tc>
          <w:tcPr>
            <w:tcW w:w="600" w:type="dxa"/>
            <w:vAlign w:val="bottom"/>
          </w:tcPr>
          <w:p>
            <w:pPr>
              <w:spacing w:after="0"/>
              <w:rPr>
                <w:sz w:val="8"/>
                <w:szCs w:val="8"/>
                <w:color w:val="auto"/>
              </w:rPr>
            </w:pPr>
          </w:p>
        </w:tc>
        <w:tc>
          <w:tcPr>
            <w:tcW w:w="640" w:type="dxa"/>
            <w:vAlign w:val="bottom"/>
          </w:tcPr>
          <w:p>
            <w:pPr>
              <w:spacing w:after="0"/>
              <w:rPr>
                <w:sz w:val="8"/>
                <w:szCs w:val="8"/>
                <w:color w:val="auto"/>
              </w:rPr>
            </w:pPr>
          </w:p>
        </w:tc>
        <w:tc>
          <w:tcPr>
            <w:tcW w:w="120" w:type="dxa"/>
            <w:vAlign w:val="bottom"/>
          </w:tcPr>
          <w:p>
            <w:pPr>
              <w:spacing w:after="0"/>
              <w:rPr>
                <w:sz w:val="8"/>
                <w:szCs w:val="8"/>
                <w:color w:val="auto"/>
              </w:rPr>
            </w:pPr>
          </w:p>
        </w:tc>
        <w:tc>
          <w:tcPr>
            <w:tcW w:w="860" w:type="dxa"/>
            <w:vAlign w:val="bottom"/>
          </w:tcPr>
          <w:p>
            <w:pPr>
              <w:spacing w:after="0"/>
              <w:rPr>
                <w:sz w:val="8"/>
                <w:szCs w:val="8"/>
                <w:color w:val="auto"/>
              </w:rPr>
            </w:pPr>
          </w:p>
        </w:tc>
        <w:tc>
          <w:tcPr>
            <w:tcW w:w="600" w:type="dxa"/>
            <w:vAlign w:val="bottom"/>
          </w:tcPr>
          <w:p>
            <w:pPr>
              <w:spacing w:after="0"/>
              <w:rPr>
                <w:sz w:val="8"/>
                <w:szCs w:val="8"/>
                <w:color w:val="auto"/>
              </w:rPr>
            </w:pPr>
          </w:p>
        </w:tc>
        <w:tc>
          <w:tcPr>
            <w:tcW w:w="500" w:type="dxa"/>
            <w:vAlign w:val="bottom"/>
          </w:tcPr>
          <w:p>
            <w:pPr>
              <w:spacing w:after="0"/>
              <w:rPr>
                <w:sz w:val="8"/>
                <w:szCs w:val="8"/>
                <w:color w:val="auto"/>
              </w:rPr>
            </w:pPr>
          </w:p>
        </w:tc>
        <w:tc>
          <w:tcPr>
            <w:tcW w:w="20" w:type="dxa"/>
            <w:vAlign w:val="bottom"/>
          </w:tcPr>
          <w:p>
            <w:pPr>
              <w:spacing w:after="0"/>
              <w:rPr>
                <w:sz w:val="8"/>
                <w:szCs w:val="8"/>
                <w:color w:val="auto"/>
              </w:rPr>
            </w:pPr>
          </w:p>
        </w:tc>
        <w:tc>
          <w:tcPr>
            <w:tcW w:w="20" w:type="dxa"/>
            <w:vAlign w:val="bottom"/>
          </w:tcPr>
          <w:p>
            <w:pPr>
              <w:spacing w:after="0"/>
              <w:rPr>
                <w:sz w:val="8"/>
                <w:szCs w:val="8"/>
                <w:color w:val="auto"/>
              </w:rPr>
            </w:pPr>
          </w:p>
        </w:tc>
        <w:tc>
          <w:tcPr>
            <w:tcW w:w="280" w:type="dxa"/>
            <w:vAlign w:val="bottom"/>
          </w:tcPr>
          <w:p>
            <w:pPr>
              <w:spacing w:after="0"/>
              <w:rPr>
                <w:sz w:val="8"/>
                <w:szCs w:val="8"/>
                <w:color w:val="auto"/>
              </w:rPr>
            </w:pPr>
          </w:p>
        </w:tc>
        <w:tc>
          <w:tcPr>
            <w:tcW w:w="400" w:type="dxa"/>
            <w:vAlign w:val="bottom"/>
            <w:gridSpan w:val="5"/>
            <w:vMerge w:val="continue"/>
          </w:tcPr>
          <w:p>
            <w:pPr>
              <w:spacing w:after="0"/>
              <w:rPr>
                <w:sz w:val="8"/>
                <w:szCs w:val="8"/>
                <w:color w:val="auto"/>
              </w:rPr>
            </w:pPr>
          </w:p>
        </w:tc>
        <w:tc>
          <w:tcPr>
            <w:tcW w:w="0" w:type="dxa"/>
            <w:vAlign w:val="bottom"/>
          </w:tcPr>
          <w:p>
            <w:pPr>
              <w:spacing w:after="0"/>
              <w:rPr>
                <w:sz w:val="1"/>
                <w:szCs w:val="1"/>
                <w:color w:val="auto"/>
              </w:rPr>
            </w:pPr>
          </w:p>
        </w:tc>
      </w:tr>
      <w:tr>
        <w:trPr>
          <w:trHeight w:val="473"/>
        </w:trPr>
        <w:tc>
          <w:tcPr>
            <w:tcW w:w="1280" w:type="dxa"/>
            <w:vAlign w:val="bottom"/>
          </w:tcPr>
          <w:p>
            <w:pPr>
              <w:spacing w:after="0"/>
              <w:rPr>
                <w:sz w:val="24"/>
                <w:szCs w:val="24"/>
                <w:color w:val="auto"/>
              </w:rPr>
            </w:pPr>
          </w:p>
        </w:tc>
        <w:tc>
          <w:tcPr>
            <w:tcW w:w="54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840" w:type="dxa"/>
            <w:vAlign w:val="bottom"/>
          </w:tcPr>
          <w:p>
            <w:pPr>
              <w:jc w:val="right"/>
              <w:ind w:right="472"/>
              <w:spacing w:after="0"/>
              <w:rPr>
                <w:sz w:val="20"/>
                <w:szCs w:val="20"/>
                <w:color w:val="auto"/>
              </w:rPr>
            </w:pPr>
            <w:r>
              <w:rPr>
                <w:rFonts w:ascii="Times New Roman" w:cs="Times New Roman" w:eastAsia="Times New Roman" w:hAnsi="Times New Roman"/>
                <w:sz w:val="22"/>
                <w:szCs w:val="22"/>
                <w:color w:val="auto"/>
              </w:rPr>
              <w:t>4</w:t>
            </w:r>
          </w:p>
        </w:tc>
        <w:tc>
          <w:tcPr>
            <w:tcW w:w="50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64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86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50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280" w:type="dxa"/>
            <w:vAlign w:val="bottom"/>
          </w:tcPr>
          <w:p>
            <w:pPr>
              <w:spacing w:after="0"/>
              <w:rPr>
                <w:sz w:val="24"/>
                <w:szCs w:val="24"/>
                <w:color w:val="auto"/>
              </w:rPr>
            </w:pPr>
          </w:p>
        </w:tc>
        <w:tc>
          <w:tcPr>
            <w:tcW w:w="16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20" w:type="dxa"/>
            <w:vAlign w:val="bottom"/>
          </w:tcPr>
          <w:p>
            <w:pPr>
              <w:spacing w:after="0"/>
              <w:rPr>
                <w:sz w:val="24"/>
                <w:szCs w:val="24"/>
                <w:color w:val="auto"/>
              </w:rPr>
            </w:pPr>
          </w:p>
        </w:tc>
        <w:tc>
          <w:tcPr>
            <w:tcW w:w="180" w:type="dxa"/>
            <w:vAlign w:val="bottom"/>
          </w:tcPr>
          <w:p>
            <w:pPr>
              <w:spacing w:after="0"/>
              <w:rPr>
                <w:sz w:val="24"/>
                <w:szCs w:val="24"/>
                <w:color w:val="auto"/>
              </w:rPr>
            </w:pPr>
          </w:p>
        </w:tc>
        <w:tc>
          <w:tcPr>
            <w:tcW w:w="0" w:type="dxa"/>
            <w:vAlign w:val="bottom"/>
          </w:tcPr>
          <w:p>
            <w:pPr>
              <w:spacing w:after="0"/>
              <w:rPr>
                <w:sz w:val="1"/>
                <w:szCs w:val="1"/>
                <w:color w:val="auto"/>
              </w:rPr>
            </w:pPr>
          </w:p>
        </w:tc>
      </w:tr>
      <w:tr>
        <w:trPr>
          <w:trHeight w:val="145"/>
        </w:trPr>
        <w:tc>
          <w:tcPr>
            <w:tcW w:w="1280" w:type="dxa"/>
            <w:vAlign w:val="bottom"/>
          </w:tcPr>
          <w:p>
            <w:pPr>
              <w:spacing w:after="0"/>
              <w:rPr>
                <w:sz w:val="12"/>
                <w:szCs w:val="12"/>
                <w:color w:val="auto"/>
              </w:rPr>
            </w:pPr>
          </w:p>
        </w:tc>
        <w:tc>
          <w:tcPr>
            <w:tcW w:w="540" w:type="dxa"/>
            <w:vAlign w:val="bottom"/>
          </w:tcPr>
          <w:p>
            <w:pPr>
              <w:spacing w:after="0"/>
              <w:rPr>
                <w:sz w:val="12"/>
                <w:szCs w:val="12"/>
                <w:color w:val="auto"/>
              </w:rPr>
            </w:pPr>
          </w:p>
        </w:tc>
        <w:tc>
          <w:tcPr>
            <w:tcW w:w="700" w:type="dxa"/>
            <w:vAlign w:val="bottom"/>
          </w:tcPr>
          <w:p>
            <w:pPr>
              <w:spacing w:after="0"/>
              <w:rPr>
                <w:sz w:val="12"/>
                <w:szCs w:val="12"/>
                <w:color w:val="auto"/>
              </w:rPr>
            </w:pPr>
          </w:p>
        </w:tc>
        <w:tc>
          <w:tcPr>
            <w:tcW w:w="840" w:type="dxa"/>
            <w:vAlign w:val="bottom"/>
          </w:tcPr>
          <w:p>
            <w:pPr>
              <w:spacing w:after="0"/>
              <w:rPr>
                <w:sz w:val="12"/>
                <w:szCs w:val="12"/>
                <w:color w:val="auto"/>
              </w:rPr>
            </w:pPr>
          </w:p>
        </w:tc>
        <w:tc>
          <w:tcPr>
            <w:tcW w:w="500" w:type="dxa"/>
            <w:vAlign w:val="bottom"/>
          </w:tcPr>
          <w:p>
            <w:pPr>
              <w:spacing w:after="0"/>
              <w:rPr>
                <w:sz w:val="12"/>
                <w:szCs w:val="12"/>
                <w:color w:val="auto"/>
              </w:rPr>
            </w:pPr>
          </w:p>
        </w:tc>
        <w:tc>
          <w:tcPr>
            <w:tcW w:w="80" w:type="dxa"/>
            <w:vAlign w:val="bottom"/>
          </w:tcPr>
          <w:p>
            <w:pPr>
              <w:spacing w:after="0"/>
              <w:rPr>
                <w:sz w:val="12"/>
                <w:szCs w:val="12"/>
                <w:color w:val="auto"/>
              </w:rPr>
            </w:pPr>
          </w:p>
        </w:tc>
        <w:tc>
          <w:tcPr>
            <w:tcW w:w="40" w:type="dxa"/>
            <w:vAlign w:val="bottom"/>
          </w:tcPr>
          <w:p>
            <w:pPr>
              <w:spacing w:after="0"/>
              <w:rPr>
                <w:sz w:val="12"/>
                <w:szCs w:val="12"/>
                <w:color w:val="auto"/>
              </w:rPr>
            </w:pPr>
          </w:p>
        </w:tc>
        <w:tc>
          <w:tcPr>
            <w:tcW w:w="600" w:type="dxa"/>
            <w:vAlign w:val="bottom"/>
          </w:tcPr>
          <w:p>
            <w:pPr>
              <w:spacing w:after="0"/>
              <w:rPr>
                <w:sz w:val="12"/>
                <w:szCs w:val="12"/>
                <w:color w:val="auto"/>
              </w:rPr>
            </w:pPr>
          </w:p>
        </w:tc>
        <w:tc>
          <w:tcPr>
            <w:tcW w:w="640" w:type="dxa"/>
            <w:vAlign w:val="bottom"/>
          </w:tcPr>
          <w:p>
            <w:pPr>
              <w:spacing w:after="0"/>
              <w:rPr>
                <w:sz w:val="12"/>
                <w:szCs w:val="12"/>
                <w:color w:val="auto"/>
              </w:rPr>
            </w:pPr>
          </w:p>
        </w:tc>
        <w:tc>
          <w:tcPr>
            <w:tcW w:w="120" w:type="dxa"/>
            <w:vAlign w:val="bottom"/>
          </w:tcPr>
          <w:p>
            <w:pPr>
              <w:spacing w:after="0"/>
              <w:rPr>
                <w:sz w:val="12"/>
                <w:szCs w:val="12"/>
                <w:color w:val="auto"/>
              </w:rPr>
            </w:pPr>
          </w:p>
        </w:tc>
        <w:tc>
          <w:tcPr>
            <w:tcW w:w="860" w:type="dxa"/>
            <w:vAlign w:val="bottom"/>
          </w:tcPr>
          <w:p>
            <w:pPr>
              <w:spacing w:after="0"/>
              <w:rPr>
                <w:sz w:val="12"/>
                <w:szCs w:val="12"/>
                <w:color w:val="auto"/>
              </w:rPr>
            </w:pPr>
          </w:p>
        </w:tc>
        <w:tc>
          <w:tcPr>
            <w:tcW w:w="600" w:type="dxa"/>
            <w:vAlign w:val="bottom"/>
          </w:tcPr>
          <w:p>
            <w:pPr>
              <w:spacing w:after="0"/>
              <w:rPr>
                <w:sz w:val="12"/>
                <w:szCs w:val="12"/>
                <w:color w:val="auto"/>
              </w:rPr>
            </w:pPr>
          </w:p>
        </w:tc>
        <w:tc>
          <w:tcPr>
            <w:tcW w:w="500" w:type="dxa"/>
            <w:vAlign w:val="bottom"/>
          </w:tcPr>
          <w:p>
            <w:pPr>
              <w:spacing w:after="0"/>
              <w:rPr>
                <w:sz w:val="12"/>
                <w:szCs w:val="12"/>
                <w:color w:val="auto"/>
              </w:rPr>
            </w:pPr>
          </w:p>
        </w:tc>
        <w:tc>
          <w:tcPr>
            <w:tcW w:w="20" w:type="dxa"/>
            <w:vAlign w:val="bottom"/>
          </w:tcPr>
          <w:p>
            <w:pPr>
              <w:spacing w:after="0"/>
              <w:rPr>
                <w:sz w:val="12"/>
                <w:szCs w:val="12"/>
                <w:color w:val="auto"/>
              </w:rPr>
            </w:pPr>
          </w:p>
        </w:tc>
        <w:tc>
          <w:tcPr>
            <w:tcW w:w="20" w:type="dxa"/>
            <w:vAlign w:val="bottom"/>
          </w:tcPr>
          <w:p>
            <w:pPr>
              <w:spacing w:after="0"/>
              <w:rPr>
                <w:sz w:val="12"/>
                <w:szCs w:val="12"/>
                <w:color w:val="auto"/>
              </w:rPr>
            </w:pPr>
          </w:p>
        </w:tc>
        <w:tc>
          <w:tcPr>
            <w:tcW w:w="280" w:type="dxa"/>
            <w:vAlign w:val="bottom"/>
          </w:tcPr>
          <w:p>
            <w:pPr>
              <w:spacing w:after="0"/>
              <w:rPr>
                <w:sz w:val="12"/>
                <w:szCs w:val="12"/>
                <w:color w:val="auto"/>
              </w:rPr>
            </w:pPr>
          </w:p>
        </w:tc>
        <w:tc>
          <w:tcPr>
            <w:tcW w:w="160" w:type="dxa"/>
            <w:vAlign w:val="bottom"/>
          </w:tcPr>
          <w:p>
            <w:pPr>
              <w:spacing w:after="0"/>
              <w:rPr>
                <w:sz w:val="12"/>
                <w:szCs w:val="12"/>
                <w:color w:val="auto"/>
              </w:rPr>
            </w:pPr>
          </w:p>
        </w:tc>
        <w:tc>
          <w:tcPr>
            <w:tcW w:w="20" w:type="dxa"/>
            <w:vAlign w:val="bottom"/>
            <w:tcBorders>
              <w:bottom w:val="single" w:sz="8" w:color="auto"/>
            </w:tcBorders>
          </w:tcPr>
          <w:p>
            <w:pPr>
              <w:spacing w:after="0"/>
              <w:rPr>
                <w:sz w:val="12"/>
                <w:szCs w:val="12"/>
                <w:color w:val="auto"/>
              </w:rPr>
            </w:pPr>
          </w:p>
        </w:tc>
        <w:tc>
          <w:tcPr>
            <w:tcW w:w="20" w:type="dxa"/>
            <w:vAlign w:val="bottom"/>
          </w:tcPr>
          <w:p>
            <w:pPr>
              <w:spacing w:after="0"/>
              <w:rPr>
                <w:sz w:val="12"/>
                <w:szCs w:val="12"/>
                <w:color w:val="auto"/>
              </w:rPr>
            </w:pPr>
          </w:p>
        </w:tc>
        <w:tc>
          <w:tcPr>
            <w:tcW w:w="20" w:type="dxa"/>
            <w:vAlign w:val="bottom"/>
            <w:tcBorders>
              <w:bottom w:val="single" w:sz="8" w:color="auto"/>
            </w:tcBorders>
          </w:tcPr>
          <w:p>
            <w:pPr>
              <w:spacing w:after="0"/>
              <w:rPr>
                <w:sz w:val="12"/>
                <w:szCs w:val="12"/>
                <w:color w:val="auto"/>
              </w:rPr>
            </w:pPr>
          </w:p>
        </w:tc>
        <w:tc>
          <w:tcPr>
            <w:tcW w:w="180" w:type="dxa"/>
            <w:vAlign w:val="bottom"/>
          </w:tcPr>
          <w:p>
            <w:pPr>
              <w:spacing w:after="0"/>
              <w:rPr>
                <w:sz w:val="12"/>
                <w:szCs w:val="12"/>
                <w:color w:val="auto"/>
              </w:rPr>
            </w:pPr>
          </w:p>
        </w:tc>
        <w:tc>
          <w:tcPr>
            <w:tcW w:w="0" w:type="dxa"/>
            <w:vAlign w:val="bottom"/>
          </w:tcPr>
          <w:p>
            <w:pPr>
              <w:spacing w:after="0"/>
              <w:rPr>
                <w:sz w:val="1"/>
                <w:szCs w:val="1"/>
                <w:color w:val="auto"/>
              </w:rPr>
            </w:pPr>
          </w:p>
        </w:tc>
      </w:tr>
      <w:tr>
        <w:trPr>
          <w:trHeight w:val="161"/>
        </w:trPr>
        <w:tc>
          <w:tcPr>
            <w:tcW w:w="1280" w:type="dxa"/>
            <w:vAlign w:val="bottom"/>
          </w:tcPr>
          <w:p>
            <w:pPr>
              <w:spacing w:after="0"/>
              <w:rPr>
                <w:sz w:val="14"/>
                <w:szCs w:val="14"/>
                <w:color w:val="auto"/>
              </w:rPr>
            </w:pPr>
          </w:p>
        </w:tc>
        <w:tc>
          <w:tcPr>
            <w:tcW w:w="540" w:type="dxa"/>
            <w:vAlign w:val="bottom"/>
          </w:tcPr>
          <w:p>
            <w:pPr>
              <w:spacing w:after="0"/>
              <w:rPr>
                <w:sz w:val="14"/>
                <w:szCs w:val="14"/>
                <w:color w:val="auto"/>
              </w:rPr>
            </w:pPr>
          </w:p>
        </w:tc>
        <w:tc>
          <w:tcPr>
            <w:tcW w:w="700" w:type="dxa"/>
            <w:vAlign w:val="bottom"/>
          </w:tcPr>
          <w:p>
            <w:pPr>
              <w:spacing w:after="0"/>
              <w:rPr>
                <w:sz w:val="14"/>
                <w:szCs w:val="14"/>
                <w:color w:val="auto"/>
              </w:rPr>
            </w:pPr>
          </w:p>
        </w:tc>
        <w:tc>
          <w:tcPr>
            <w:tcW w:w="840" w:type="dxa"/>
            <w:vAlign w:val="bottom"/>
          </w:tcPr>
          <w:p>
            <w:pPr>
              <w:spacing w:after="0"/>
              <w:rPr>
                <w:sz w:val="14"/>
                <w:szCs w:val="14"/>
                <w:color w:val="auto"/>
              </w:rPr>
            </w:pPr>
          </w:p>
        </w:tc>
        <w:tc>
          <w:tcPr>
            <w:tcW w:w="500" w:type="dxa"/>
            <w:vAlign w:val="bottom"/>
          </w:tcPr>
          <w:p>
            <w:pPr>
              <w:spacing w:after="0"/>
              <w:rPr>
                <w:sz w:val="14"/>
                <w:szCs w:val="14"/>
                <w:color w:val="auto"/>
              </w:rPr>
            </w:pPr>
          </w:p>
        </w:tc>
        <w:tc>
          <w:tcPr>
            <w:tcW w:w="80" w:type="dxa"/>
            <w:vAlign w:val="bottom"/>
          </w:tcPr>
          <w:p>
            <w:pPr>
              <w:spacing w:after="0"/>
              <w:rPr>
                <w:sz w:val="14"/>
                <w:szCs w:val="14"/>
                <w:color w:val="auto"/>
              </w:rPr>
            </w:pPr>
          </w:p>
        </w:tc>
        <w:tc>
          <w:tcPr>
            <w:tcW w:w="40" w:type="dxa"/>
            <w:vAlign w:val="bottom"/>
          </w:tcPr>
          <w:p>
            <w:pPr>
              <w:spacing w:after="0"/>
              <w:rPr>
                <w:sz w:val="14"/>
                <w:szCs w:val="14"/>
                <w:color w:val="auto"/>
              </w:rPr>
            </w:pPr>
          </w:p>
        </w:tc>
        <w:tc>
          <w:tcPr>
            <w:tcW w:w="600" w:type="dxa"/>
            <w:vAlign w:val="bottom"/>
          </w:tcPr>
          <w:p>
            <w:pPr>
              <w:spacing w:after="0"/>
              <w:rPr>
                <w:sz w:val="14"/>
                <w:szCs w:val="14"/>
                <w:color w:val="auto"/>
              </w:rPr>
            </w:pPr>
          </w:p>
        </w:tc>
        <w:tc>
          <w:tcPr>
            <w:tcW w:w="640" w:type="dxa"/>
            <w:vAlign w:val="bottom"/>
          </w:tcPr>
          <w:p>
            <w:pPr>
              <w:spacing w:after="0"/>
              <w:rPr>
                <w:sz w:val="14"/>
                <w:szCs w:val="14"/>
                <w:color w:val="auto"/>
              </w:rPr>
            </w:pPr>
          </w:p>
        </w:tc>
        <w:tc>
          <w:tcPr>
            <w:tcW w:w="120" w:type="dxa"/>
            <w:vAlign w:val="bottom"/>
          </w:tcPr>
          <w:p>
            <w:pPr>
              <w:spacing w:after="0"/>
              <w:rPr>
                <w:sz w:val="14"/>
                <w:szCs w:val="14"/>
                <w:color w:val="auto"/>
              </w:rPr>
            </w:pPr>
          </w:p>
        </w:tc>
        <w:tc>
          <w:tcPr>
            <w:tcW w:w="860" w:type="dxa"/>
            <w:vAlign w:val="bottom"/>
          </w:tcPr>
          <w:p>
            <w:pPr>
              <w:spacing w:after="0"/>
              <w:rPr>
                <w:sz w:val="14"/>
                <w:szCs w:val="14"/>
                <w:color w:val="auto"/>
              </w:rPr>
            </w:pPr>
          </w:p>
        </w:tc>
        <w:tc>
          <w:tcPr>
            <w:tcW w:w="600" w:type="dxa"/>
            <w:vAlign w:val="bottom"/>
          </w:tcPr>
          <w:p>
            <w:pPr>
              <w:spacing w:after="0"/>
              <w:rPr>
                <w:sz w:val="14"/>
                <w:szCs w:val="14"/>
                <w:color w:val="auto"/>
              </w:rPr>
            </w:pPr>
          </w:p>
        </w:tc>
        <w:tc>
          <w:tcPr>
            <w:tcW w:w="500" w:type="dxa"/>
            <w:vAlign w:val="bottom"/>
          </w:tcPr>
          <w:p>
            <w:pPr>
              <w:spacing w:after="0"/>
              <w:rPr>
                <w:sz w:val="14"/>
                <w:szCs w:val="14"/>
                <w:color w:val="auto"/>
              </w:rPr>
            </w:pPr>
          </w:p>
        </w:tc>
        <w:tc>
          <w:tcPr>
            <w:tcW w:w="20" w:type="dxa"/>
            <w:vAlign w:val="bottom"/>
          </w:tcPr>
          <w:p>
            <w:pPr>
              <w:spacing w:after="0"/>
              <w:rPr>
                <w:sz w:val="14"/>
                <w:szCs w:val="14"/>
                <w:color w:val="auto"/>
              </w:rPr>
            </w:pPr>
          </w:p>
        </w:tc>
        <w:tc>
          <w:tcPr>
            <w:tcW w:w="20" w:type="dxa"/>
            <w:vAlign w:val="bottom"/>
          </w:tcPr>
          <w:p>
            <w:pPr>
              <w:spacing w:after="0"/>
              <w:rPr>
                <w:sz w:val="14"/>
                <w:szCs w:val="14"/>
                <w:color w:val="auto"/>
              </w:rPr>
            </w:pPr>
          </w:p>
        </w:tc>
        <w:tc>
          <w:tcPr>
            <w:tcW w:w="280" w:type="dxa"/>
            <w:vAlign w:val="bottom"/>
          </w:tcPr>
          <w:p>
            <w:pPr>
              <w:spacing w:after="0"/>
              <w:rPr>
                <w:sz w:val="14"/>
                <w:szCs w:val="14"/>
                <w:color w:val="auto"/>
              </w:rPr>
            </w:pPr>
          </w:p>
        </w:tc>
        <w:tc>
          <w:tcPr>
            <w:tcW w:w="160" w:type="dxa"/>
            <w:vAlign w:val="bottom"/>
          </w:tcPr>
          <w:p>
            <w:pPr>
              <w:spacing w:after="0"/>
              <w:rPr>
                <w:sz w:val="14"/>
                <w:szCs w:val="14"/>
                <w:color w:val="auto"/>
              </w:rPr>
            </w:pPr>
          </w:p>
        </w:tc>
        <w:tc>
          <w:tcPr>
            <w:tcW w:w="240" w:type="dxa"/>
            <w:vAlign w:val="bottom"/>
            <w:gridSpan w:val="4"/>
            <w:vMerge w:val="restart"/>
          </w:tcPr>
          <w:p>
            <w:pPr>
              <w:ind w:left="20"/>
              <w:spacing w:after="0"/>
              <w:rPr>
                <w:sz w:val="20"/>
                <w:szCs w:val="20"/>
                <w:color w:val="auto"/>
              </w:rPr>
            </w:pPr>
            <w:r>
              <w:rPr>
                <w:rFonts w:ascii="Times New Roman" w:cs="Times New Roman" w:eastAsia="Times New Roman" w:hAnsi="Times New Roman"/>
                <w:sz w:val="22"/>
                <w:szCs w:val="22"/>
                <w:i w:val="1"/>
                <w:iCs w:val="1"/>
                <w:color w:val="auto"/>
                <w:w w:val="84"/>
              </w:rPr>
              <w:t>w</w:t>
            </w:r>
            <w:r>
              <w:rPr>
                <w:rFonts w:ascii="Times New Roman" w:cs="Times New Roman" w:eastAsia="Times New Roman" w:hAnsi="Times New Roman"/>
                <w:sz w:val="27"/>
                <w:szCs w:val="27"/>
                <w:i w:val="1"/>
                <w:iCs w:val="1"/>
                <w:color w:val="auto"/>
                <w:w w:val="84"/>
                <w:vertAlign w:val="subscript"/>
              </w:rPr>
              <w:t>2</w:t>
            </w:r>
          </w:p>
        </w:tc>
        <w:tc>
          <w:tcPr>
            <w:tcW w:w="0" w:type="dxa"/>
            <w:vAlign w:val="bottom"/>
          </w:tcPr>
          <w:p>
            <w:pPr>
              <w:spacing w:after="0"/>
              <w:rPr>
                <w:sz w:val="1"/>
                <w:szCs w:val="1"/>
                <w:color w:val="auto"/>
              </w:rPr>
            </w:pPr>
          </w:p>
        </w:tc>
      </w:tr>
      <w:tr>
        <w:trPr>
          <w:trHeight w:val="113"/>
        </w:trPr>
        <w:tc>
          <w:tcPr>
            <w:tcW w:w="1280" w:type="dxa"/>
            <w:vAlign w:val="bottom"/>
          </w:tcPr>
          <w:p>
            <w:pPr>
              <w:spacing w:after="0"/>
              <w:rPr>
                <w:sz w:val="9"/>
                <w:szCs w:val="9"/>
                <w:color w:val="auto"/>
              </w:rPr>
            </w:pPr>
          </w:p>
        </w:tc>
        <w:tc>
          <w:tcPr>
            <w:tcW w:w="540" w:type="dxa"/>
            <w:vAlign w:val="bottom"/>
          </w:tcPr>
          <w:p>
            <w:pPr>
              <w:spacing w:after="0"/>
              <w:rPr>
                <w:sz w:val="9"/>
                <w:szCs w:val="9"/>
                <w:color w:val="auto"/>
              </w:rPr>
            </w:pPr>
          </w:p>
        </w:tc>
        <w:tc>
          <w:tcPr>
            <w:tcW w:w="700" w:type="dxa"/>
            <w:vAlign w:val="bottom"/>
          </w:tcPr>
          <w:p>
            <w:pPr>
              <w:spacing w:after="0"/>
              <w:rPr>
                <w:sz w:val="9"/>
                <w:szCs w:val="9"/>
                <w:color w:val="auto"/>
              </w:rPr>
            </w:pPr>
          </w:p>
        </w:tc>
        <w:tc>
          <w:tcPr>
            <w:tcW w:w="840" w:type="dxa"/>
            <w:vAlign w:val="bottom"/>
          </w:tcPr>
          <w:p>
            <w:pPr>
              <w:spacing w:after="0"/>
              <w:rPr>
                <w:sz w:val="9"/>
                <w:szCs w:val="9"/>
                <w:color w:val="auto"/>
              </w:rPr>
            </w:pPr>
          </w:p>
        </w:tc>
        <w:tc>
          <w:tcPr>
            <w:tcW w:w="500" w:type="dxa"/>
            <w:vAlign w:val="bottom"/>
          </w:tcPr>
          <w:p>
            <w:pPr>
              <w:spacing w:after="0"/>
              <w:rPr>
                <w:sz w:val="9"/>
                <w:szCs w:val="9"/>
                <w:color w:val="auto"/>
              </w:rPr>
            </w:pPr>
          </w:p>
        </w:tc>
        <w:tc>
          <w:tcPr>
            <w:tcW w:w="80" w:type="dxa"/>
            <w:vAlign w:val="bottom"/>
          </w:tcPr>
          <w:p>
            <w:pPr>
              <w:spacing w:after="0"/>
              <w:rPr>
                <w:sz w:val="9"/>
                <w:szCs w:val="9"/>
                <w:color w:val="auto"/>
              </w:rPr>
            </w:pPr>
          </w:p>
        </w:tc>
        <w:tc>
          <w:tcPr>
            <w:tcW w:w="40" w:type="dxa"/>
            <w:vAlign w:val="bottom"/>
          </w:tcPr>
          <w:p>
            <w:pPr>
              <w:spacing w:after="0"/>
              <w:rPr>
                <w:sz w:val="9"/>
                <w:szCs w:val="9"/>
                <w:color w:val="auto"/>
              </w:rPr>
            </w:pPr>
          </w:p>
        </w:tc>
        <w:tc>
          <w:tcPr>
            <w:tcW w:w="600" w:type="dxa"/>
            <w:vAlign w:val="bottom"/>
          </w:tcPr>
          <w:p>
            <w:pPr>
              <w:spacing w:after="0"/>
              <w:rPr>
                <w:sz w:val="9"/>
                <w:szCs w:val="9"/>
                <w:color w:val="auto"/>
              </w:rPr>
            </w:pPr>
          </w:p>
        </w:tc>
        <w:tc>
          <w:tcPr>
            <w:tcW w:w="640" w:type="dxa"/>
            <w:vAlign w:val="bottom"/>
            <w:tcBorders>
              <w:right w:val="single" w:sz="8" w:color="auto"/>
            </w:tcBorders>
          </w:tcPr>
          <w:p>
            <w:pPr>
              <w:spacing w:after="0"/>
              <w:rPr>
                <w:sz w:val="9"/>
                <w:szCs w:val="9"/>
                <w:color w:val="auto"/>
              </w:rPr>
            </w:pPr>
          </w:p>
        </w:tc>
        <w:tc>
          <w:tcPr>
            <w:tcW w:w="120" w:type="dxa"/>
            <w:vAlign w:val="bottom"/>
          </w:tcPr>
          <w:p>
            <w:pPr>
              <w:spacing w:after="0"/>
              <w:rPr>
                <w:sz w:val="9"/>
                <w:szCs w:val="9"/>
                <w:color w:val="auto"/>
              </w:rPr>
            </w:pPr>
          </w:p>
        </w:tc>
        <w:tc>
          <w:tcPr>
            <w:tcW w:w="860" w:type="dxa"/>
            <w:vAlign w:val="bottom"/>
          </w:tcPr>
          <w:p>
            <w:pPr>
              <w:spacing w:after="0"/>
              <w:rPr>
                <w:sz w:val="9"/>
                <w:szCs w:val="9"/>
                <w:color w:val="auto"/>
              </w:rPr>
            </w:pPr>
          </w:p>
        </w:tc>
        <w:tc>
          <w:tcPr>
            <w:tcW w:w="600" w:type="dxa"/>
            <w:vAlign w:val="bottom"/>
          </w:tcPr>
          <w:p>
            <w:pPr>
              <w:spacing w:after="0"/>
              <w:rPr>
                <w:sz w:val="9"/>
                <w:szCs w:val="9"/>
                <w:color w:val="auto"/>
              </w:rPr>
            </w:pPr>
          </w:p>
        </w:tc>
        <w:tc>
          <w:tcPr>
            <w:tcW w:w="500" w:type="dxa"/>
            <w:vAlign w:val="bottom"/>
          </w:tcPr>
          <w:p>
            <w:pPr>
              <w:spacing w:after="0"/>
              <w:rPr>
                <w:sz w:val="9"/>
                <w:szCs w:val="9"/>
                <w:color w:val="auto"/>
              </w:rPr>
            </w:pPr>
          </w:p>
        </w:tc>
        <w:tc>
          <w:tcPr>
            <w:tcW w:w="20" w:type="dxa"/>
            <w:vAlign w:val="bottom"/>
          </w:tcPr>
          <w:p>
            <w:pPr>
              <w:spacing w:after="0"/>
              <w:rPr>
                <w:sz w:val="9"/>
                <w:szCs w:val="9"/>
                <w:color w:val="auto"/>
              </w:rPr>
            </w:pPr>
          </w:p>
        </w:tc>
        <w:tc>
          <w:tcPr>
            <w:tcW w:w="20" w:type="dxa"/>
            <w:vAlign w:val="bottom"/>
          </w:tcPr>
          <w:p>
            <w:pPr>
              <w:spacing w:after="0"/>
              <w:rPr>
                <w:sz w:val="9"/>
                <w:szCs w:val="9"/>
                <w:color w:val="auto"/>
              </w:rPr>
            </w:pPr>
          </w:p>
        </w:tc>
        <w:tc>
          <w:tcPr>
            <w:tcW w:w="280" w:type="dxa"/>
            <w:vAlign w:val="bottom"/>
          </w:tcPr>
          <w:p>
            <w:pPr>
              <w:spacing w:after="0"/>
              <w:rPr>
                <w:sz w:val="9"/>
                <w:szCs w:val="9"/>
                <w:color w:val="auto"/>
              </w:rPr>
            </w:pPr>
          </w:p>
        </w:tc>
        <w:tc>
          <w:tcPr>
            <w:tcW w:w="160" w:type="dxa"/>
            <w:vAlign w:val="bottom"/>
          </w:tcPr>
          <w:p>
            <w:pPr>
              <w:spacing w:after="0"/>
              <w:rPr>
                <w:sz w:val="9"/>
                <w:szCs w:val="9"/>
                <w:color w:val="auto"/>
              </w:rPr>
            </w:pPr>
          </w:p>
        </w:tc>
        <w:tc>
          <w:tcPr>
            <w:tcW w:w="240" w:type="dxa"/>
            <w:vAlign w:val="bottom"/>
            <w:gridSpan w:val="4"/>
            <w:vMerge w:val="continue"/>
          </w:tcPr>
          <w:p>
            <w:pPr>
              <w:spacing w:after="0"/>
              <w:rPr>
                <w:sz w:val="9"/>
                <w:szCs w:val="9"/>
                <w:color w:val="auto"/>
              </w:rPr>
            </w:pPr>
          </w:p>
        </w:tc>
        <w:tc>
          <w:tcPr>
            <w:tcW w:w="0" w:type="dxa"/>
            <w:vAlign w:val="bottom"/>
          </w:tcPr>
          <w:p>
            <w:pPr>
              <w:spacing w:after="0"/>
              <w:rPr>
                <w:sz w:val="1"/>
                <w:szCs w:val="1"/>
                <w:color w:val="auto"/>
              </w:rPr>
            </w:pPr>
          </w:p>
        </w:tc>
      </w:tr>
      <w:tr>
        <w:trPr>
          <w:trHeight w:val="197"/>
        </w:trPr>
        <w:tc>
          <w:tcPr>
            <w:tcW w:w="1280" w:type="dxa"/>
            <w:vAlign w:val="bottom"/>
          </w:tcPr>
          <w:p>
            <w:pPr>
              <w:spacing w:after="0"/>
              <w:rPr>
                <w:sz w:val="17"/>
                <w:szCs w:val="17"/>
                <w:color w:val="auto"/>
              </w:rPr>
            </w:pPr>
          </w:p>
        </w:tc>
        <w:tc>
          <w:tcPr>
            <w:tcW w:w="540" w:type="dxa"/>
            <w:vAlign w:val="bottom"/>
          </w:tcPr>
          <w:p>
            <w:pPr>
              <w:spacing w:after="0"/>
              <w:rPr>
                <w:sz w:val="17"/>
                <w:szCs w:val="17"/>
                <w:color w:val="auto"/>
              </w:rPr>
            </w:pPr>
          </w:p>
        </w:tc>
        <w:tc>
          <w:tcPr>
            <w:tcW w:w="700" w:type="dxa"/>
            <w:vAlign w:val="bottom"/>
          </w:tcPr>
          <w:p>
            <w:pPr>
              <w:spacing w:after="0"/>
              <w:rPr>
                <w:sz w:val="17"/>
                <w:szCs w:val="17"/>
                <w:color w:val="auto"/>
              </w:rPr>
            </w:pPr>
          </w:p>
        </w:tc>
        <w:tc>
          <w:tcPr>
            <w:tcW w:w="840" w:type="dxa"/>
            <w:vAlign w:val="bottom"/>
          </w:tcPr>
          <w:p>
            <w:pPr>
              <w:spacing w:after="0"/>
              <w:rPr>
                <w:sz w:val="17"/>
                <w:szCs w:val="17"/>
                <w:color w:val="auto"/>
              </w:rPr>
            </w:pPr>
          </w:p>
        </w:tc>
        <w:tc>
          <w:tcPr>
            <w:tcW w:w="500" w:type="dxa"/>
            <w:vAlign w:val="bottom"/>
          </w:tcPr>
          <w:p>
            <w:pPr>
              <w:spacing w:after="0"/>
              <w:rPr>
                <w:sz w:val="17"/>
                <w:szCs w:val="17"/>
                <w:color w:val="auto"/>
              </w:rPr>
            </w:pPr>
          </w:p>
        </w:tc>
        <w:tc>
          <w:tcPr>
            <w:tcW w:w="80" w:type="dxa"/>
            <w:vAlign w:val="bottom"/>
          </w:tcPr>
          <w:p>
            <w:pPr>
              <w:spacing w:after="0"/>
              <w:rPr>
                <w:sz w:val="17"/>
                <w:szCs w:val="17"/>
                <w:color w:val="auto"/>
              </w:rPr>
            </w:pPr>
          </w:p>
        </w:tc>
        <w:tc>
          <w:tcPr>
            <w:tcW w:w="40" w:type="dxa"/>
            <w:vAlign w:val="bottom"/>
            <w:tcBorders>
              <w:bottom w:val="single" w:sz="8" w:color="auto"/>
            </w:tcBorders>
          </w:tcPr>
          <w:p>
            <w:pPr>
              <w:spacing w:after="0"/>
              <w:rPr>
                <w:sz w:val="17"/>
                <w:szCs w:val="17"/>
                <w:color w:val="auto"/>
              </w:rPr>
            </w:pPr>
          </w:p>
        </w:tc>
        <w:tc>
          <w:tcPr>
            <w:tcW w:w="600" w:type="dxa"/>
            <w:vAlign w:val="bottom"/>
          </w:tcPr>
          <w:p>
            <w:pPr>
              <w:spacing w:after="0"/>
              <w:rPr>
                <w:sz w:val="17"/>
                <w:szCs w:val="17"/>
                <w:color w:val="auto"/>
              </w:rPr>
            </w:pPr>
          </w:p>
        </w:tc>
        <w:tc>
          <w:tcPr>
            <w:tcW w:w="760" w:type="dxa"/>
            <w:vAlign w:val="bottom"/>
            <w:gridSpan w:val="2"/>
            <w:vMerge w:val="restart"/>
          </w:tcPr>
          <w:p>
            <w:pPr>
              <w:ind w:left="20"/>
              <w:spacing w:after="0" w:line="345" w:lineRule="exact"/>
              <w:rPr>
                <w:sz w:val="20"/>
                <w:szCs w:val="20"/>
                <w:color w:val="auto"/>
              </w:rPr>
            </w:pPr>
            <w:r>
              <w:rPr>
                <w:rFonts w:ascii="Times New Roman" w:cs="Times New Roman" w:eastAsia="Times New Roman" w:hAnsi="Times New Roman"/>
                <w:sz w:val="24"/>
                <w:szCs w:val="24"/>
                <w:i w:val="1"/>
                <w:iCs w:val="1"/>
                <w:color w:val="auto"/>
              </w:rPr>
              <w:t>d</w:t>
            </w:r>
            <w:r>
              <w:rPr>
                <w:rFonts w:ascii="Times New Roman" w:cs="Times New Roman" w:eastAsia="Times New Roman" w:hAnsi="Times New Roman"/>
                <w:sz w:val="32"/>
                <w:szCs w:val="32"/>
                <w:i w:val="1"/>
                <w:iCs w:val="1"/>
                <w:color w:val="auto"/>
                <w:vertAlign w:val="subscript"/>
              </w:rPr>
              <w:t>p</w:t>
            </w:r>
          </w:p>
        </w:tc>
        <w:tc>
          <w:tcPr>
            <w:tcW w:w="860" w:type="dxa"/>
            <w:vAlign w:val="bottom"/>
          </w:tcPr>
          <w:p>
            <w:pPr>
              <w:spacing w:after="0"/>
              <w:rPr>
                <w:sz w:val="17"/>
                <w:szCs w:val="17"/>
                <w:color w:val="auto"/>
              </w:rPr>
            </w:pPr>
          </w:p>
        </w:tc>
        <w:tc>
          <w:tcPr>
            <w:tcW w:w="600" w:type="dxa"/>
            <w:vAlign w:val="bottom"/>
          </w:tcPr>
          <w:p>
            <w:pPr>
              <w:spacing w:after="0"/>
              <w:rPr>
                <w:sz w:val="17"/>
                <w:szCs w:val="17"/>
                <w:color w:val="auto"/>
              </w:rPr>
            </w:pPr>
          </w:p>
        </w:tc>
        <w:tc>
          <w:tcPr>
            <w:tcW w:w="500" w:type="dxa"/>
            <w:vAlign w:val="bottom"/>
          </w:tcPr>
          <w:p>
            <w:pPr>
              <w:spacing w:after="0"/>
              <w:rPr>
                <w:sz w:val="17"/>
                <w:szCs w:val="17"/>
                <w:color w:val="auto"/>
              </w:rPr>
            </w:pPr>
          </w:p>
        </w:tc>
        <w:tc>
          <w:tcPr>
            <w:tcW w:w="20" w:type="dxa"/>
            <w:vAlign w:val="bottom"/>
            <w:tcBorders>
              <w:bottom w:val="single" w:sz="8" w:color="auto"/>
            </w:tcBorders>
          </w:tcPr>
          <w:p>
            <w:pPr>
              <w:spacing w:after="0"/>
              <w:rPr>
                <w:sz w:val="17"/>
                <w:szCs w:val="17"/>
                <w:color w:val="auto"/>
              </w:rPr>
            </w:pPr>
          </w:p>
        </w:tc>
        <w:tc>
          <w:tcPr>
            <w:tcW w:w="20" w:type="dxa"/>
            <w:vAlign w:val="bottom"/>
            <w:tcBorders>
              <w:bottom w:val="single" w:sz="8" w:color="auto"/>
            </w:tcBorders>
          </w:tcPr>
          <w:p>
            <w:pPr>
              <w:spacing w:after="0"/>
              <w:rPr>
                <w:sz w:val="17"/>
                <w:szCs w:val="17"/>
                <w:color w:val="auto"/>
              </w:rPr>
            </w:pPr>
          </w:p>
        </w:tc>
        <w:tc>
          <w:tcPr>
            <w:tcW w:w="280" w:type="dxa"/>
            <w:vAlign w:val="bottom"/>
          </w:tcPr>
          <w:p>
            <w:pPr>
              <w:spacing w:after="0"/>
              <w:rPr>
                <w:sz w:val="17"/>
                <w:szCs w:val="17"/>
                <w:color w:val="auto"/>
              </w:rPr>
            </w:pPr>
          </w:p>
        </w:tc>
        <w:tc>
          <w:tcPr>
            <w:tcW w:w="160" w:type="dxa"/>
            <w:vAlign w:val="bottom"/>
          </w:tcPr>
          <w:p>
            <w:pPr>
              <w:spacing w:after="0"/>
              <w:rPr>
                <w:sz w:val="17"/>
                <w:szCs w:val="17"/>
                <w:color w:val="auto"/>
              </w:rPr>
            </w:pPr>
          </w:p>
        </w:tc>
        <w:tc>
          <w:tcPr>
            <w:tcW w:w="240" w:type="dxa"/>
            <w:vAlign w:val="bottom"/>
            <w:gridSpan w:val="4"/>
            <w:vMerge w:val="continue"/>
          </w:tcPr>
          <w:p>
            <w:pPr>
              <w:spacing w:after="0"/>
              <w:rPr>
                <w:sz w:val="17"/>
                <w:szCs w:val="17"/>
                <w:color w:val="auto"/>
              </w:rPr>
            </w:pPr>
          </w:p>
        </w:tc>
        <w:tc>
          <w:tcPr>
            <w:tcW w:w="0" w:type="dxa"/>
            <w:vAlign w:val="bottom"/>
          </w:tcPr>
          <w:p>
            <w:pPr>
              <w:spacing w:after="0"/>
              <w:rPr>
                <w:sz w:val="1"/>
                <w:szCs w:val="1"/>
                <w:color w:val="auto"/>
              </w:rPr>
            </w:pPr>
          </w:p>
        </w:tc>
      </w:tr>
      <w:tr>
        <w:trPr>
          <w:trHeight w:val="128"/>
        </w:trPr>
        <w:tc>
          <w:tcPr>
            <w:tcW w:w="1280" w:type="dxa"/>
            <w:vAlign w:val="bottom"/>
          </w:tcPr>
          <w:p>
            <w:pPr>
              <w:spacing w:after="0"/>
              <w:rPr>
                <w:sz w:val="11"/>
                <w:szCs w:val="11"/>
                <w:color w:val="auto"/>
              </w:rPr>
            </w:pPr>
          </w:p>
        </w:tc>
        <w:tc>
          <w:tcPr>
            <w:tcW w:w="540" w:type="dxa"/>
            <w:vAlign w:val="bottom"/>
          </w:tcPr>
          <w:p>
            <w:pPr>
              <w:spacing w:after="0"/>
              <w:rPr>
                <w:sz w:val="11"/>
                <w:szCs w:val="11"/>
                <w:color w:val="auto"/>
              </w:rPr>
            </w:pPr>
          </w:p>
        </w:tc>
        <w:tc>
          <w:tcPr>
            <w:tcW w:w="700" w:type="dxa"/>
            <w:vAlign w:val="bottom"/>
          </w:tcPr>
          <w:p>
            <w:pPr>
              <w:spacing w:after="0"/>
              <w:rPr>
                <w:sz w:val="11"/>
                <w:szCs w:val="11"/>
                <w:color w:val="auto"/>
              </w:rPr>
            </w:pPr>
          </w:p>
        </w:tc>
        <w:tc>
          <w:tcPr>
            <w:tcW w:w="840" w:type="dxa"/>
            <w:vAlign w:val="bottom"/>
          </w:tcPr>
          <w:p>
            <w:pPr>
              <w:spacing w:after="0"/>
              <w:rPr>
                <w:sz w:val="11"/>
                <w:szCs w:val="11"/>
                <w:color w:val="auto"/>
              </w:rPr>
            </w:pPr>
          </w:p>
        </w:tc>
        <w:tc>
          <w:tcPr>
            <w:tcW w:w="500" w:type="dxa"/>
            <w:vAlign w:val="bottom"/>
          </w:tcPr>
          <w:p>
            <w:pPr>
              <w:spacing w:after="0"/>
              <w:rPr>
                <w:sz w:val="11"/>
                <w:szCs w:val="11"/>
                <w:color w:val="auto"/>
              </w:rPr>
            </w:pPr>
          </w:p>
        </w:tc>
        <w:tc>
          <w:tcPr>
            <w:tcW w:w="80" w:type="dxa"/>
            <w:vAlign w:val="bottom"/>
          </w:tcPr>
          <w:p>
            <w:pPr>
              <w:spacing w:after="0"/>
              <w:rPr>
                <w:sz w:val="11"/>
                <w:szCs w:val="11"/>
                <w:color w:val="auto"/>
              </w:rPr>
            </w:pPr>
          </w:p>
        </w:tc>
        <w:tc>
          <w:tcPr>
            <w:tcW w:w="40" w:type="dxa"/>
            <w:vAlign w:val="bottom"/>
          </w:tcPr>
          <w:p>
            <w:pPr>
              <w:spacing w:after="0"/>
              <w:rPr>
                <w:sz w:val="11"/>
                <w:szCs w:val="11"/>
                <w:color w:val="auto"/>
              </w:rPr>
            </w:pPr>
          </w:p>
        </w:tc>
        <w:tc>
          <w:tcPr>
            <w:tcW w:w="600" w:type="dxa"/>
            <w:vAlign w:val="bottom"/>
          </w:tcPr>
          <w:p>
            <w:pPr>
              <w:spacing w:after="0"/>
              <w:rPr>
                <w:sz w:val="11"/>
                <w:szCs w:val="11"/>
                <w:color w:val="auto"/>
              </w:rPr>
            </w:pPr>
          </w:p>
        </w:tc>
        <w:tc>
          <w:tcPr>
            <w:tcW w:w="760" w:type="dxa"/>
            <w:vAlign w:val="bottom"/>
            <w:gridSpan w:val="2"/>
            <w:vMerge w:val="continue"/>
          </w:tcPr>
          <w:p>
            <w:pPr>
              <w:spacing w:after="0"/>
              <w:rPr>
                <w:sz w:val="11"/>
                <w:szCs w:val="11"/>
                <w:color w:val="auto"/>
              </w:rPr>
            </w:pPr>
          </w:p>
        </w:tc>
        <w:tc>
          <w:tcPr>
            <w:tcW w:w="860" w:type="dxa"/>
            <w:vAlign w:val="bottom"/>
          </w:tcPr>
          <w:p>
            <w:pPr>
              <w:spacing w:after="0"/>
              <w:rPr>
                <w:sz w:val="11"/>
                <w:szCs w:val="11"/>
                <w:color w:val="auto"/>
              </w:rPr>
            </w:pPr>
          </w:p>
        </w:tc>
        <w:tc>
          <w:tcPr>
            <w:tcW w:w="600" w:type="dxa"/>
            <w:vAlign w:val="bottom"/>
          </w:tcPr>
          <w:p>
            <w:pPr>
              <w:spacing w:after="0"/>
              <w:rPr>
                <w:sz w:val="11"/>
                <w:szCs w:val="11"/>
                <w:color w:val="auto"/>
              </w:rPr>
            </w:pPr>
          </w:p>
        </w:tc>
        <w:tc>
          <w:tcPr>
            <w:tcW w:w="500" w:type="dxa"/>
            <w:vAlign w:val="bottom"/>
          </w:tcPr>
          <w:p>
            <w:pPr>
              <w:spacing w:after="0"/>
              <w:rPr>
                <w:sz w:val="11"/>
                <w:szCs w:val="11"/>
                <w:color w:val="auto"/>
              </w:rPr>
            </w:pPr>
          </w:p>
        </w:tc>
        <w:tc>
          <w:tcPr>
            <w:tcW w:w="20" w:type="dxa"/>
            <w:vAlign w:val="bottom"/>
          </w:tcPr>
          <w:p>
            <w:pPr>
              <w:spacing w:after="0"/>
              <w:rPr>
                <w:sz w:val="11"/>
                <w:szCs w:val="11"/>
                <w:color w:val="auto"/>
              </w:rPr>
            </w:pPr>
          </w:p>
        </w:tc>
        <w:tc>
          <w:tcPr>
            <w:tcW w:w="20" w:type="dxa"/>
            <w:vAlign w:val="bottom"/>
          </w:tcPr>
          <w:p>
            <w:pPr>
              <w:spacing w:after="0"/>
              <w:rPr>
                <w:sz w:val="11"/>
                <w:szCs w:val="11"/>
                <w:color w:val="auto"/>
              </w:rPr>
            </w:pPr>
          </w:p>
        </w:tc>
        <w:tc>
          <w:tcPr>
            <w:tcW w:w="680" w:type="dxa"/>
            <w:vAlign w:val="bottom"/>
            <w:gridSpan w:val="6"/>
          </w:tcPr>
          <w:p>
            <w:pPr>
              <w:ind w:left="60"/>
              <w:spacing w:after="0" w:line="128" w:lineRule="exact"/>
              <w:rPr>
                <w:sz w:val="20"/>
                <w:szCs w:val="20"/>
                <w:color w:val="auto"/>
              </w:rPr>
            </w:pPr>
            <w:r>
              <w:rPr>
                <w:rFonts w:ascii="Times New Roman" w:cs="Times New Roman" w:eastAsia="Times New Roman" w:hAnsi="Times New Roman"/>
                <w:sz w:val="14"/>
                <w:szCs w:val="14"/>
                <w:i w:val="1"/>
                <w:iCs w:val="1"/>
                <w:color w:val="auto"/>
              </w:rPr>
              <w:t>w</w:t>
            </w:r>
          </w:p>
        </w:tc>
        <w:tc>
          <w:tcPr>
            <w:tcW w:w="0" w:type="dxa"/>
            <w:vAlign w:val="bottom"/>
          </w:tcPr>
          <w:p>
            <w:pPr>
              <w:spacing w:after="0"/>
              <w:rPr>
                <w:sz w:val="1"/>
                <w:szCs w:val="1"/>
                <w:color w:val="auto"/>
              </w:rPr>
            </w:pPr>
          </w:p>
        </w:tc>
      </w:tr>
      <w:tr>
        <w:trPr>
          <w:trHeight w:val="153"/>
        </w:trPr>
        <w:tc>
          <w:tcPr>
            <w:tcW w:w="1280" w:type="dxa"/>
            <w:vAlign w:val="bottom"/>
          </w:tcPr>
          <w:p>
            <w:pPr>
              <w:spacing w:after="0"/>
              <w:rPr>
                <w:sz w:val="13"/>
                <w:szCs w:val="13"/>
                <w:color w:val="auto"/>
              </w:rPr>
            </w:pPr>
          </w:p>
        </w:tc>
        <w:tc>
          <w:tcPr>
            <w:tcW w:w="540" w:type="dxa"/>
            <w:vAlign w:val="bottom"/>
          </w:tcPr>
          <w:p>
            <w:pPr>
              <w:spacing w:after="0"/>
              <w:rPr>
                <w:sz w:val="13"/>
                <w:szCs w:val="13"/>
                <w:color w:val="auto"/>
              </w:rPr>
            </w:pPr>
          </w:p>
        </w:tc>
        <w:tc>
          <w:tcPr>
            <w:tcW w:w="700" w:type="dxa"/>
            <w:vAlign w:val="bottom"/>
          </w:tcPr>
          <w:p>
            <w:pPr>
              <w:spacing w:after="0"/>
              <w:rPr>
                <w:sz w:val="13"/>
                <w:szCs w:val="13"/>
                <w:color w:val="auto"/>
              </w:rPr>
            </w:pPr>
          </w:p>
        </w:tc>
        <w:tc>
          <w:tcPr>
            <w:tcW w:w="840" w:type="dxa"/>
            <w:vAlign w:val="bottom"/>
            <w:vMerge w:val="restart"/>
          </w:tcPr>
          <w:p>
            <w:pPr>
              <w:jc w:val="right"/>
              <w:ind w:right="472"/>
              <w:spacing w:after="0" w:line="242" w:lineRule="exact"/>
              <w:rPr>
                <w:sz w:val="20"/>
                <w:szCs w:val="20"/>
                <w:color w:val="auto"/>
              </w:rPr>
            </w:pPr>
            <w:r>
              <w:rPr>
                <w:rFonts w:ascii="Times New Roman" w:cs="Times New Roman" w:eastAsia="Times New Roman" w:hAnsi="Times New Roman"/>
                <w:sz w:val="22"/>
                <w:szCs w:val="22"/>
                <w:color w:val="auto"/>
              </w:rPr>
              <w:t>1</w:t>
            </w:r>
          </w:p>
        </w:tc>
        <w:tc>
          <w:tcPr>
            <w:tcW w:w="500" w:type="dxa"/>
            <w:vAlign w:val="bottom"/>
          </w:tcPr>
          <w:p>
            <w:pPr>
              <w:spacing w:after="0"/>
              <w:rPr>
                <w:sz w:val="13"/>
                <w:szCs w:val="13"/>
                <w:color w:val="auto"/>
              </w:rPr>
            </w:pPr>
          </w:p>
        </w:tc>
        <w:tc>
          <w:tcPr>
            <w:tcW w:w="80" w:type="dxa"/>
            <w:vAlign w:val="bottom"/>
          </w:tcPr>
          <w:p>
            <w:pPr>
              <w:spacing w:after="0"/>
              <w:rPr>
                <w:sz w:val="13"/>
                <w:szCs w:val="13"/>
                <w:color w:val="auto"/>
              </w:rPr>
            </w:pPr>
          </w:p>
        </w:tc>
        <w:tc>
          <w:tcPr>
            <w:tcW w:w="40" w:type="dxa"/>
            <w:vAlign w:val="bottom"/>
          </w:tcPr>
          <w:p>
            <w:pPr>
              <w:spacing w:after="0"/>
              <w:rPr>
                <w:sz w:val="13"/>
                <w:szCs w:val="13"/>
                <w:color w:val="auto"/>
              </w:rPr>
            </w:pPr>
          </w:p>
        </w:tc>
        <w:tc>
          <w:tcPr>
            <w:tcW w:w="600" w:type="dxa"/>
            <w:vAlign w:val="bottom"/>
          </w:tcPr>
          <w:p>
            <w:pPr>
              <w:spacing w:after="0"/>
              <w:rPr>
                <w:sz w:val="13"/>
                <w:szCs w:val="13"/>
                <w:color w:val="auto"/>
              </w:rPr>
            </w:pPr>
          </w:p>
        </w:tc>
        <w:tc>
          <w:tcPr>
            <w:tcW w:w="640" w:type="dxa"/>
            <w:vAlign w:val="bottom"/>
          </w:tcPr>
          <w:p>
            <w:pPr>
              <w:spacing w:after="0"/>
              <w:rPr>
                <w:sz w:val="13"/>
                <w:szCs w:val="13"/>
                <w:color w:val="auto"/>
              </w:rPr>
            </w:pPr>
          </w:p>
        </w:tc>
        <w:tc>
          <w:tcPr>
            <w:tcW w:w="120" w:type="dxa"/>
            <w:vAlign w:val="bottom"/>
          </w:tcPr>
          <w:p>
            <w:pPr>
              <w:spacing w:after="0"/>
              <w:rPr>
                <w:sz w:val="13"/>
                <w:szCs w:val="13"/>
                <w:color w:val="auto"/>
              </w:rPr>
            </w:pPr>
          </w:p>
        </w:tc>
        <w:tc>
          <w:tcPr>
            <w:tcW w:w="860" w:type="dxa"/>
            <w:vAlign w:val="bottom"/>
          </w:tcPr>
          <w:p>
            <w:pPr>
              <w:spacing w:after="0"/>
              <w:rPr>
                <w:sz w:val="13"/>
                <w:szCs w:val="13"/>
                <w:color w:val="auto"/>
              </w:rPr>
            </w:pPr>
          </w:p>
        </w:tc>
        <w:tc>
          <w:tcPr>
            <w:tcW w:w="600" w:type="dxa"/>
            <w:vAlign w:val="bottom"/>
          </w:tcPr>
          <w:p>
            <w:pPr>
              <w:spacing w:after="0"/>
              <w:rPr>
                <w:sz w:val="13"/>
                <w:szCs w:val="13"/>
                <w:color w:val="auto"/>
              </w:rPr>
            </w:pPr>
          </w:p>
        </w:tc>
        <w:tc>
          <w:tcPr>
            <w:tcW w:w="820" w:type="dxa"/>
            <w:vAlign w:val="bottom"/>
            <w:gridSpan w:val="4"/>
          </w:tcPr>
          <w:p>
            <w:pPr>
              <w:jc w:val="right"/>
              <w:spacing w:after="0" w:line="153" w:lineRule="exact"/>
              <w:rPr>
                <w:sz w:val="20"/>
                <w:szCs w:val="20"/>
                <w:color w:val="auto"/>
              </w:rPr>
            </w:pPr>
            <w:r>
              <w:rPr>
                <w:rFonts w:ascii="Times New Roman" w:cs="Times New Roman" w:eastAsia="Times New Roman" w:hAnsi="Times New Roman"/>
                <w:sz w:val="14"/>
                <w:szCs w:val="14"/>
                <w:i w:val="1"/>
                <w:iCs w:val="1"/>
                <w:color w:val="auto"/>
              </w:rPr>
              <w:t>1</w:t>
            </w:r>
          </w:p>
        </w:tc>
        <w:tc>
          <w:tcPr>
            <w:tcW w:w="160" w:type="dxa"/>
            <w:vAlign w:val="bottom"/>
          </w:tcPr>
          <w:p>
            <w:pPr>
              <w:spacing w:after="0"/>
              <w:rPr>
                <w:sz w:val="13"/>
                <w:szCs w:val="13"/>
                <w:color w:val="auto"/>
              </w:rPr>
            </w:pPr>
          </w:p>
        </w:tc>
        <w:tc>
          <w:tcPr>
            <w:tcW w:w="20" w:type="dxa"/>
            <w:vAlign w:val="bottom"/>
          </w:tcPr>
          <w:p>
            <w:pPr>
              <w:spacing w:after="0"/>
              <w:rPr>
                <w:sz w:val="13"/>
                <w:szCs w:val="13"/>
                <w:color w:val="auto"/>
              </w:rPr>
            </w:pPr>
          </w:p>
        </w:tc>
        <w:tc>
          <w:tcPr>
            <w:tcW w:w="20" w:type="dxa"/>
            <w:vAlign w:val="bottom"/>
          </w:tcPr>
          <w:p>
            <w:pPr>
              <w:spacing w:after="0"/>
              <w:rPr>
                <w:sz w:val="13"/>
                <w:szCs w:val="13"/>
                <w:color w:val="auto"/>
              </w:rPr>
            </w:pPr>
          </w:p>
        </w:tc>
        <w:tc>
          <w:tcPr>
            <w:tcW w:w="20" w:type="dxa"/>
            <w:vAlign w:val="bottom"/>
          </w:tcPr>
          <w:p>
            <w:pPr>
              <w:spacing w:after="0"/>
              <w:rPr>
                <w:sz w:val="13"/>
                <w:szCs w:val="13"/>
                <w:color w:val="auto"/>
              </w:rPr>
            </w:pPr>
          </w:p>
        </w:tc>
        <w:tc>
          <w:tcPr>
            <w:tcW w:w="180" w:type="dxa"/>
            <w:vAlign w:val="bottom"/>
          </w:tcPr>
          <w:p>
            <w:pPr>
              <w:spacing w:after="0"/>
              <w:rPr>
                <w:sz w:val="13"/>
                <w:szCs w:val="13"/>
                <w:color w:val="auto"/>
              </w:rPr>
            </w:pPr>
          </w:p>
        </w:tc>
        <w:tc>
          <w:tcPr>
            <w:tcW w:w="0" w:type="dxa"/>
            <w:vAlign w:val="bottom"/>
          </w:tcPr>
          <w:p>
            <w:pPr>
              <w:spacing w:after="0"/>
              <w:rPr>
                <w:sz w:val="1"/>
                <w:szCs w:val="1"/>
                <w:color w:val="auto"/>
              </w:rPr>
            </w:pPr>
          </w:p>
        </w:tc>
      </w:tr>
      <w:tr>
        <w:trPr>
          <w:trHeight w:val="89"/>
        </w:trPr>
        <w:tc>
          <w:tcPr>
            <w:tcW w:w="1280" w:type="dxa"/>
            <w:vAlign w:val="bottom"/>
          </w:tcPr>
          <w:p>
            <w:pPr>
              <w:spacing w:after="0"/>
              <w:rPr>
                <w:sz w:val="7"/>
                <w:szCs w:val="7"/>
                <w:color w:val="auto"/>
              </w:rPr>
            </w:pPr>
          </w:p>
        </w:tc>
        <w:tc>
          <w:tcPr>
            <w:tcW w:w="540" w:type="dxa"/>
            <w:vAlign w:val="bottom"/>
          </w:tcPr>
          <w:p>
            <w:pPr>
              <w:spacing w:after="0"/>
              <w:rPr>
                <w:sz w:val="7"/>
                <w:szCs w:val="7"/>
                <w:color w:val="auto"/>
              </w:rPr>
            </w:pPr>
          </w:p>
        </w:tc>
        <w:tc>
          <w:tcPr>
            <w:tcW w:w="700" w:type="dxa"/>
            <w:vAlign w:val="bottom"/>
          </w:tcPr>
          <w:p>
            <w:pPr>
              <w:spacing w:after="0"/>
              <w:rPr>
                <w:sz w:val="7"/>
                <w:szCs w:val="7"/>
                <w:color w:val="auto"/>
              </w:rPr>
            </w:pPr>
          </w:p>
        </w:tc>
        <w:tc>
          <w:tcPr>
            <w:tcW w:w="840" w:type="dxa"/>
            <w:vAlign w:val="bottom"/>
            <w:vMerge w:val="continue"/>
          </w:tcPr>
          <w:p>
            <w:pPr>
              <w:spacing w:after="0"/>
              <w:rPr>
                <w:sz w:val="7"/>
                <w:szCs w:val="7"/>
                <w:color w:val="auto"/>
              </w:rPr>
            </w:pPr>
          </w:p>
        </w:tc>
        <w:tc>
          <w:tcPr>
            <w:tcW w:w="500" w:type="dxa"/>
            <w:vAlign w:val="bottom"/>
          </w:tcPr>
          <w:p>
            <w:pPr>
              <w:spacing w:after="0"/>
              <w:rPr>
                <w:sz w:val="7"/>
                <w:szCs w:val="7"/>
                <w:color w:val="auto"/>
              </w:rPr>
            </w:pPr>
          </w:p>
        </w:tc>
        <w:tc>
          <w:tcPr>
            <w:tcW w:w="80" w:type="dxa"/>
            <w:vAlign w:val="bottom"/>
          </w:tcPr>
          <w:p>
            <w:pPr>
              <w:spacing w:after="0"/>
              <w:rPr>
                <w:sz w:val="7"/>
                <w:szCs w:val="7"/>
                <w:color w:val="auto"/>
              </w:rPr>
            </w:pPr>
          </w:p>
        </w:tc>
        <w:tc>
          <w:tcPr>
            <w:tcW w:w="40" w:type="dxa"/>
            <w:vAlign w:val="bottom"/>
          </w:tcPr>
          <w:p>
            <w:pPr>
              <w:spacing w:after="0"/>
              <w:rPr>
                <w:sz w:val="7"/>
                <w:szCs w:val="7"/>
                <w:color w:val="auto"/>
              </w:rPr>
            </w:pPr>
          </w:p>
        </w:tc>
        <w:tc>
          <w:tcPr>
            <w:tcW w:w="600" w:type="dxa"/>
            <w:vAlign w:val="bottom"/>
          </w:tcPr>
          <w:p>
            <w:pPr>
              <w:spacing w:after="0"/>
              <w:rPr>
                <w:sz w:val="7"/>
                <w:szCs w:val="7"/>
                <w:color w:val="auto"/>
              </w:rPr>
            </w:pPr>
          </w:p>
        </w:tc>
        <w:tc>
          <w:tcPr>
            <w:tcW w:w="640" w:type="dxa"/>
            <w:vAlign w:val="bottom"/>
          </w:tcPr>
          <w:p>
            <w:pPr>
              <w:spacing w:after="0"/>
              <w:rPr>
                <w:sz w:val="7"/>
                <w:szCs w:val="7"/>
                <w:color w:val="auto"/>
              </w:rPr>
            </w:pPr>
          </w:p>
        </w:tc>
        <w:tc>
          <w:tcPr>
            <w:tcW w:w="120" w:type="dxa"/>
            <w:vAlign w:val="bottom"/>
          </w:tcPr>
          <w:p>
            <w:pPr>
              <w:spacing w:after="0"/>
              <w:rPr>
                <w:sz w:val="7"/>
                <w:szCs w:val="7"/>
                <w:color w:val="auto"/>
              </w:rPr>
            </w:pPr>
          </w:p>
        </w:tc>
        <w:tc>
          <w:tcPr>
            <w:tcW w:w="860" w:type="dxa"/>
            <w:vAlign w:val="bottom"/>
          </w:tcPr>
          <w:p>
            <w:pPr>
              <w:spacing w:after="0"/>
              <w:rPr>
                <w:sz w:val="7"/>
                <w:szCs w:val="7"/>
                <w:color w:val="auto"/>
              </w:rPr>
            </w:pPr>
          </w:p>
        </w:tc>
        <w:tc>
          <w:tcPr>
            <w:tcW w:w="600" w:type="dxa"/>
            <w:vAlign w:val="bottom"/>
          </w:tcPr>
          <w:p>
            <w:pPr>
              <w:spacing w:after="0"/>
              <w:rPr>
                <w:sz w:val="7"/>
                <w:szCs w:val="7"/>
                <w:color w:val="auto"/>
              </w:rPr>
            </w:pPr>
          </w:p>
        </w:tc>
        <w:tc>
          <w:tcPr>
            <w:tcW w:w="500" w:type="dxa"/>
            <w:vAlign w:val="bottom"/>
          </w:tcPr>
          <w:p>
            <w:pPr>
              <w:spacing w:after="0"/>
              <w:rPr>
                <w:sz w:val="7"/>
                <w:szCs w:val="7"/>
                <w:color w:val="auto"/>
              </w:rPr>
            </w:pPr>
          </w:p>
        </w:tc>
        <w:tc>
          <w:tcPr>
            <w:tcW w:w="20" w:type="dxa"/>
            <w:vAlign w:val="bottom"/>
          </w:tcPr>
          <w:p>
            <w:pPr>
              <w:spacing w:after="0"/>
              <w:rPr>
                <w:sz w:val="7"/>
                <w:szCs w:val="7"/>
                <w:color w:val="auto"/>
              </w:rPr>
            </w:pPr>
          </w:p>
        </w:tc>
        <w:tc>
          <w:tcPr>
            <w:tcW w:w="20" w:type="dxa"/>
            <w:vAlign w:val="bottom"/>
          </w:tcPr>
          <w:p>
            <w:pPr>
              <w:spacing w:after="0"/>
              <w:rPr>
                <w:sz w:val="7"/>
                <w:szCs w:val="7"/>
                <w:color w:val="auto"/>
              </w:rPr>
            </w:pPr>
          </w:p>
        </w:tc>
        <w:tc>
          <w:tcPr>
            <w:tcW w:w="280" w:type="dxa"/>
            <w:vAlign w:val="bottom"/>
          </w:tcPr>
          <w:p>
            <w:pPr>
              <w:spacing w:after="0"/>
              <w:rPr>
                <w:sz w:val="7"/>
                <w:szCs w:val="7"/>
                <w:color w:val="auto"/>
              </w:rPr>
            </w:pPr>
          </w:p>
        </w:tc>
        <w:tc>
          <w:tcPr>
            <w:tcW w:w="160" w:type="dxa"/>
            <w:vAlign w:val="bottom"/>
          </w:tcPr>
          <w:p>
            <w:pPr>
              <w:spacing w:after="0"/>
              <w:rPr>
                <w:sz w:val="7"/>
                <w:szCs w:val="7"/>
                <w:color w:val="auto"/>
              </w:rPr>
            </w:pPr>
          </w:p>
        </w:tc>
        <w:tc>
          <w:tcPr>
            <w:tcW w:w="20" w:type="dxa"/>
            <w:vAlign w:val="bottom"/>
          </w:tcPr>
          <w:p>
            <w:pPr>
              <w:spacing w:after="0"/>
              <w:rPr>
                <w:sz w:val="7"/>
                <w:szCs w:val="7"/>
                <w:color w:val="auto"/>
              </w:rPr>
            </w:pPr>
          </w:p>
        </w:tc>
        <w:tc>
          <w:tcPr>
            <w:tcW w:w="20" w:type="dxa"/>
            <w:vAlign w:val="bottom"/>
          </w:tcPr>
          <w:p>
            <w:pPr>
              <w:spacing w:after="0"/>
              <w:rPr>
                <w:sz w:val="7"/>
                <w:szCs w:val="7"/>
                <w:color w:val="auto"/>
              </w:rPr>
            </w:pPr>
          </w:p>
        </w:tc>
        <w:tc>
          <w:tcPr>
            <w:tcW w:w="20" w:type="dxa"/>
            <w:vAlign w:val="bottom"/>
          </w:tcPr>
          <w:p>
            <w:pPr>
              <w:spacing w:after="0"/>
              <w:rPr>
                <w:sz w:val="7"/>
                <w:szCs w:val="7"/>
                <w:color w:val="auto"/>
              </w:rPr>
            </w:pPr>
          </w:p>
        </w:tc>
        <w:tc>
          <w:tcPr>
            <w:tcW w:w="180" w:type="dxa"/>
            <w:vAlign w:val="bottom"/>
          </w:tcPr>
          <w:p>
            <w:pPr>
              <w:spacing w:after="0"/>
              <w:rPr>
                <w:sz w:val="7"/>
                <w:szCs w:val="7"/>
                <w:color w:val="auto"/>
              </w:rPr>
            </w:pPr>
          </w:p>
        </w:tc>
        <w:tc>
          <w:tcPr>
            <w:tcW w:w="0" w:type="dxa"/>
            <w:vAlign w:val="bottom"/>
          </w:tcPr>
          <w:p>
            <w:pPr>
              <w:spacing w:after="0"/>
              <w:rPr>
                <w:sz w:val="1"/>
                <w:szCs w:val="1"/>
                <w:color w:val="auto"/>
              </w:rPr>
            </w:pPr>
          </w:p>
        </w:tc>
      </w:tr>
      <w:tr>
        <w:trPr>
          <w:trHeight w:val="70"/>
        </w:trPr>
        <w:tc>
          <w:tcPr>
            <w:tcW w:w="1280" w:type="dxa"/>
            <w:vAlign w:val="bottom"/>
            <w:vMerge w:val="restart"/>
          </w:tcPr>
          <w:p>
            <w:pPr>
              <w:jc w:val="right"/>
              <w:ind w:right="613"/>
              <w:spacing w:after="0"/>
              <w:rPr>
                <w:sz w:val="20"/>
                <w:szCs w:val="20"/>
                <w:color w:val="auto"/>
              </w:rPr>
            </w:pPr>
            <w:r>
              <w:rPr>
                <w:rFonts w:ascii="Times New Roman" w:cs="Times New Roman" w:eastAsia="Times New Roman" w:hAnsi="Times New Roman"/>
                <w:sz w:val="22"/>
                <w:szCs w:val="22"/>
                <w:color w:val="FFFFFF"/>
              </w:rPr>
              <w:t>(e)</w:t>
            </w:r>
          </w:p>
        </w:tc>
        <w:tc>
          <w:tcPr>
            <w:tcW w:w="540" w:type="dxa"/>
            <w:vAlign w:val="bottom"/>
          </w:tcPr>
          <w:p>
            <w:pPr>
              <w:spacing w:after="0"/>
              <w:rPr>
                <w:sz w:val="6"/>
                <w:szCs w:val="6"/>
                <w:color w:val="auto"/>
              </w:rPr>
            </w:pPr>
          </w:p>
        </w:tc>
        <w:tc>
          <w:tcPr>
            <w:tcW w:w="700" w:type="dxa"/>
            <w:vAlign w:val="bottom"/>
          </w:tcPr>
          <w:p>
            <w:pPr>
              <w:spacing w:after="0"/>
              <w:rPr>
                <w:sz w:val="6"/>
                <w:szCs w:val="6"/>
                <w:color w:val="auto"/>
              </w:rPr>
            </w:pPr>
          </w:p>
        </w:tc>
        <w:tc>
          <w:tcPr>
            <w:tcW w:w="840" w:type="dxa"/>
            <w:vAlign w:val="bottom"/>
            <w:vMerge w:val="restart"/>
          </w:tcPr>
          <w:p>
            <w:pPr>
              <w:jc w:val="center"/>
              <w:spacing w:after="0"/>
              <w:rPr>
                <w:sz w:val="20"/>
                <w:szCs w:val="20"/>
                <w:color w:val="auto"/>
              </w:rPr>
            </w:pPr>
            <w:r>
              <w:rPr>
                <w:rFonts w:ascii="Times New Roman" w:cs="Times New Roman" w:eastAsia="Times New Roman" w:hAnsi="Times New Roman"/>
                <w:sz w:val="22"/>
                <w:szCs w:val="22"/>
                <w:color w:val="FFFFFF"/>
                <w:w w:val="99"/>
              </w:rPr>
              <w:t>(f)</w:t>
            </w:r>
          </w:p>
        </w:tc>
        <w:tc>
          <w:tcPr>
            <w:tcW w:w="500" w:type="dxa"/>
            <w:vAlign w:val="bottom"/>
          </w:tcPr>
          <w:p>
            <w:pPr>
              <w:spacing w:after="0"/>
              <w:rPr>
                <w:sz w:val="6"/>
                <w:szCs w:val="6"/>
                <w:color w:val="auto"/>
              </w:rPr>
            </w:pPr>
          </w:p>
        </w:tc>
        <w:tc>
          <w:tcPr>
            <w:tcW w:w="80" w:type="dxa"/>
            <w:vAlign w:val="bottom"/>
          </w:tcPr>
          <w:p>
            <w:pPr>
              <w:spacing w:after="0"/>
              <w:rPr>
                <w:sz w:val="6"/>
                <w:szCs w:val="6"/>
                <w:color w:val="auto"/>
              </w:rPr>
            </w:pPr>
          </w:p>
        </w:tc>
        <w:tc>
          <w:tcPr>
            <w:tcW w:w="40" w:type="dxa"/>
            <w:vAlign w:val="bottom"/>
          </w:tcPr>
          <w:p>
            <w:pPr>
              <w:spacing w:after="0"/>
              <w:rPr>
                <w:sz w:val="6"/>
                <w:szCs w:val="6"/>
                <w:color w:val="auto"/>
              </w:rPr>
            </w:pPr>
          </w:p>
        </w:tc>
        <w:tc>
          <w:tcPr>
            <w:tcW w:w="600" w:type="dxa"/>
            <w:vAlign w:val="bottom"/>
            <w:vMerge w:val="restart"/>
          </w:tcPr>
          <w:p>
            <w:pPr>
              <w:jc w:val="right"/>
              <w:ind w:right="33"/>
              <w:spacing w:after="0"/>
              <w:rPr>
                <w:sz w:val="20"/>
                <w:szCs w:val="20"/>
                <w:color w:val="auto"/>
              </w:rPr>
            </w:pPr>
            <w:r>
              <w:rPr>
                <w:rFonts w:ascii="Times New Roman" w:cs="Times New Roman" w:eastAsia="Times New Roman" w:hAnsi="Times New Roman"/>
                <w:sz w:val="22"/>
                <w:szCs w:val="22"/>
                <w:color w:val="auto"/>
              </w:rPr>
              <w:t>(g)</w:t>
            </w:r>
          </w:p>
        </w:tc>
        <w:tc>
          <w:tcPr>
            <w:tcW w:w="760" w:type="dxa"/>
            <w:vAlign w:val="bottom"/>
            <w:gridSpan w:val="2"/>
            <w:vMerge w:val="restart"/>
          </w:tcPr>
          <w:p>
            <w:pPr>
              <w:ind w:left="140"/>
              <w:spacing w:after="0"/>
              <w:rPr>
                <w:sz w:val="20"/>
                <w:szCs w:val="20"/>
                <w:color w:val="auto"/>
              </w:rPr>
            </w:pPr>
            <w:r>
              <w:rPr>
                <w:rFonts w:ascii="Times New Roman" w:cs="Times New Roman" w:eastAsia="Times New Roman" w:hAnsi="Times New Roman"/>
                <w:sz w:val="24"/>
                <w:szCs w:val="24"/>
                <w:i w:val="1"/>
                <w:iCs w:val="1"/>
                <w:color w:val="auto"/>
              </w:rPr>
              <w:t>a</w:t>
            </w:r>
          </w:p>
        </w:tc>
        <w:tc>
          <w:tcPr>
            <w:tcW w:w="860" w:type="dxa"/>
            <w:vAlign w:val="bottom"/>
          </w:tcPr>
          <w:p>
            <w:pPr>
              <w:spacing w:after="0"/>
              <w:rPr>
                <w:sz w:val="6"/>
                <w:szCs w:val="6"/>
                <w:color w:val="auto"/>
              </w:rPr>
            </w:pPr>
          </w:p>
        </w:tc>
        <w:tc>
          <w:tcPr>
            <w:tcW w:w="1820" w:type="dxa"/>
            <w:vAlign w:val="bottom"/>
            <w:gridSpan w:val="10"/>
            <w:vMerge w:val="restart"/>
          </w:tcPr>
          <w:p>
            <w:pPr>
              <w:ind w:left="440"/>
              <w:spacing w:after="0"/>
              <w:rPr>
                <w:sz w:val="20"/>
                <w:szCs w:val="20"/>
                <w:color w:val="auto"/>
              </w:rPr>
            </w:pPr>
            <w:r>
              <w:rPr>
                <w:rFonts w:ascii="Times New Roman" w:cs="Times New Roman" w:eastAsia="Times New Roman" w:hAnsi="Times New Roman"/>
                <w:sz w:val="22"/>
                <w:szCs w:val="22"/>
                <w:color w:val="auto"/>
              </w:rPr>
              <w:t>Absorbing</w:t>
            </w:r>
          </w:p>
        </w:tc>
        <w:tc>
          <w:tcPr>
            <w:tcW w:w="0" w:type="dxa"/>
            <w:vAlign w:val="bottom"/>
          </w:tcPr>
          <w:p>
            <w:pPr>
              <w:spacing w:after="0"/>
              <w:rPr>
                <w:sz w:val="1"/>
                <w:szCs w:val="1"/>
                <w:color w:val="auto"/>
              </w:rPr>
            </w:pPr>
          </w:p>
        </w:tc>
      </w:tr>
      <w:tr>
        <w:trPr>
          <w:trHeight w:val="113"/>
        </w:trPr>
        <w:tc>
          <w:tcPr>
            <w:tcW w:w="1280" w:type="dxa"/>
            <w:vAlign w:val="bottom"/>
            <w:vMerge w:val="continue"/>
          </w:tcPr>
          <w:p>
            <w:pPr>
              <w:spacing w:after="0"/>
              <w:rPr>
                <w:sz w:val="9"/>
                <w:szCs w:val="9"/>
                <w:color w:val="auto"/>
              </w:rPr>
            </w:pPr>
          </w:p>
        </w:tc>
        <w:tc>
          <w:tcPr>
            <w:tcW w:w="540" w:type="dxa"/>
            <w:vAlign w:val="bottom"/>
          </w:tcPr>
          <w:p>
            <w:pPr>
              <w:spacing w:after="0"/>
              <w:rPr>
                <w:sz w:val="9"/>
                <w:szCs w:val="9"/>
                <w:color w:val="auto"/>
              </w:rPr>
            </w:pPr>
          </w:p>
        </w:tc>
        <w:tc>
          <w:tcPr>
            <w:tcW w:w="700" w:type="dxa"/>
            <w:vAlign w:val="bottom"/>
          </w:tcPr>
          <w:p>
            <w:pPr>
              <w:spacing w:after="0"/>
              <w:rPr>
                <w:sz w:val="9"/>
                <w:szCs w:val="9"/>
                <w:color w:val="auto"/>
              </w:rPr>
            </w:pPr>
          </w:p>
        </w:tc>
        <w:tc>
          <w:tcPr>
            <w:tcW w:w="840" w:type="dxa"/>
            <w:vAlign w:val="bottom"/>
            <w:vMerge w:val="continue"/>
          </w:tcPr>
          <w:p>
            <w:pPr>
              <w:spacing w:after="0"/>
              <w:rPr>
                <w:sz w:val="9"/>
                <w:szCs w:val="9"/>
                <w:color w:val="auto"/>
              </w:rPr>
            </w:pPr>
          </w:p>
        </w:tc>
        <w:tc>
          <w:tcPr>
            <w:tcW w:w="500" w:type="dxa"/>
            <w:vAlign w:val="bottom"/>
          </w:tcPr>
          <w:p>
            <w:pPr>
              <w:spacing w:after="0"/>
              <w:rPr>
                <w:sz w:val="9"/>
                <w:szCs w:val="9"/>
                <w:color w:val="auto"/>
              </w:rPr>
            </w:pPr>
          </w:p>
        </w:tc>
        <w:tc>
          <w:tcPr>
            <w:tcW w:w="80" w:type="dxa"/>
            <w:vAlign w:val="bottom"/>
          </w:tcPr>
          <w:p>
            <w:pPr>
              <w:spacing w:after="0"/>
              <w:rPr>
                <w:sz w:val="9"/>
                <w:szCs w:val="9"/>
                <w:color w:val="auto"/>
              </w:rPr>
            </w:pPr>
          </w:p>
        </w:tc>
        <w:tc>
          <w:tcPr>
            <w:tcW w:w="40" w:type="dxa"/>
            <w:vAlign w:val="bottom"/>
          </w:tcPr>
          <w:p>
            <w:pPr>
              <w:spacing w:after="0"/>
              <w:rPr>
                <w:sz w:val="9"/>
                <w:szCs w:val="9"/>
                <w:color w:val="auto"/>
              </w:rPr>
            </w:pPr>
          </w:p>
        </w:tc>
        <w:tc>
          <w:tcPr>
            <w:tcW w:w="600" w:type="dxa"/>
            <w:vAlign w:val="bottom"/>
            <w:vMerge w:val="continue"/>
          </w:tcPr>
          <w:p>
            <w:pPr>
              <w:spacing w:after="0"/>
              <w:rPr>
                <w:sz w:val="9"/>
                <w:szCs w:val="9"/>
                <w:color w:val="auto"/>
              </w:rPr>
            </w:pPr>
          </w:p>
        </w:tc>
        <w:tc>
          <w:tcPr>
            <w:tcW w:w="760" w:type="dxa"/>
            <w:vAlign w:val="bottom"/>
            <w:gridSpan w:val="2"/>
            <w:vMerge w:val="continue"/>
          </w:tcPr>
          <w:p>
            <w:pPr>
              <w:spacing w:after="0"/>
              <w:rPr>
                <w:sz w:val="9"/>
                <w:szCs w:val="9"/>
                <w:color w:val="auto"/>
              </w:rPr>
            </w:pPr>
          </w:p>
        </w:tc>
        <w:tc>
          <w:tcPr>
            <w:tcW w:w="860" w:type="dxa"/>
            <w:vAlign w:val="bottom"/>
            <w:tcBorders>
              <w:left w:val="single" w:sz="8" w:color="auto"/>
            </w:tcBorders>
          </w:tcPr>
          <w:p>
            <w:pPr>
              <w:spacing w:after="0"/>
              <w:rPr>
                <w:sz w:val="9"/>
                <w:szCs w:val="9"/>
                <w:color w:val="auto"/>
              </w:rPr>
            </w:pPr>
          </w:p>
        </w:tc>
        <w:tc>
          <w:tcPr>
            <w:tcW w:w="1820" w:type="dxa"/>
            <w:vAlign w:val="bottom"/>
            <w:gridSpan w:val="10"/>
            <w:vMerge w:val="continue"/>
          </w:tcPr>
          <w:p>
            <w:pPr>
              <w:spacing w:after="0"/>
              <w:rPr>
                <w:sz w:val="9"/>
                <w:szCs w:val="9"/>
                <w:color w:val="auto"/>
              </w:rPr>
            </w:pPr>
          </w:p>
        </w:tc>
        <w:tc>
          <w:tcPr>
            <w:tcW w:w="0" w:type="dxa"/>
            <w:vAlign w:val="bottom"/>
          </w:tcPr>
          <w:p>
            <w:pPr>
              <w:spacing w:after="0"/>
              <w:rPr>
                <w:sz w:val="1"/>
                <w:szCs w:val="1"/>
                <w:color w:val="auto"/>
              </w:rPr>
            </w:pPr>
          </w:p>
        </w:tc>
      </w:tr>
      <w:tr>
        <w:trPr>
          <w:trHeight w:val="212"/>
        </w:trPr>
        <w:tc>
          <w:tcPr>
            <w:tcW w:w="1280" w:type="dxa"/>
            <w:vAlign w:val="bottom"/>
            <w:vMerge w:val="continue"/>
          </w:tcPr>
          <w:p>
            <w:pPr>
              <w:spacing w:after="0"/>
              <w:rPr>
                <w:sz w:val="18"/>
                <w:szCs w:val="18"/>
                <w:color w:val="auto"/>
              </w:rPr>
            </w:pPr>
          </w:p>
        </w:tc>
        <w:tc>
          <w:tcPr>
            <w:tcW w:w="540" w:type="dxa"/>
            <w:vAlign w:val="bottom"/>
          </w:tcPr>
          <w:p>
            <w:pPr>
              <w:spacing w:after="0"/>
              <w:rPr>
                <w:sz w:val="18"/>
                <w:szCs w:val="18"/>
                <w:color w:val="auto"/>
              </w:rPr>
            </w:pPr>
          </w:p>
        </w:tc>
        <w:tc>
          <w:tcPr>
            <w:tcW w:w="700" w:type="dxa"/>
            <w:vAlign w:val="bottom"/>
          </w:tcPr>
          <w:p>
            <w:pPr>
              <w:spacing w:after="0"/>
              <w:rPr>
                <w:sz w:val="18"/>
                <w:szCs w:val="18"/>
                <w:color w:val="auto"/>
              </w:rPr>
            </w:pPr>
          </w:p>
        </w:tc>
        <w:tc>
          <w:tcPr>
            <w:tcW w:w="840" w:type="dxa"/>
            <w:vAlign w:val="bottom"/>
            <w:vMerge w:val="continue"/>
          </w:tcPr>
          <w:p>
            <w:pPr>
              <w:spacing w:after="0"/>
              <w:rPr>
                <w:sz w:val="18"/>
                <w:szCs w:val="18"/>
                <w:color w:val="auto"/>
              </w:rPr>
            </w:pPr>
          </w:p>
        </w:tc>
        <w:tc>
          <w:tcPr>
            <w:tcW w:w="500" w:type="dxa"/>
            <w:vAlign w:val="bottom"/>
          </w:tcPr>
          <w:p>
            <w:pPr>
              <w:spacing w:after="0"/>
              <w:rPr>
                <w:sz w:val="18"/>
                <w:szCs w:val="18"/>
                <w:color w:val="auto"/>
              </w:rPr>
            </w:pPr>
          </w:p>
        </w:tc>
        <w:tc>
          <w:tcPr>
            <w:tcW w:w="80" w:type="dxa"/>
            <w:vAlign w:val="bottom"/>
          </w:tcPr>
          <w:p>
            <w:pPr>
              <w:spacing w:after="0"/>
              <w:rPr>
                <w:sz w:val="18"/>
                <w:szCs w:val="18"/>
                <w:color w:val="auto"/>
              </w:rPr>
            </w:pPr>
          </w:p>
        </w:tc>
        <w:tc>
          <w:tcPr>
            <w:tcW w:w="40" w:type="dxa"/>
            <w:vAlign w:val="bottom"/>
          </w:tcPr>
          <w:p>
            <w:pPr>
              <w:spacing w:after="0"/>
              <w:rPr>
                <w:sz w:val="18"/>
                <w:szCs w:val="18"/>
                <w:color w:val="auto"/>
              </w:rPr>
            </w:pPr>
          </w:p>
        </w:tc>
        <w:tc>
          <w:tcPr>
            <w:tcW w:w="600" w:type="dxa"/>
            <w:vAlign w:val="bottom"/>
            <w:vMerge w:val="continue"/>
          </w:tcPr>
          <w:p>
            <w:pPr>
              <w:spacing w:after="0"/>
              <w:rPr>
                <w:sz w:val="18"/>
                <w:szCs w:val="18"/>
                <w:color w:val="auto"/>
              </w:rPr>
            </w:pPr>
          </w:p>
        </w:tc>
        <w:tc>
          <w:tcPr>
            <w:tcW w:w="760" w:type="dxa"/>
            <w:vAlign w:val="bottom"/>
            <w:gridSpan w:val="2"/>
            <w:vMerge w:val="continue"/>
          </w:tcPr>
          <w:p>
            <w:pPr>
              <w:spacing w:after="0"/>
              <w:rPr>
                <w:sz w:val="18"/>
                <w:szCs w:val="18"/>
                <w:color w:val="auto"/>
              </w:rPr>
            </w:pPr>
          </w:p>
        </w:tc>
        <w:tc>
          <w:tcPr>
            <w:tcW w:w="860" w:type="dxa"/>
            <w:vAlign w:val="bottom"/>
          </w:tcPr>
          <w:p>
            <w:pPr>
              <w:spacing w:after="0"/>
              <w:rPr>
                <w:sz w:val="18"/>
                <w:szCs w:val="18"/>
                <w:color w:val="auto"/>
              </w:rPr>
            </w:pPr>
          </w:p>
        </w:tc>
        <w:tc>
          <w:tcPr>
            <w:tcW w:w="1820" w:type="dxa"/>
            <w:vAlign w:val="bottom"/>
            <w:gridSpan w:val="10"/>
            <w:vMerge w:val="continue"/>
          </w:tcPr>
          <w:p>
            <w:pPr>
              <w:spacing w:after="0"/>
              <w:rPr>
                <w:sz w:val="18"/>
                <w:szCs w:val="18"/>
                <w:color w:val="auto"/>
              </w:rPr>
            </w:pPr>
          </w:p>
        </w:tc>
        <w:tc>
          <w:tcPr>
            <w:tcW w:w="0" w:type="dxa"/>
            <w:vAlign w:val="bottom"/>
          </w:tcPr>
          <w:p>
            <w:pPr>
              <w:spacing w:after="0"/>
              <w:rPr>
                <w:sz w:val="1"/>
                <w:szCs w:val="1"/>
                <w:color w:val="auto"/>
              </w:rPr>
            </w:pPr>
          </w:p>
        </w:tc>
      </w:tr>
      <w:tr>
        <w:trPr>
          <w:trHeight w:val="113"/>
        </w:trPr>
        <w:tc>
          <w:tcPr>
            <w:tcW w:w="1280" w:type="dxa"/>
            <w:vAlign w:val="bottom"/>
            <w:vMerge w:val="continue"/>
          </w:tcPr>
          <w:p>
            <w:pPr>
              <w:spacing w:after="0"/>
              <w:rPr>
                <w:sz w:val="9"/>
                <w:szCs w:val="9"/>
                <w:color w:val="auto"/>
              </w:rPr>
            </w:pPr>
          </w:p>
        </w:tc>
        <w:tc>
          <w:tcPr>
            <w:tcW w:w="540" w:type="dxa"/>
            <w:vAlign w:val="bottom"/>
          </w:tcPr>
          <w:p>
            <w:pPr>
              <w:spacing w:after="0"/>
              <w:rPr>
                <w:sz w:val="9"/>
                <w:szCs w:val="9"/>
                <w:color w:val="auto"/>
              </w:rPr>
            </w:pPr>
          </w:p>
        </w:tc>
        <w:tc>
          <w:tcPr>
            <w:tcW w:w="700" w:type="dxa"/>
            <w:vAlign w:val="bottom"/>
          </w:tcPr>
          <w:p>
            <w:pPr>
              <w:spacing w:after="0"/>
              <w:rPr>
                <w:sz w:val="9"/>
                <w:szCs w:val="9"/>
                <w:color w:val="auto"/>
              </w:rPr>
            </w:pPr>
          </w:p>
        </w:tc>
        <w:tc>
          <w:tcPr>
            <w:tcW w:w="840" w:type="dxa"/>
            <w:vAlign w:val="bottom"/>
            <w:vMerge w:val="continue"/>
          </w:tcPr>
          <w:p>
            <w:pPr>
              <w:spacing w:after="0"/>
              <w:rPr>
                <w:sz w:val="9"/>
                <w:szCs w:val="9"/>
                <w:color w:val="auto"/>
              </w:rPr>
            </w:pPr>
          </w:p>
        </w:tc>
        <w:tc>
          <w:tcPr>
            <w:tcW w:w="500" w:type="dxa"/>
            <w:vAlign w:val="bottom"/>
          </w:tcPr>
          <w:p>
            <w:pPr>
              <w:spacing w:after="0"/>
              <w:rPr>
                <w:sz w:val="9"/>
                <w:szCs w:val="9"/>
                <w:color w:val="auto"/>
              </w:rPr>
            </w:pPr>
          </w:p>
        </w:tc>
        <w:tc>
          <w:tcPr>
            <w:tcW w:w="80" w:type="dxa"/>
            <w:vAlign w:val="bottom"/>
          </w:tcPr>
          <w:p>
            <w:pPr>
              <w:spacing w:after="0"/>
              <w:rPr>
                <w:sz w:val="9"/>
                <w:szCs w:val="9"/>
                <w:color w:val="auto"/>
              </w:rPr>
            </w:pPr>
          </w:p>
        </w:tc>
        <w:tc>
          <w:tcPr>
            <w:tcW w:w="40" w:type="dxa"/>
            <w:vAlign w:val="bottom"/>
            <w:tcBorders>
              <w:right w:val="single" w:sz="8" w:color="auto"/>
            </w:tcBorders>
          </w:tcPr>
          <w:p>
            <w:pPr>
              <w:spacing w:after="0"/>
              <w:rPr>
                <w:sz w:val="9"/>
                <w:szCs w:val="9"/>
                <w:color w:val="auto"/>
              </w:rPr>
            </w:pPr>
          </w:p>
        </w:tc>
        <w:tc>
          <w:tcPr>
            <w:tcW w:w="600" w:type="dxa"/>
            <w:vAlign w:val="bottom"/>
            <w:vMerge w:val="continue"/>
          </w:tcPr>
          <w:p>
            <w:pPr>
              <w:spacing w:after="0"/>
              <w:rPr>
                <w:sz w:val="9"/>
                <w:szCs w:val="9"/>
                <w:color w:val="auto"/>
              </w:rPr>
            </w:pPr>
          </w:p>
        </w:tc>
        <w:tc>
          <w:tcPr>
            <w:tcW w:w="760" w:type="dxa"/>
            <w:vAlign w:val="bottom"/>
            <w:gridSpan w:val="2"/>
            <w:vMerge w:val="continue"/>
          </w:tcPr>
          <w:p>
            <w:pPr>
              <w:spacing w:after="0"/>
              <w:rPr>
                <w:sz w:val="9"/>
                <w:szCs w:val="9"/>
                <w:color w:val="auto"/>
              </w:rPr>
            </w:pPr>
          </w:p>
        </w:tc>
        <w:tc>
          <w:tcPr>
            <w:tcW w:w="860" w:type="dxa"/>
            <w:vAlign w:val="bottom"/>
          </w:tcPr>
          <w:p>
            <w:pPr>
              <w:spacing w:after="0"/>
              <w:rPr>
                <w:sz w:val="9"/>
                <w:szCs w:val="9"/>
                <w:color w:val="auto"/>
              </w:rPr>
            </w:pPr>
          </w:p>
        </w:tc>
        <w:tc>
          <w:tcPr>
            <w:tcW w:w="1820" w:type="dxa"/>
            <w:vAlign w:val="bottom"/>
            <w:gridSpan w:val="10"/>
            <w:vMerge w:val="continue"/>
          </w:tcPr>
          <w:p>
            <w:pPr>
              <w:spacing w:after="0"/>
              <w:rPr>
                <w:sz w:val="9"/>
                <w:szCs w:val="9"/>
                <w:color w:val="auto"/>
              </w:rPr>
            </w:pPr>
          </w:p>
        </w:tc>
        <w:tc>
          <w:tcPr>
            <w:tcW w:w="0" w:type="dxa"/>
            <w:vAlign w:val="bottom"/>
          </w:tcPr>
          <w:p>
            <w:pPr>
              <w:spacing w:after="0"/>
              <w:rPr>
                <w:sz w:val="1"/>
                <w:szCs w:val="1"/>
                <w:color w:val="auto"/>
              </w:rPr>
            </w:pPr>
          </w:p>
        </w:tc>
      </w:tr>
      <w:tr>
        <w:trPr>
          <w:trHeight w:val="442"/>
        </w:trPr>
        <w:tc>
          <w:tcPr>
            <w:tcW w:w="1280" w:type="dxa"/>
            <w:vAlign w:val="bottom"/>
            <w:vMerge w:val="continue"/>
          </w:tcPr>
          <w:p>
            <w:pPr>
              <w:spacing w:after="0"/>
              <w:rPr>
                <w:sz w:val="24"/>
                <w:szCs w:val="24"/>
                <w:color w:val="auto"/>
              </w:rPr>
            </w:pPr>
          </w:p>
        </w:tc>
        <w:tc>
          <w:tcPr>
            <w:tcW w:w="54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840" w:type="dxa"/>
            <w:vAlign w:val="bottom"/>
            <w:vMerge w:val="continue"/>
          </w:tcPr>
          <w:p>
            <w:pPr>
              <w:spacing w:after="0"/>
              <w:rPr>
                <w:sz w:val="24"/>
                <w:szCs w:val="24"/>
                <w:color w:val="auto"/>
              </w:rPr>
            </w:pPr>
          </w:p>
        </w:tc>
        <w:tc>
          <w:tcPr>
            <w:tcW w:w="50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600" w:type="dxa"/>
            <w:vAlign w:val="bottom"/>
            <w:vMerge w:val="continue"/>
          </w:tcPr>
          <w:p>
            <w:pPr>
              <w:spacing w:after="0"/>
              <w:rPr>
                <w:sz w:val="24"/>
                <w:szCs w:val="24"/>
                <w:color w:val="auto"/>
              </w:rPr>
            </w:pPr>
          </w:p>
        </w:tc>
        <w:tc>
          <w:tcPr>
            <w:tcW w:w="64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860" w:type="dxa"/>
            <w:vAlign w:val="bottom"/>
          </w:tcPr>
          <w:p>
            <w:pPr>
              <w:spacing w:after="0"/>
              <w:rPr>
                <w:sz w:val="24"/>
                <w:szCs w:val="24"/>
                <w:color w:val="auto"/>
              </w:rPr>
            </w:pPr>
          </w:p>
        </w:tc>
        <w:tc>
          <w:tcPr>
            <w:tcW w:w="1820" w:type="dxa"/>
            <w:vAlign w:val="bottom"/>
            <w:gridSpan w:val="10"/>
            <w:vMerge w:val="continue"/>
          </w:tcPr>
          <w:p>
            <w:pPr>
              <w:spacing w:after="0"/>
              <w:rPr>
                <w:sz w:val="24"/>
                <w:szCs w:val="24"/>
                <w:color w:val="auto"/>
              </w:rPr>
            </w:pPr>
          </w:p>
        </w:tc>
        <w:tc>
          <w:tcPr>
            <w:tcW w:w="0" w:type="dxa"/>
            <w:vAlign w:val="bottom"/>
          </w:tcPr>
          <w:p>
            <w:pPr>
              <w:spacing w:after="0"/>
              <w:rPr>
                <w:sz w:val="1"/>
                <w:szCs w:val="1"/>
                <w:color w:val="auto"/>
              </w:rPr>
            </w:pPr>
          </w:p>
        </w:tc>
      </w:tr>
      <w:tr>
        <w:trPr>
          <w:trHeight w:val="241"/>
        </w:trPr>
        <w:tc>
          <w:tcPr>
            <w:tcW w:w="1280" w:type="dxa"/>
            <w:vAlign w:val="bottom"/>
          </w:tcPr>
          <w:p>
            <w:pPr>
              <w:spacing w:after="0"/>
              <w:rPr>
                <w:sz w:val="20"/>
                <w:szCs w:val="20"/>
                <w:color w:val="auto"/>
              </w:rPr>
            </w:pPr>
          </w:p>
        </w:tc>
        <w:tc>
          <w:tcPr>
            <w:tcW w:w="540" w:type="dxa"/>
            <w:vAlign w:val="bottom"/>
          </w:tcPr>
          <w:p>
            <w:pPr>
              <w:spacing w:after="0"/>
              <w:rPr>
                <w:sz w:val="20"/>
                <w:szCs w:val="20"/>
                <w:color w:val="auto"/>
              </w:rPr>
            </w:pPr>
          </w:p>
        </w:tc>
        <w:tc>
          <w:tcPr>
            <w:tcW w:w="700" w:type="dxa"/>
            <w:vAlign w:val="bottom"/>
          </w:tcPr>
          <w:p>
            <w:pPr>
              <w:spacing w:after="0"/>
              <w:rPr>
                <w:sz w:val="20"/>
                <w:szCs w:val="20"/>
                <w:color w:val="auto"/>
              </w:rPr>
            </w:pPr>
          </w:p>
        </w:tc>
        <w:tc>
          <w:tcPr>
            <w:tcW w:w="840" w:type="dxa"/>
            <w:vAlign w:val="bottom"/>
          </w:tcPr>
          <w:p>
            <w:pPr>
              <w:spacing w:after="0"/>
              <w:rPr>
                <w:sz w:val="20"/>
                <w:szCs w:val="20"/>
                <w:color w:val="auto"/>
              </w:rPr>
            </w:pPr>
          </w:p>
        </w:tc>
        <w:tc>
          <w:tcPr>
            <w:tcW w:w="500" w:type="dxa"/>
            <w:vAlign w:val="bottom"/>
          </w:tcPr>
          <w:p>
            <w:pPr>
              <w:spacing w:after="0"/>
              <w:rPr>
                <w:sz w:val="20"/>
                <w:szCs w:val="20"/>
                <w:color w:val="auto"/>
              </w:rPr>
            </w:pPr>
          </w:p>
        </w:tc>
        <w:tc>
          <w:tcPr>
            <w:tcW w:w="80" w:type="dxa"/>
            <w:vAlign w:val="bottom"/>
          </w:tcPr>
          <w:p>
            <w:pPr>
              <w:spacing w:after="0"/>
              <w:rPr>
                <w:sz w:val="20"/>
                <w:szCs w:val="20"/>
                <w:color w:val="auto"/>
              </w:rPr>
            </w:pPr>
          </w:p>
        </w:tc>
        <w:tc>
          <w:tcPr>
            <w:tcW w:w="40" w:type="dxa"/>
            <w:vAlign w:val="bottom"/>
          </w:tcPr>
          <w:p>
            <w:pPr>
              <w:spacing w:after="0"/>
              <w:rPr>
                <w:sz w:val="20"/>
                <w:szCs w:val="20"/>
                <w:color w:val="auto"/>
              </w:rPr>
            </w:pPr>
          </w:p>
        </w:tc>
        <w:tc>
          <w:tcPr>
            <w:tcW w:w="600" w:type="dxa"/>
            <w:vAlign w:val="bottom"/>
          </w:tcPr>
          <w:p>
            <w:pPr>
              <w:spacing w:after="0"/>
              <w:rPr>
                <w:sz w:val="20"/>
                <w:szCs w:val="20"/>
                <w:color w:val="auto"/>
              </w:rPr>
            </w:pPr>
          </w:p>
        </w:tc>
        <w:tc>
          <w:tcPr>
            <w:tcW w:w="640" w:type="dxa"/>
            <w:vAlign w:val="bottom"/>
          </w:tcPr>
          <w:p>
            <w:pPr>
              <w:spacing w:after="0"/>
              <w:rPr>
                <w:sz w:val="20"/>
                <w:szCs w:val="20"/>
                <w:color w:val="auto"/>
              </w:rPr>
            </w:pPr>
          </w:p>
        </w:tc>
        <w:tc>
          <w:tcPr>
            <w:tcW w:w="120" w:type="dxa"/>
            <w:vAlign w:val="bottom"/>
          </w:tcPr>
          <w:p>
            <w:pPr>
              <w:spacing w:after="0"/>
              <w:rPr>
                <w:sz w:val="20"/>
                <w:szCs w:val="20"/>
                <w:color w:val="auto"/>
              </w:rPr>
            </w:pPr>
          </w:p>
        </w:tc>
        <w:tc>
          <w:tcPr>
            <w:tcW w:w="860" w:type="dxa"/>
            <w:vAlign w:val="bottom"/>
          </w:tcPr>
          <w:p>
            <w:pPr>
              <w:spacing w:after="0"/>
              <w:rPr>
                <w:sz w:val="20"/>
                <w:szCs w:val="20"/>
                <w:color w:val="auto"/>
              </w:rPr>
            </w:pPr>
          </w:p>
        </w:tc>
        <w:tc>
          <w:tcPr>
            <w:tcW w:w="1820" w:type="dxa"/>
            <w:vAlign w:val="bottom"/>
            <w:gridSpan w:val="10"/>
          </w:tcPr>
          <w:p>
            <w:pPr>
              <w:ind w:left="440"/>
              <w:spacing w:after="0" w:line="242" w:lineRule="exact"/>
              <w:rPr>
                <w:sz w:val="20"/>
                <w:szCs w:val="20"/>
                <w:color w:val="auto"/>
              </w:rPr>
            </w:pPr>
            <w:r>
              <w:rPr>
                <w:rFonts w:ascii="Times New Roman" w:cs="Times New Roman" w:eastAsia="Times New Roman" w:hAnsi="Times New Roman"/>
                <w:sz w:val="22"/>
                <w:szCs w:val="22"/>
                <w:color w:val="auto"/>
              </w:rPr>
              <w:t>Materials</w:t>
            </w:r>
          </w:p>
        </w:tc>
        <w:tc>
          <w:tcPr>
            <w:tcW w:w="0" w:type="dxa"/>
            <w:vAlign w:val="bottom"/>
          </w:tcPr>
          <w:p>
            <w:pPr>
              <w:spacing w:after="0"/>
              <w:rPr>
                <w:sz w:val="1"/>
                <w:szCs w:val="1"/>
                <w:color w:val="auto"/>
              </w:rPr>
            </w:pPr>
          </w:p>
        </w:tc>
      </w:tr>
      <w:tr>
        <w:trPr>
          <w:trHeight w:val="541"/>
        </w:trPr>
        <w:tc>
          <w:tcPr>
            <w:tcW w:w="1280" w:type="dxa"/>
            <w:vAlign w:val="bottom"/>
          </w:tcPr>
          <w:p>
            <w:pPr>
              <w:jc w:val="right"/>
              <w:ind w:right="613"/>
              <w:spacing w:after="0"/>
              <w:rPr>
                <w:sz w:val="20"/>
                <w:szCs w:val="20"/>
                <w:color w:val="auto"/>
              </w:rPr>
            </w:pPr>
            <w:r>
              <w:rPr>
                <w:rFonts w:ascii="Times New Roman" w:cs="Times New Roman" w:eastAsia="Times New Roman" w:hAnsi="Times New Roman"/>
                <w:sz w:val="22"/>
                <w:szCs w:val="22"/>
                <w:color w:val="FFFFFF"/>
              </w:rPr>
              <w:t>z</w:t>
            </w:r>
          </w:p>
        </w:tc>
        <w:tc>
          <w:tcPr>
            <w:tcW w:w="54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840" w:type="dxa"/>
            <w:vAlign w:val="bottom"/>
          </w:tcPr>
          <w:p>
            <w:pPr>
              <w:spacing w:after="0"/>
              <w:rPr>
                <w:sz w:val="24"/>
                <w:szCs w:val="24"/>
                <w:color w:val="auto"/>
              </w:rPr>
            </w:pPr>
          </w:p>
        </w:tc>
        <w:tc>
          <w:tcPr>
            <w:tcW w:w="50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64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860" w:type="dxa"/>
            <w:vAlign w:val="bottom"/>
          </w:tcPr>
          <w:p>
            <w:pPr>
              <w:spacing w:after="0"/>
              <w:rPr>
                <w:sz w:val="24"/>
                <w:szCs w:val="24"/>
                <w:color w:val="auto"/>
              </w:rPr>
            </w:pPr>
          </w:p>
        </w:tc>
        <w:tc>
          <w:tcPr>
            <w:tcW w:w="1820" w:type="dxa"/>
            <w:vAlign w:val="bottom"/>
            <w:gridSpan w:val="10"/>
          </w:tcPr>
          <w:p>
            <w:pPr>
              <w:ind w:left="400"/>
              <w:spacing w:after="0"/>
              <w:rPr>
                <w:sz w:val="20"/>
                <w:szCs w:val="20"/>
                <w:color w:val="auto"/>
              </w:rPr>
            </w:pPr>
            <w:r>
              <w:rPr>
                <w:rFonts w:ascii="Times New Roman" w:cs="Times New Roman" w:eastAsia="Times New Roman" w:hAnsi="Times New Roman"/>
                <w:sz w:val="22"/>
                <w:szCs w:val="22"/>
                <w:color w:val="auto"/>
              </w:rPr>
              <w:t>Sample</w:t>
            </w:r>
          </w:p>
        </w:tc>
        <w:tc>
          <w:tcPr>
            <w:tcW w:w="0" w:type="dxa"/>
            <w:vAlign w:val="bottom"/>
          </w:tcPr>
          <w:p>
            <w:pPr>
              <w:spacing w:after="0"/>
              <w:rPr>
                <w:sz w:val="1"/>
                <w:szCs w:val="1"/>
                <w:color w:val="auto"/>
              </w:rPr>
            </w:pPr>
          </w:p>
        </w:tc>
      </w:tr>
      <w:tr>
        <w:trPr>
          <w:trHeight w:val="526"/>
        </w:trPr>
        <w:tc>
          <w:tcPr>
            <w:tcW w:w="1280" w:type="dxa"/>
            <w:vAlign w:val="bottom"/>
            <w:vMerge w:val="restart"/>
          </w:tcPr>
          <w:p>
            <w:pPr>
              <w:jc w:val="right"/>
              <w:ind w:right="473"/>
              <w:spacing w:after="0"/>
              <w:rPr>
                <w:sz w:val="20"/>
                <w:szCs w:val="20"/>
                <w:color w:val="auto"/>
              </w:rPr>
            </w:pPr>
            <w:r>
              <w:rPr>
                <w:rFonts w:ascii="Times New Roman" w:cs="Times New Roman" w:eastAsia="Times New Roman" w:hAnsi="Times New Roman"/>
                <w:sz w:val="22"/>
                <w:szCs w:val="22"/>
                <w:color w:val="FFFFFF"/>
              </w:rPr>
              <w:t>y</w:t>
            </w:r>
          </w:p>
        </w:tc>
        <w:tc>
          <w:tcPr>
            <w:tcW w:w="540" w:type="dxa"/>
            <w:vAlign w:val="bottom"/>
          </w:tcPr>
          <w:p>
            <w:pPr>
              <w:spacing w:after="0"/>
              <w:rPr>
                <w:sz w:val="24"/>
                <w:szCs w:val="24"/>
                <w:color w:val="auto"/>
              </w:rPr>
            </w:pPr>
          </w:p>
        </w:tc>
        <w:tc>
          <w:tcPr>
            <w:tcW w:w="700" w:type="dxa"/>
            <w:vAlign w:val="bottom"/>
          </w:tcPr>
          <w:p>
            <w:pPr>
              <w:spacing w:after="0"/>
              <w:rPr>
                <w:sz w:val="24"/>
                <w:szCs w:val="24"/>
                <w:color w:val="auto"/>
              </w:rPr>
            </w:pPr>
          </w:p>
        </w:tc>
        <w:tc>
          <w:tcPr>
            <w:tcW w:w="840" w:type="dxa"/>
            <w:vAlign w:val="bottom"/>
          </w:tcPr>
          <w:p>
            <w:pPr>
              <w:spacing w:after="0"/>
              <w:rPr>
                <w:sz w:val="24"/>
                <w:szCs w:val="24"/>
                <w:color w:val="auto"/>
              </w:rPr>
            </w:pPr>
          </w:p>
        </w:tc>
        <w:tc>
          <w:tcPr>
            <w:tcW w:w="500" w:type="dxa"/>
            <w:vAlign w:val="bottom"/>
          </w:tcPr>
          <w:p>
            <w:pPr>
              <w:spacing w:after="0"/>
              <w:rPr>
                <w:sz w:val="24"/>
                <w:szCs w:val="24"/>
                <w:color w:val="auto"/>
              </w:rPr>
            </w:pPr>
          </w:p>
        </w:tc>
        <w:tc>
          <w:tcPr>
            <w:tcW w:w="80" w:type="dxa"/>
            <w:vAlign w:val="bottom"/>
          </w:tcPr>
          <w:p>
            <w:pPr>
              <w:spacing w:after="0"/>
              <w:rPr>
                <w:sz w:val="24"/>
                <w:szCs w:val="24"/>
                <w:color w:val="auto"/>
              </w:rPr>
            </w:pPr>
          </w:p>
        </w:tc>
        <w:tc>
          <w:tcPr>
            <w:tcW w:w="4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640" w:type="dxa"/>
            <w:vAlign w:val="bottom"/>
          </w:tcPr>
          <w:p>
            <w:pPr>
              <w:spacing w:after="0"/>
              <w:rPr>
                <w:sz w:val="24"/>
                <w:szCs w:val="24"/>
                <w:color w:val="auto"/>
              </w:rPr>
            </w:pPr>
          </w:p>
        </w:tc>
        <w:tc>
          <w:tcPr>
            <w:tcW w:w="120" w:type="dxa"/>
            <w:vAlign w:val="bottom"/>
          </w:tcPr>
          <w:p>
            <w:pPr>
              <w:spacing w:after="0"/>
              <w:rPr>
                <w:sz w:val="24"/>
                <w:szCs w:val="24"/>
                <w:color w:val="auto"/>
              </w:rPr>
            </w:pPr>
          </w:p>
        </w:tc>
        <w:tc>
          <w:tcPr>
            <w:tcW w:w="860" w:type="dxa"/>
            <w:vAlign w:val="bottom"/>
          </w:tcPr>
          <w:p>
            <w:pPr>
              <w:spacing w:after="0"/>
              <w:rPr>
                <w:sz w:val="24"/>
                <w:szCs w:val="24"/>
                <w:color w:val="auto"/>
              </w:rPr>
            </w:pPr>
          </w:p>
        </w:tc>
        <w:tc>
          <w:tcPr>
            <w:tcW w:w="600" w:type="dxa"/>
            <w:vAlign w:val="bottom"/>
          </w:tcPr>
          <w:p>
            <w:pPr>
              <w:spacing w:after="0"/>
              <w:rPr>
                <w:sz w:val="24"/>
                <w:szCs w:val="24"/>
                <w:color w:val="auto"/>
              </w:rPr>
            </w:pPr>
          </w:p>
        </w:tc>
        <w:tc>
          <w:tcPr>
            <w:tcW w:w="1220" w:type="dxa"/>
            <w:vAlign w:val="bottom"/>
            <w:gridSpan w:val="9"/>
          </w:tcPr>
          <w:p>
            <w:pPr>
              <w:ind w:left="120"/>
              <w:spacing w:after="0"/>
              <w:rPr>
                <w:sz w:val="20"/>
                <w:szCs w:val="20"/>
                <w:color w:val="auto"/>
              </w:rPr>
            </w:pPr>
            <w:r>
              <w:rPr>
                <w:rFonts w:ascii="Times New Roman" w:cs="Times New Roman" w:eastAsia="Times New Roman" w:hAnsi="Times New Roman"/>
                <w:sz w:val="22"/>
                <w:szCs w:val="22"/>
                <w:color w:val="auto"/>
              </w:rPr>
              <w:t>Receiver</w:t>
            </w:r>
          </w:p>
        </w:tc>
        <w:tc>
          <w:tcPr>
            <w:tcW w:w="0" w:type="dxa"/>
            <w:vAlign w:val="bottom"/>
          </w:tcPr>
          <w:p>
            <w:pPr>
              <w:spacing w:after="0"/>
              <w:rPr>
                <w:sz w:val="1"/>
                <w:szCs w:val="1"/>
                <w:color w:val="auto"/>
              </w:rPr>
            </w:pPr>
          </w:p>
        </w:tc>
      </w:tr>
      <w:tr>
        <w:trPr>
          <w:trHeight w:val="84"/>
        </w:trPr>
        <w:tc>
          <w:tcPr>
            <w:tcW w:w="1280" w:type="dxa"/>
            <w:vAlign w:val="bottom"/>
            <w:vMerge w:val="continue"/>
          </w:tcPr>
          <w:p>
            <w:pPr>
              <w:spacing w:after="0"/>
              <w:rPr>
                <w:sz w:val="7"/>
                <w:szCs w:val="7"/>
                <w:color w:val="auto"/>
              </w:rPr>
            </w:pPr>
          </w:p>
        </w:tc>
        <w:tc>
          <w:tcPr>
            <w:tcW w:w="540" w:type="dxa"/>
            <w:vAlign w:val="bottom"/>
          </w:tcPr>
          <w:p>
            <w:pPr>
              <w:spacing w:after="0"/>
              <w:rPr>
                <w:sz w:val="7"/>
                <w:szCs w:val="7"/>
                <w:color w:val="auto"/>
              </w:rPr>
            </w:pPr>
          </w:p>
        </w:tc>
        <w:tc>
          <w:tcPr>
            <w:tcW w:w="700" w:type="dxa"/>
            <w:vAlign w:val="bottom"/>
          </w:tcPr>
          <w:p>
            <w:pPr>
              <w:spacing w:after="0"/>
              <w:rPr>
                <w:sz w:val="7"/>
                <w:szCs w:val="7"/>
                <w:color w:val="auto"/>
              </w:rPr>
            </w:pPr>
          </w:p>
        </w:tc>
        <w:tc>
          <w:tcPr>
            <w:tcW w:w="840" w:type="dxa"/>
            <w:vAlign w:val="bottom"/>
          </w:tcPr>
          <w:p>
            <w:pPr>
              <w:spacing w:after="0"/>
              <w:rPr>
                <w:sz w:val="7"/>
                <w:szCs w:val="7"/>
                <w:color w:val="auto"/>
              </w:rPr>
            </w:pPr>
          </w:p>
        </w:tc>
        <w:tc>
          <w:tcPr>
            <w:tcW w:w="500" w:type="dxa"/>
            <w:vAlign w:val="bottom"/>
          </w:tcPr>
          <w:p>
            <w:pPr>
              <w:spacing w:after="0"/>
              <w:rPr>
                <w:sz w:val="7"/>
                <w:szCs w:val="7"/>
                <w:color w:val="auto"/>
              </w:rPr>
            </w:pPr>
          </w:p>
        </w:tc>
        <w:tc>
          <w:tcPr>
            <w:tcW w:w="80" w:type="dxa"/>
            <w:vAlign w:val="bottom"/>
          </w:tcPr>
          <w:p>
            <w:pPr>
              <w:spacing w:after="0"/>
              <w:rPr>
                <w:sz w:val="7"/>
                <w:szCs w:val="7"/>
                <w:color w:val="auto"/>
              </w:rPr>
            </w:pPr>
          </w:p>
        </w:tc>
        <w:tc>
          <w:tcPr>
            <w:tcW w:w="40" w:type="dxa"/>
            <w:vAlign w:val="bottom"/>
          </w:tcPr>
          <w:p>
            <w:pPr>
              <w:spacing w:after="0"/>
              <w:rPr>
                <w:sz w:val="7"/>
                <w:szCs w:val="7"/>
                <w:color w:val="auto"/>
              </w:rPr>
            </w:pPr>
          </w:p>
        </w:tc>
        <w:tc>
          <w:tcPr>
            <w:tcW w:w="600" w:type="dxa"/>
            <w:vAlign w:val="bottom"/>
          </w:tcPr>
          <w:p>
            <w:pPr>
              <w:spacing w:after="0"/>
              <w:rPr>
                <w:sz w:val="7"/>
                <w:szCs w:val="7"/>
                <w:color w:val="auto"/>
              </w:rPr>
            </w:pPr>
          </w:p>
        </w:tc>
        <w:tc>
          <w:tcPr>
            <w:tcW w:w="640" w:type="dxa"/>
            <w:vAlign w:val="bottom"/>
          </w:tcPr>
          <w:p>
            <w:pPr>
              <w:spacing w:after="0"/>
              <w:rPr>
                <w:sz w:val="7"/>
                <w:szCs w:val="7"/>
                <w:color w:val="auto"/>
              </w:rPr>
            </w:pPr>
          </w:p>
        </w:tc>
        <w:tc>
          <w:tcPr>
            <w:tcW w:w="120" w:type="dxa"/>
            <w:vAlign w:val="bottom"/>
          </w:tcPr>
          <w:p>
            <w:pPr>
              <w:spacing w:after="0"/>
              <w:rPr>
                <w:sz w:val="7"/>
                <w:szCs w:val="7"/>
                <w:color w:val="auto"/>
              </w:rPr>
            </w:pPr>
          </w:p>
        </w:tc>
        <w:tc>
          <w:tcPr>
            <w:tcW w:w="860" w:type="dxa"/>
            <w:vAlign w:val="bottom"/>
          </w:tcPr>
          <w:p>
            <w:pPr>
              <w:spacing w:after="0"/>
              <w:rPr>
                <w:sz w:val="7"/>
                <w:szCs w:val="7"/>
                <w:color w:val="auto"/>
              </w:rPr>
            </w:pPr>
          </w:p>
        </w:tc>
        <w:tc>
          <w:tcPr>
            <w:tcW w:w="600" w:type="dxa"/>
            <w:vAlign w:val="bottom"/>
          </w:tcPr>
          <w:p>
            <w:pPr>
              <w:spacing w:after="0"/>
              <w:rPr>
                <w:sz w:val="7"/>
                <w:szCs w:val="7"/>
                <w:color w:val="auto"/>
              </w:rPr>
            </w:pPr>
          </w:p>
        </w:tc>
        <w:tc>
          <w:tcPr>
            <w:tcW w:w="500" w:type="dxa"/>
            <w:vAlign w:val="bottom"/>
          </w:tcPr>
          <w:p>
            <w:pPr>
              <w:spacing w:after="0"/>
              <w:rPr>
                <w:sz w:val="7"/>
                <w:szCs w:val="7"/>
                <w:color w:val="auto"/>
              </w:rPr>
            </w:pPr>
          </w:p>
        </w:tc>
        <w:tc>
          <w:tcPr>
            <w:tcW w:w="20" w:type="dxa"/>
            <w:vAlign w:val="bottom"/>
          </w:tcPr>
          <w:p>
            <w:pPr>
              <w:spacing w:after="0"/>
              <w:rPr>
                <w:sz w:val="7"/>
                <w:szCs w:val="7"/>
                <w:color w:val="auto"/>
              </w:rPr>
            </w:pPr>
          </w:p>
        </w:tc>
        <w:tc>
          <w:tcPr>
            <w:tcW w:w="20" w:type="dxa"/>
            <w:vAlign w:val="bottom"/>
          </w:tcPr>
          <w:p>
            <w:pPr>
              <w:spacing w:after="0"/>
              <w:rPr>
                <w:sz w:val="7"/>
                <w:szCs w:val="7"/>
                <w:color w:val="auto"/>
              </w:rPr>
            </w:pPr>
          </w:p>
        </w:tc>
        <w:tc>
          <w:tcPr>
            <w:tcW w:w="280" w:type="dxa"/>
            <w:vAlign w:val="bottom"/>
          </w:tcPr>
          <w:p>
            <w:pPr>
              <w:spacing w:after="0"/>
              <w:rPr>
                <w:sz w:val="7"/>
                <w:szCs w:val="7"/>
                <w:color w:val="auto"/>
              </w:rPr>
            </w:pPr>
          </w:p>
        </w:tc>
        <w:tc>
          <w:tcPr>
            <w:tcW w:w="160" w:type="dxa"/>
            <w:vAlign w:val="bottom"/>
          </w:tcPr>
          <w:p>
            <w:pPr>
              <w:spacing w:after="0"/>
              <w:rPr>
                <w:sz w:val="7"/>
                <w:szCs w:val="7"/>
                <w:color w:val="auto"/>
              </w:rPr>
            </w:pPr>
          </w:p>
        </w:tc>
        <w:tc>
          <w:tcPr>
            <w:tcW w:w="20" w:type="dxa"/>
            <w:vAlign w:val="bottom"/>
          </w:tcPr>
          <w:p>
            <w:pPr>
              <w:spacing w:after="0"/>
              <w:rPr>
                <w:sz w:val="7"/>
                <w:szCs w:val="7"/>
                <w:color w:val="auto"/>
              </w:rPr>
            </w:pPr>
          </w:p>
        </w:tc>
        <w:tc>
          <w:tcPr>
            <w:tcW w:w="20" w:type="dxa"/>
            <w:vAlign w:val="bottom"/>
          </w:tcPr>
          <w:p>
            <w:pPr>
              <w:spacing w:after="0"/>
              <w:rPr>
                <w:sz w:val="7"/>
                <w:szCs w:val="7"/>
                <w:color w:val="auto"/>
              </w:rPr>
            </w:pPr>
          </w:p>
        </w:tc>
        <w:tc>
          <w:tcPr>
            <w:tcW w:w="20" w:type="dxa"/>
            <w:vAlign w:val="bottom"/>
          </w:tcPr>
          <w:p>
            <w:pPr>
              <w:spacing w:after="0"/>
              <w:rPr>
                <w:sz w:val="7"/>
                <w:szCs w:val="7"/>
                <w:color w:val="auto"/>
              </w:rPr>
            </w:pPr>
          </w:p>
        </w:tc>
        <w:tc>
          <w:tcPr>
            <w:tcW w:w="180" w:type="dxa"/>
            <w:vAlign w:val="bottom"/>
          </w:tcPr>
          <w:p>
            <w:pPr>
              <w:spacing w:after="0"/>
              <w:rPr>
                <w:sz w:val="7"/>
                <w:szCs w:val="7"/>
                <w:color w:val="auto"/>
              </w:rPr>
            </w:pP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558800</wp:posOffset>
            </wp:positionH>
            <wp:positionV relativeFrom="paragraph">
              <wp:posOffset>-3768725</wp:posOffset>
            </wp:positionV>
            <wp:extent cx="5253355" cy="456882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extLst>
                    </a:blip>
                    <a:srcRect/>
                    <a:stretch>
                      <a:fillRect/>
                    </a:stretch>
                  </pic:blipFill>
                  <pic:spPr bwMode="auto">
                    <a:xfrm>
                      <a:off x="0" y="0"/>
                      <a:ext cx="5253355" cy="4568825"/>
                    </a:xfrm>
                    <a:prstGeom prst="rect">
                      <a:avLst/>
                    </a:prstGeom>
                    <a:noFill/>
                  </pic:spPr>
                </pic:pic>
              </a:graphicData>
            </a:graphic>
          </wp:anchor>
        </w:drawing>
      </w:r>
    </w:p>
    <w:p>
      <w:pPr>
        <w:spacing w:after="0" w:line="202" w:lineRule="exact"/>
        <w:rPr>
          <w:sz w:val="20"/>
          <w:szCs w:val="20"/>
          <w:color w:val="auto"/>
        </w:rPr>
      </w:pPr>
    </w:p>
    <w:p>
      <w:pPr>
        <w:ind w:left="1820"/>
        <w:spacing w:after="0"/>
        <w:rPr>
          <w:sz w:val="20"/>
          <w:szCs w:val="20"/>
          <w:color w:val="auto"/>
        </w:rPr>
      </w:pPr>
      <w:r>
        <w:rPr>
          <w:rFonts w:ascii="Times New Roman" w:cs="Times New Roman" w:eastAsia="Times New Roman" w:hAnsi="Times New Roman"/>
          <w:sz w:val="22"/>
          <w:szCs w:val="22"/>
          <w:color w:val="FFFFFF"/>
        </w:rPr>
        <w:t>x</w:t>
      </w:r>
    </w:p>
    <w:p>
      <w:pPr>
        <w:spacing w:after="0" w:line="200" w:lineRule="exact"/>
        <w:rPr>
          <w:sz w:val="20"/>
          <w:szCs w:val="20"/>
          <w:color w:val="auto"/>
        </w:rPr>
      </w:pPr>
    </w:p>
    <w:p>
      <w:pPr>
        <w:spacing w:after="0" w:line="200" w:lineRule="exact"/>
        <w:rPr>
          <w:sz w:val="20"/>
          <w:szCs w:val="20"/>
          <w:color w:val="auto"/>
        </w:rPr>
      </w:pPr>
    </w:p>
    <w:p>
      <w:pPr>
        <w:spacing w:after="0" w:line="394" w:lineRule="exact"/>
        <w:rPr>
          <w:sz w:val="20"/>
          <w:szCs w:val="20"/>
          <w:color w:val="auto"/>
        </w:rPr>
      </w:pPr>
    </w:p>
    <w:p>
      <w:pPr>
        <w:jc w:val="both"/>
        <w:spacing w:after="0" w:line="236" w:lineRule="auto"/>
        <w:rPr>
          <w:sz w:val="20"/>
          <w:szCs w:val="20"/>
          <w:color w:val="auto"/>
        </w:rPr>
      </w:pPr>
      <w:r>
        <w:rPr>
          <w:rFonts w:ascii="Arial" w:cs="Arial" w:eastAsia="Arial" w:hAnsi="Arial"/>
          <w:sz w:val="14"/>
          <w:szCs w:val="14"/>
          <w:b w:val="1"/>
          <w:bCs w:val="1"/>
          <w:color w:val="00629B"/>
        </w:rPr>
        <w:t xml:space="preserve">FIGURE 2. </w:t>
      </w:r>
      <w:r>
        <w:rPr>
          <w:rFonts w:ascii="Arial" w:cs="Arial" w:eastAsia="Arial" w:hAnsi="Arial"/>
          <w:sz w:val="14"/>
          <w:szCs w:val="14"/>
          <w:b w:val="1"/>
          <w:bCs w:val="1"/>
          <w:color w:val="000000"/>
        </w:rPr>
        <w:t>Diagram of the designed MM model, fabricated sample and measured system. (a)cell boundary settings in full wave analyses; (b) periodically</w:t>
      </w:r>
      <w:r>
        <w:rPr>
          <w:rFonts w:ascii="Arial" w:cs="Arial" w:eastAsia="Arial" w:hAnsi="Arial"/>
          <w:sz w:val="14"/>
          <w:szCs w:val="14"/>
          <w:b w:val="1"/>
          <w:bCs w:val="1"/>
          <w:color w:val="00629B"/>
        </w:rPr>
        <w:t xml:space="preserve"> </w:t>
      </w:r>
      <w:r>
        <w:rPr>
          <w:rFonts w:ascii="Arial" w:cs="Arial" w:eastAsia="Arial" w:hAnsi="Arial"/>
          <w:sz w:val="14"/>
          <w:szCs w:val="14"/>
          <w:b w:val="1"/>
          <w:bCs w:val="1"/>
          <w:color w:val="000000"/>
        </w:rPr>
        <w:t>planar MM structure; (c)spatially detailed cell geometry in a vertical expanded view; (d) special dimension of the metal loops of the partial MM; (e) final fabricate MM using MEMS technology in 10 thousand class preventing dust room; (f) bendable MM; (g) free space test platform for MMs absorption measurement.</w:t>
      </w:r>
    </w:p>
    <w:p>
      <w:pPr>
        <w:spacing w:after="0" w:line="357" w:lineRule="exact"/>
        <w:rPr>
          <w:sz w:val="20"/>
          <w:szCs w:val="20"/>
          <w:color w:val="auto"/>
        </w:rPr>
      </w:pPr>
    </w:p>
    <w:tbl>
      <w:tblPr>
        <w:tblLayout w:type="fixed"/>
        <w:tblInd w:w="0" w:type="dxa"/>
        <w:tblCellMar>
          <w:top w:w="0" w:type="dxa"/>
          <w:left w:w="0" w:type="dxa"/>
          <w:bottom w:w="0" w:type="dxa"/>
          <w:right w:w="0" w:type="dxa"/>
        </w:tblCellMar>
      </w:tblPr>
      <w:tr>
        <w:trPr>
          <w:trHeight w:val="138"/>
        </w:trPr>
        <w:tc>
          <w:tcPr>
            <w:tcW w:w="5500" w:type="dxa"/>
            <w:vAlign w:val="bottom"/>
          </w:tcPr>
          <w:p>
            <w:pPr>
              <w:spacing w:after="0"/>
              <w:rPr>
                <w:sz w:val="20"/>
                <w:szCs w:val="20"/>
                <w:color w:val="auto"/>
              </w:rPr>
            </w:pPr>
            <w:r>
              <w:rPr>
                <w:rFonts w:ascii="Arial" w:cs="Arial" w:eastAsia="Arial" w:hAnsi="Arial"/>
                <w:sz w:val="12"/>
                <w:szCs w:val="12"/>
                <w:color w:val="auto"/>
              </w:rPr>
              <w:t>VOLUME XX, 2020</w:t>
            </w:r>
          </w:p>
        </w:tc>
        <w:tc>
          <w:tcPr>
            <w:tcW w:w="4540" w:type="dxa"/>
            <w:vAlign w:val="bottom"/>
          </w:tcPr>
          <w:p>
            <w:pPr>
              <w:jc w:val="right"/>
              <w:spacing w:after="0"/>
              <w:rPr>
                <w:sz w:val="20"/>
                <w:szCs w:val="20"/>
                <w:color w:val="auto"/>
              </w:rPr>
            </w:pPr>
            <w:r>
              <w:rPr>
                <w:rFonts w:ascii="Arial" w:cs="Arial" w:eastAsia="Arial" w:hAnsi="Arial"/>
                <w:sz w:val="12"/>
                <w:szCs w:val="12"/>
                <w:color w:val="auto"/>
              </w:rPr>
              <w:t>3</w:t>
            </w:r>
          </w:p>
        </w:tc>
      </w:tr>
    </w:tbl>
    <w:p>
      <w:pPr>
        <w:spacing w:after="0" w:line="200" w:lineRule="exact"/>
        <w:rPr>
          <w:sz w:val="20"/>
          <w:szCs w:val="20"/>
          <w:color w:val="auto"/>
        </w:rPr>
      </w:pPr>
    </w:p>
    <w:p>
      <w:pPr>
        <w:sectPr>
          <w:pgSz w:w="11520" w:h="15660" w:orient="portrait"/>
          <w:cols w:equalWidth="0" w:num="1">
            <w:col w:w="10040"/>
          </w:cols>
          <w:pgMar w:left="740" w:top="35" w:right="740" w:bottom="0" w:gutter="0" w:footer="0" w:header="0"/>
          <w:type w:val="continuous"/>
        </w:sectPr>
      </w:pPr>
    </w:p>
    <w:p>
      <w:pPr>
        <w:spacing w:after="0" w:line="89"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13"/>
          <w:szCs w:val="13"/>
          <w:color w:val="auto"/>
        </w:rPr>
        <w:t>This work is licensed under a Creative Commons Attribution 4.0 License. For more information, see https://creativecommons.org/licenses/by/4.0/.</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-469265</wp:posOffset>
            </wp:positionH>
            <wp:positionV relativeFrom="paragraph">
              <wp:posOffset>114300</wp:posOffset>
            </wp:positionV>
            <wp:extent cx="12700" cy="1270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extLst>
                    </a:blip>
                    <a:srcRect/>
                    <a:stretch>
                      <a:fillRect/>
                    </a:stretch>
                  </pic:blipFill>
                  <pic:spPr bwMode="auto">
                    <a:xfrm>
                      <a:off x="0" y="0"/>
                      <a:ext cx="12700" cy="12700"/>
                    </a:xfrm>
                    <a:prstGeom prst="rect">
                      <a:avLst/>
                    </a:prstGeom>
                    <a:noFill/>
                  </pic:spPr>
                </pic:pic>
              </a:graphicData>
            </a:graphic>
          </wp:anchor>
        </w:drawing>
      </w:r>
    </w:p>
    <w:p>
      <w:pPr>
        <w:sectPr>
          <w:pgSz w:w="11520" w:h="15660" w:orient="portrait"/>
          <w:cols w:equalWidth="0" w:num="1">
            <w:col w:w="10040"/>
          </w:cols>
          <w:pgMar w:left="740" w:top="35" w:right="740" w:bottom="0" w:gutter="0" w:footer="0" w:header="0"/>
          <w:type w:val="continuous"/>
        </w:sectPr>
      </w:pPr>
    </w:p>
    <w:bookmarkStart w:id="4" w:name="page5"/>
    <w:bookmarkEnd w:id="4"/>
    <w:p>
      <w:pPr>
        <w:jc w:val="center"/>
        <w:ind w:left="261" w:right="320"/>
        <w:spacing w:after="0" w:line="255" w:lineRule="auto"/>
        <w:rPr>
          <w:sz w:val="20"/>
          <w:szCs w:val="20"/>
          <w:color w:val="auto"/>
        </w:rPr>
      </w:pPr>
      <w:r>
        <w:rPr>
          <w:rFonts w:ascii="Times New Roman" w:cs="Times New Roman" w:eastAsia="Times New Roman" w:hAnsi="Times New Roman"/>
          <w:sz w:val="16"/>
          <w:szCs w:val="16"/>
          <w:color w:val="auto"/>
        </w:rPr>
        <w:t>This article has been accepted for publication in a future issue of this journal, but has not been fully edited. Content may change prior to final publication. Citation information: DOI 10.1109/ACCESS.2020.2998511, IEEE Access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wp:posOffset>
            </wp:positionH>
            <wp:positionV relativeFrom="paragraph">
              <wp:posOffset>-41275</wp:posOffset>
            </wp:positionV>
            <wp:extent cx="982980" cy="17526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a:extLst>
                        <a:ext uri="{28A0092B-C50C-407E-A947-70E740481C1C}"/>
                      </a:extLst>
                    </a:blip>
                    <a:srcRect/>
                    <a:stretch>
                      <a:fillRect/>
                    </a:stretch>
                  </pic:blipFill>
                  <pic:spPr bwMode="auto">
                    <a:xfrm>
                      <a:off x="0" y="0"/>
                      <a:ext cx="982980" cy="175260"/>
                    </a:xfrm>
                    <a:prstGeom prst="rect">
                      <a:avLst/>
                    </a:prstGeom>
                    <a:noFill/>
                  </pic:spPr>
                </pic:pic>
              </a:graphicData>
            </a:graphic>
          </wp:anchor>
        </w:drawing>
      </w:r>
    </w:p>
    <w:p>
      <w:pPr>
        <w:spacing w:after="0" w:line="59" w:lineRule="exact"/>
        <w:rPr>
          <w:sz w:val="20"/>
          <w:szCs w:val="20"/>
          <w:color w:val="auto"/>
        </w:rPr>
      </w:pPr>
    </w:p>
    <w:p>
      <w:pPr>
        <w:ind w:left="5481"/>
        <w:spacing w:after="0"/>
        <w:rPr>
          <w:sz w:val="20"/>
          <w:szCs w:val="20"/>
          <w:color w:val="auto"/>
        </w:rPr>
      </w:pPr>
      <w:r>
        <w:rPr>
          <w:rFonts w:ascii="Arial" w:cs="Arial" w:eastAsia="Arial" w:hAnsi="Arial"/>
          <w:sz w:val="14"/>
          <w:szCs w:val="14"/>
          <w:color w:val="auto"/>
        </w:rPr>
        <w:t>Author Name: Preparation of Papers for IEEE Access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-17780</wp:posOffset>
            </wp:positionH>
            <wp:positionV relativeFrom="paragraph">
              <wp:posOffset>38735</wp:posOffset>
            </wp:positionV>
            <wp:extent cx="6412865" cy="635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5">
                      <a:extLst>
                        <a:ext uri="{28A0092B-C50C-407E-A947-70E740481C1C}"/>
                      </a:extLst>
                    </a:blip>
                    <a:srcRect/>
                    <a:stretch>
                      <a:fillRect/>
                    </a:stretch>
                  </pic:blipFill>
                  <pic:spPr bwMode="auto">
                    <a:xfrm>
                      <a:off x="0" y="0"/>
                      <a:ext cx="6412865" cy="6350"/>
                    </a:xfrm>
                    <a:prstGeom prst="rect">
                      <a:avLst/>
                    </a:prstGeom>
                    <a:noFill/>
                  </pic:spPr>
                </pic:pic>
              </a:graphicData>
            </a:graphic>
          </wp:anchor>
        </w:drawing>
      </w:r>
    </w:p>
    <w:p>
      <w:pPr>
        <w:sectPr>
          <w:pgSz w:w="11520" w:h="15660" w:orient="portrait"/>
          <w:cols w:equalWidth="0" w:num="1">
            <w:col w:w="10101"/>
          </w:cols>
          <w:pgMar w:left="739" w:top="35" w:right="68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52" w:lineRule="exact"/>
        <w:rPr>
          <w:sz w:val="20"/>
          <w:szCs w:val="20"/>
          <w:color w:val="auto"/>
        </w:rPr>
      </w:pPr>
    </w:p>
    <w:p>
      <w:pPr>
        <w:jc w:val="both"/>
        <w:ind w:left="1" w:firstLine="199"/>
        <w:spacing w:after="0" w:line="193" w:lineRule="auto"/>
        <w:rPr>
          <w:sz w:val="20"/>
          <w:szCs w:val="20"/>
          <w:color w:val="auto"/>
        </w:rPr>
      </w:pPr>
      <w:r>
        <w:rPr>
          <w:rFonts w:ascii="Times New Roman" w:cs="Times New Roman" w:eastAsia="Times New Roman" w:hAnsi="Times New Roman"/>
          <w:sz w:val="14"/>
          <w:szCs w:val="14"/>
          <w:color w:val="auto"/>
        </w:rPr>
        <w:t xml:space="preserve">In terms of aforementioned developing layer-thickness parameters, one independent cell comprises back metal layer of the full copper ( </w:t>
      </w:r>
      <w:r>
        <w:rPr>
          <w:rFonts w:ascii="Cambria Math" w:cs="Cambria Math" w:eastAsia="Cambria Math" w:hAnsi="Cambria Math"/>
          <w:sz w:val="14"/>
          <w:szCs w:val="14"/>
          <w:color w:val="auto"/>
        </w:rPr>
        <w:t>= 5.88   + 07⁡S/m)</w:t>
      </w:r>
      <w:r>
        <w:rPr>
          <w:rFonts w:ascii="Times New Roman" w:cs="Times New Roman" w:eastAsia="Times New Roman" w:hAnsi="Times New Roman"/>
          <w:sz w:val="14"/>
          <w:szCs w:val="14"/>
          <w:color w:val="auto"/>
        </w:rPr>
        <w:t xml:space="preserve"> foil, the insulator layer of Rogers 5880 (Ro5880, </w:t>
      </w:r>
      <w:r>
        <w:rPr>
          <w:rFonts w:ascii="Cambria Math" w:cs="Cambria Math" w:eastAsia="Cambria Math" w:hAnsi="Cambria Math"/>
          <w:sz w:val="14"/>
          <w:szCs w:val="14"/>
          <w:color w:val="auto"/>
        </w:rPr>
        <w:t>= 2.2</w:t>
      </w:r>
      <w:r>
        <w:rPr>
          <w:rFonts w:ascii="Times New Roman" w:cs="Times New Roman" w:eastAsia="Times New Roman" w:hAnsi="Times New Roman"/>
          <w:sz w:val="14"/>
          <w:szCs w:val="14"/>
          <w:color w:val="auto"/>
        </w:rPr>
        <w:t xml:space="preserve">, </w:t>
      </w:r>
      <w:r>
        <w:rPr>
          <w:rFonts w:ascii="Cambria Math" w:cs="Cambria Math" w:eastAsia="Cambria Math" w:hAnsi="Cambria Math"/>
          <w:sz w:val="14"/>
          <w:szCs w:val="14"/>
          <w:color w:val="auto"/>
        </w:rPr>
        <w:t>tan   = 0.0009)</w:t>
      </w:r>
      <w:r>
        <w:rPr>
          <w:rFonts w:ascii="Times New Roman" w:cs="Times New Roman" w:eastAsia="Times New Roman" w:hAnsi="Times New Roman"/>
          <w:sz w:val="14"/>
          <w:szCs w:val="14"/>
          <w:color w:val="auto"/>
        </w:rPr>
        <w:t xml:space="preserve">, the five metal resonant square loop (Q-loop) array, the flexible adhesive layer of Polydimethylsiloxane (PDMS, </w:t>
      </w:r>
      <w:r>
        <w:rPr>
          <w:rFonts w:ascii="Cambria Math" w:cs="Cambria Math" w:eastAsia="Cambria Math" w:hAnsi="Cambria Math"/>
          <w:sz w:val="14"/>
          <w:szCs w:val="14"/>
          <w:color w:val="auto"/>
        </w:rPr>
        <w:t>= 2.75</w:t>
      </w:r>
      <w:r>
        <w:rPr>
          <w:rFonts w:ascii="Times New Roman" w:cs="Times New Roman" w:eastAsia="Times New Roman" w:hAnsi="Times New Roman"/>
          <w:sz w:val="14"/>
          <w:szCs w:val="14"/>
          <w:color w:val="auto"/>
        </w:rPr>
        <w:t>,</w:t>
      </w:r>
      <w:r>
        <w:rPr>
          <w:rFonts w:ascii="Cambria Math" w:cs="Cambria Math" w:eastAsia="Cambria Math" w:hAnsi="Cambria Math"/>
          <w:sz w:val="14"/>
          <w:szCs w:val="14"/>
          <w:color w:val="auto"/>
        </w:rPr>
        <w:t xml:space="preserve"> tan   = 0.03</w:t>
      </w:r>
      <w:r>
        <w:rPr>
          <w:rFonts w:ascii="Times New Roman" w:cs="Times New Roman" w:eastAsia="Times New Roman" w:hAnsi="Times New Roman"/>
          <w:sz w:val="14"/>
          <w:szCs w:val="14"/>
          <w:color w:val="auto"/>
        </w:rPr>
        <w:t>), the sputtering aluminium (Al,</w:t>
      </w:r>
      <w:r>
        <w:rPr>
          <w:rFonts w:ascii="Cambria Math" w:cs="Cambria Math" w:eastAsia="Cambria Math" w:hAnsi="Cambria Math"/>
          <w:sz w:val="14"/>
          <w:szCs w:val="14"/>
          <w:color w:val="auto"/>
        </w:rPr>
        <w:t xml:space="preserve"> = 3.56   + 07  /  ) </w:t>
      </w:r>
      <w:r>
        <w:rPr>
          <w:rFonts w:ascii="Times New Roman" w:cs="Times New Roman" w:eastAsia="Times New Roman" w:hAnsi="Times New Roman"/>
          <w:sz w:val="14"/>
          <w:szCs w:val="14"/>
          <w:color w:val="auto"/>
        </w:rPr>
        <w:t>plate layer, the PDMS layer, the Flame</w:t>
      </w:r>
      <w:r>
        <w:rPr>
          <w:rFonts w:ascii="Cambria Math" w:cs="Cambria Math" w:eastAsia="Cambria Math" w:hAnsi="Cambria Math"/>
          <w:sz w:val="14"/>
          <w:szCs w:val="14"/>
          <w:color w:val="auto"/>
        </w:rPr>
        <w:t xml:space="preserve"> </w:t>
      </w:r>
      <w:r>
        <w:rPr>
          <w:rFonts w:ascii="Times New Roman" w:cs="Times New Roman" w:eastAsia="Times New Roman" w:hAnsi="Times New Roman"/>
          <w:sz w:val="14"/>
          <w:szCs w:val="14"/>
          <w:color w:val="auto"/>
        </w:rPr>
        <w:t xml:space="preserve">Retardant 4 (FR4, </w:t>
      </w:r>
      <w:r>
        <w:rPr>
          <w:rFonts w:ascii="Cambria Math" w:cs="Cambria Math" w:eastAsia="Cambria Math" w:hAnsi="Cambria Math"/>
          <w:sz w:val="14"/>
          <w:szCs w:val="14"/>
          <w:color w:val="auto"/>
        </w:rPr>
        <w:t>= 4.4</w:t>
      </w:r>
      <w:r>
        <w:rPr>
          <w:rFonts w:ascii="Times New Roman" w:cs="Times New Roman" w:eastAsia="Times New Roman" w:hAnsi="Times New Roman"/>
          <w:sz w:val="14"/>
          <w:szCs w:val="14"/>
          <w:color w:val="auto"/>
        </w:rPr>
        <w:t xml:space="preserve">, </w:t>
      </w:r>
      <w:r>
        <w:rPr>
          <w:rFonts w:ascii="Cambria Math" w:cs="Cambria Math" w:eastAsia="Cambria Math" w:hAnsi="Cambria Math"/>
          <w:sz w:val="14"/>
          <w:szCs w:val="14"/>
          <w:color w:val="auto"/>
        </w:rPr>
        <w:t>tan   = 0.02)</w:t>
      </w:r>
      <w:r>
        <w:rPr>
          <w:rFonts w:ascii="Times New Roman" w:cs="Times New Roman" w:eastAsia="Times New Roman" w:hAnsi="Times New Roman"/>
          <w:sz w:val="14"/>
          <w:szCs w:val="14"/>
          <w:color w:val="auto"/>
        </w:rPr>
        <w:t xml:space="preserve"> layer, and the Q-loops array layer along the structural arrangement from the bottom to the top as shown in Fig.2.(c). The spacing location and the dimension of two Q-loops maintain spatially counterpart in the dielectric plate and the wire width of five Q-loops array is periodical in the sequence of between two sizes (</w:t>
      </w:r>
      <w:r>
        <w:rPr>
          <w:rFonts w:ascii="Times New Roman" w:cs="Times New Roman" w:eastAsia="Times New Roman" w:hAnsi="Times New Roman"/>
          <w:sz w:val="14"/>
          <w:szCs w:val="14"/>
          <w:i w:val="1"/>
          <w:iCs w:val="1"/>
          <w:color w:val="auto"/>
        </w:rPr>
        <w:t>w</w:t>
      </w:r>
      <w:r>
        <w:rPr>
          <w:rFonts w:ascii="Times New Roman" w:cs="Times New Roman" w:eastAsia="Times New Roman" w:hAnsi="Times New Roman"/>
          <w:sz w:val="9"/>
          <w:szCs w:val="9"/>
          <w:i w:val="1"/>
          <w:iCs w:val="1"/>
          <w:color w:val="auto"/>
        </w:rPr>
        <w:t>1</w:t>
      </w:r>
      <w:r>
        <w:rPr>
          <w:rFonts w:ascii="Times New Roman" w:cs="Times New Roman" w:eastAsia="Times New Roman" w:hAnsi="Times New Roman"/>
          <w:sz w:val="14"/>
          <w:szCs w:val="14"/>
          <w:color w:val="auto"/>
        </w:rPr>
        <w:t xml:space="preserve"> and </w:t>
      </w:r>
      <w:r>
        <w:rPr>
          <w:rFonts w:ascii="Times New Roman" w:cs="Times New Roman" w:eastAsia="Times New Roman" w:hAnsi="Times New Roman"/>
          <w:sz w:val="14"/>
          <w:szCs w:val="14"/>
          <w:i w:val="1"/>
          <w:iCs w:val="1"/>
          <w:color w:val="auto"/>
        </w:rPr>
        <w:t>w</w:t>
      </w:r>
      <w:r>
        <w:rPr>
          <w:rFonts w:ascii="Times New Roman" w:cs="Times New Roman" w:eastAsia="Times New Roman" w:hAnsi="Times New Roman"/>
          <w:sz w:val="9"/>
          <w:szCs w:val="9"/>
          <w:i w:val="1"/>
          <w:iCs w:val="1"/>
          <w:color w:val="auto"/>
        </w:rPr>
        <w:t>2</w:t>
      </w:r>
      <w:r>
        <w:rPr>
          <w:rFonts w:ascii="Times New Roman" w:cs="Times New Roman" w:eastAsia="Times New Roman" w:hAnsi="Times New Roman"/>
          <w:sz w:val="14"/>
          <w:szCs w:val="14"/>
          <w:color w:val="auto"/>
        </w:rPr>
        <w:t xml:space="preserve">) as shown in Fig.2. (b) and (d). Developed dimensions of each part of the unit cell are illustrated in </w:t>
      </w:r>
      <w:r>
        <w:rPr>
          <w:rFonts w:ascii="Arial" w:cs="Arial" w:eastAsia="Arial" w:hAnsi="Arial"/>
          <w:sz w:val="14"/>
          <w:szCs w:val="14"/>
          <w:b w:val="1"/>
          <w:bCs w:val="1"/>
          <w:color w:val="00629B"/>
        </w:rPr>
        <w:t>T</w:t>
      </w:r>
      <w:r>
        <w:rPr>
          <w:rFonts w:ascii="Arial" w:cs="Arial" w:eastAsia="Arial" w:hAnsi="Arial"/>
          <w:sz w:val="12"/>
          <w:szCs w:val="12"/>
          <w:b w:val="1"/>
          <w:bCs w:val="1"/>
          <w:color w:val="00629B"/>
        </w:rPr>
        <w:t>ABLE</w:t>
      </w:r>
      <w:r>
        <w:rPr>
          <w:rFonts w:ascii="Arial" w:cs="Arial" w:eastAsia="Arial" w:hAnsi="Arial"/>
          <w:sz w:val="14"/>
          <w:szCs w:val="14"/>
          <w:b w:val="1"/>
          <w:bCs w:val="1"/>
          <w:color w:val="00629B"/>
        </w:rPr>
        <w:t>. 1</w:t>
      </w:r>
      <w:r>
        <w:rPr>
          <w:rFonts w:ascii="Times New Roman" w:cs="Times New Roman" w:eastAsia="Times New Roman" w:hAnsi="Times New Roman"/>
          <w:sz w:val="14"/>
          <w:szCs w:val="14"/>
          <w:color w:val="000000"/>
        </w:rPr>
        <w:t>.</w:t>
      </w:r>
    </w:p>
    <w:p>
      <w:pPr>
        <w:spacing w:after="0" w:line="30" w:lineRule="exact"/>
        <w:rPr>
          <w:sz w:val="20"/>
          <w:szCs w:val="20"/>
          <w:color w:val="auto"/>
        </w:rPr>
      </w:pPr>
    </w:p>
    <w:p>
      <w:pPr>
        <w:jc w:val="both"/>
        <w:ind w:left="1" w:firstLine="199"/>
        <w:spacing w:after="0" w:line="257" w:lineRule="auto"/>
        <w:rPr>
          <w:sz w:val="20"/>
          <w:szCs w:val="20"/>
          <w:color w:val="auto"/>
        </w:rPr>
      </w:pPr>
      <w:r>
        <w:rPr>
          <w:rFonts w:ascii="Times New Roman" w:cs="Times New Roman" w:eastAsia="Times New Roman" w:hAnsi="Times New Roman"/>
          <w:sz w:val="19"/>
          <w:szCs w:val="19"/>
          <w:color w:val="auto"/>
        </w:rPr>
        <w:t>Metal Q-loops arrays on the top and bottom insulator substrate are constructed with the etching process by High-Density Interconnector (HDI) technology owing to the scale of Q-loop arrays on the order of microns. Three times interconnections of the plane between different dielectric are of a realization to multi-layer integration by the cationic bonding technology. The MMs sample is fabricated by Micro-electromechanical Systems (MEMS) technology. The overall prototype consists of 15×15 cells of MMs elements and the area of 12×12cm</w:t>
      </w:r>
      <w:r>
        <w:rPr>
          <w:rFonts w:ascii="Times New Roman" w:cs="Times New Roman" w:eastAsia="Times New Roman" w:hAnsi="Times New Roman"/>
          <w:sz w:val="24"/>
          <w:szCs w:val="24"/>
          <w:color w:val="auto"/>
          <w:vertAlign w:val="superscript"/>
        </w:rPr>
        <w:t>2</w:t>
      </w:r>
      <w:r>
        <w:rPr>
          <w:rFonts w:ascii="Times New Roman" w:cs="Times New Roman" w:eastAsia="Times New Roman" w:hAnsi="Times New Roman"/>
          <w:sz w:val="19"/>
          <w:szCs w:val="19"/>
          <w:color w:val="auto"/>
        </w:rPr>
        <w:t xml:space="preserve"> as shown in Fig.2. (e) and (f).</w:t>
      </w:r>
    </w:p>
    <w:p>
      <w:pPr>
        <w:jc w:val="both"/>
        <w:ind w:left="1"/>
        <w:spacing w:after="0" w:line="230" w:lineRule="auto"/>
        <w:rPr>
          <w:sz w:val="20"/>
          <w:szCs w:val="20"/>
          <w:color w:val="auto"/>
        </w:rPr>
      </w:pPr>
      <w:r>
        <w:rPr>
          <w:rFonts w:ascii="Times New Roman" w:cs="Times New Roman" w:eastAsia="Times New Roman" w:hAnsi="Times New Roman"/>
          <w:sz w:val="20"/>
          <w:szCs w:val="20"/>
          <w:color w:val="auto"/>
        </w:rPr>
        <w:t>The fabricated sample reveals excellently bendability in a wide-angle range.</w:t>
      </w:r>
    </w:p>
    <w:p>
      <w:pPr>
        <w:spacing w:after="0" w:line="17" w:lineRule="exact"/>
        <w:rPr>
          <w:sz w:val="20"/>
          <w:szCs w:val="20"/>
          <w:color w:val="auto"/>
        </w:rPr>
      </w:pPr>
    </w:p>
    <w:p>
      <w:pPr>
        <w:jc w:val="both"/>
        <w:ind w:left="1" w:firstLine="199"/>
        <w:spacing w:after="0" w:line="263" w:lineRule="auto"/>
        <w:rPr>
          <w:sz w:val="20"/>
          <w:szCs w:val="20"/>
          <w:color w:val="auto"/>
        </w:rPr>
      </w:pPr>
      <w:r>
        <w:rPr>
          <w:rFonts w:ascii="Times New Roman" w:cs="Times New Roman" w:eastAsia="Times New Roman" w:hAnsi="Times New Roman"/>
          <w:sz w:val="19"/>
          <w:szCs w:val="19"/>
          <w:color w:val="auto"/>
        </w:rPr>
        <w:t>Free space test method, as shown in Fig.2. (g), is applied to achieve the absorbing features by transmitting a standard transverse electric (TE) or transverse magnetic (TM) beam from the incident horn antenna to the AMs sample vertically. The TE and TM mode is excited when the short edge and the long edge of the transmitting horn antenna are vertical to the ground, respectively. By modifying the position of the supporting tripod to adjust the incident angle respectively, different polarization and oblique incident responses of MMs absorptivity are measured. An external network analyzer formulates time-domain spectrums in Fourier transform from the transceiver and transmitter to obtain absorptivity.</w:t>
      </w:r>
    </w:p>
    <w:p>
      <w:pPr>
        <w:spacing w:after="0" w:line="231" w:lineRule="exact"/>
        <w:rPr>
          <w:sz w:val="20"/>
          <w:szCs w:val="20"/>
          <w:color w:val="auto"/>
        </w:rPr>
      </w:pPr>
    </w:p>
    <w:p>
      <w:pPr>
        <w:ind w:left="1"/>
        <w:spacing w:after="0" w:line="219" w:lineRule="exact"/>
        <w:tabs>
          <w:tab w:leader="none" w:pos="440" w:val="left"/>
        </w:tabs>
        <w:rPr>
          <w:sz w:val="20"/>
          <w:szCs w:val="20"/>
          <w:color w:val="auto"/>
        </w:rPr>
      </w:pPr>
      <w:r>
        <w:rPr>
          <w:rFonts w:ascii="SimSun" w:cs="SimSun" w:eastAsia="SimSun" w:hAnsi="SimSun"/>
          <w:sz w:val="18"/>
          <w:szCs w:val="18"/>
          <w:b w:val="1"/>
          <w:bCs w:val="1"/>
          <w:color w:val="00629B"/>
        </w:rPr>
        <w:t>Ⅳ</w:t>
      </w:r>
      <w:r>
        <w:rPr>
          <w:rFonts w:ascii="Arial" w:cs="Arial" w:eastAsia="Arial" w:hAnsi="Arial"/>
          <w:sz w:val="18"/>
          <w:szCs w:val="18"/>
          <w:b w:val="1"/>
          <w:bCs w:val="1"/>
          <w:color w:val="00629B"/>
        </w:rPr>
        <w:t>.</w:t>
        <w:tab/>
        <w:t>RESULTS AND ANALYSES</w:t>
      </w:r>
    </w:p>
    <w:p>
      <w:pPr>
        <w:spacing w:after="0" w:line="136" w:lineRule="exact"/>
        <w:rPr>
          <w:sz w:val="20"/>
          <w:szCs w:val="20"/>
          <w:color w:val="auto"/>
        </w:rPr>
      </w:pPr>
    </w:p>
    <w:p>
      <w:pPr>
        <w:ind w:left="321" w:hanging="321"/>
        <w:spacing w:after="0"/>
        <w:tabs>
          <w:tab w:leader="none" w:pos="321" w:val="left"/>
        </w:tabs>
        <w:numPr>
          <w:ilvl w:val="0"/>
          <w:numId w:val="7"/>
        </w:numPr>
        <w:rPr>
          <w:rFonts w:ascii="Arial" w:cs="Arial" w:eastAsia="Arial" w:hAnsi="Arial"/>
          <w:sz w:val="18"/>
          <w:szCs w:val="18"/>
          <w:b w:val="1"/>
          <w:bCs w:val="1"/>
          <w:i w:val="1"/>
          <w:iCs w:val="1"/>
          <w:color w:val="58595B"/>
        </w:rPr>
      </w:pPr>
      <w:r>
        <w:rPr>
          <w:rFonts w:ascii="Arial" w:cs="Arial" w:eastAsia="Arial" w:hAnsi="Arial"/>
          <w:sz w:val="18"/>
          <w:szCs w:val="18"/>
          <w:b w:val="1"/>
          <w:bCs w:val="1"/>
          <w:i w:val="1"/>
          <w:iCs w:val="1"/>
          <w:color w:val="58595B"/>
        </w:rPr>
        <w:t>TRANSMISSION AND REFLECTION COEFFICIENTS</w:t>
      </w:r>
    </w:p>
    <w:p>
      <w:pPr>
        <w:spacing w:after="0" w:line="17" w:lineRule="exact"/>
        <w:rPr>
          <w:rFonts w:ascii="Arial" w:cs="Arial" w:eastAsia="Arial" w:hAnsi="Arial"/>
          <w:sz w:val="18"/>
          <w:szCs w:val="18"/>
          <w:b w:val="1"/>
          <w:bCs w:val="1"/>
          <w:i w:val="1"/>
          <w:iCs w:val="1"/>
          <w:color w:val="58595B"/>
        </w:rPr>
      </w:pPr>
    </w:p>
    <w:p>
      <w:pPr>
        <w:ind w:left="201"/>
        <w:spacing w:after="0"/>
        <w:rPr>
          <w:rFonts w:ascii="Arial" w:cs="Arial" w:eastAsia="Arial" w:hAnsi="Arial"/>
          <w:sz w:val="18"/>
          <w:szCs w:val="18"/>
          <w:b w:val="1"/>
          <w:bCs w:val="1"/>
          <w:i w:val="1"/>
          <w:iCs w:val="1"/>
          <w:color w:val="58595B"/>
        </w:rPr>
      </w:pPr>
      <w:r>
        <w:rPr>
          <w:rFonts w:ascii="Times New Roman" w:cs="Times New Roman" w:eastAsia="Times New Roman" w:hAnsi="Times New Roman"/>
          <w:sz w:val="19"/>
          <w:szCs w:val="19"/>
          <w:color w:val="auto"/>
        </w:rPr>
        <w:t>After optimizations employing GA methods and structure</w:t>
      </w:r>
    </w:p>
    <w:p>
      <w:pPr>
        <w:spacing w:after="0" w:line="22" w:lineRule="exact"/>
        <w:rPr>
          <w:sz w:val="20"/>
          <w:szCs w:val="20"/>
          <w:color w:val="auto"/>
        </w:rPr>
      </w:pPr>
    </w:p>
    <w:p>
      <w:pPr>
        <w:jc w:val="both"/>
        <w:ind w:left="1"/>
        <w:spacing w:after="0" w:line="263" w:lineRule="auto"/>
        <w:rPr>
          <w:sz w:val="20"/>
          <w:szCs w:val="20"/>
          <w:color w:val="auto"/>
        </w:rPr>
      </w:pPr>
      <w:r>
        <w:rPr>
          <w:rFonts w:ascii="Times New Roman" w:cs="Times New Roman" w:eastAsia="Times New Roman" w:hAnsi="Times New Roman"/>
          <w:sz w:val="19"/>
          <w:szCs w:val="19"/>
          <w:color w:val="auto"/>
        </w:rPr>
        <w:t>construction, the final MM presents many bandwidth and absorptivity advantages. Fig.3 shows numerically energy responses and transmitting spectrum at the working band range of 5.5~12.5GHz. It is obviously depicted that power accepted by the entire geometry is more than 80% at the band of 7.81~10.31GHz as shown in Fig.3. (a) and the power outgoing through two ports is of correspondence with absorbing energy in the rated power of 5W. Energy absorbed from both loss from multi dielectrics and metal structure is almost identical in the lower band, but this is only developed</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30" w:lineRule="exact"/>
        <w:rPr>
          <w:sz w:val="20"/>
          <w:szCs w:val="20"/>
          <w:color w:val="auto"/>
        </w:rPr>
      </w:pPr>
    </w:p>
    <w:p>
      <w:pPr>
        <w:spacing w:after="0" w:line="217" w:lineRule="auto"/>
        <w:rPr>
          <w:sz w:val="20"/>
          <w:szCs w:val="20"/>
          <w:color w:val="auto"/>
        </w:rPr>
      </w:pPr>
      <w:r>
        <w:rPr>
          <w:rFonts w:ascii="Times New Roman" w:cs="Times New Roman" w:eastAsia="Times New Roman" w:hAnsi="Times New Roman"/>
          <w:sz w:val="18"/>
          <w:szCs w:val="18"/>
          <w:color w:val="auto"/>
        </w:rPr>
        <w:t xml:space="preserve">from the loss in substrates in the higher band. Through the presentation of reflection coefficient characterizations as shown in Fig.3. (b), the trends primarily keep pace with the absorbing energy transformation. The anisotropic of different materials in high frequency leads to the tight deviation. Moreover, RCs in the cross-polarization (cro-pol) direction nearly accesses to zero far below that in the co-polarization (co-pol), which indicates the EM wave absorbed focusing on the absorption by proposed MMs instead to the wave transformation. Also, the transformed intensity (720°) of the cross-polarized reflective phase is far more than the co-pol level (-88.7°~64.0°) and strongest changes of the phase difference in co-pol mostly excite in the endpoint of the working band as shown in Fig.3. (c). This longer delay of the reflected phase in the cro-pol direction exhibits little EM wave returned to the output port, which further verifies the definite absorption by MMs instead of the polarized transformation. The absorptivity of the proposed MMs is shown in Fig.3. (d) when TE and TM wave is normally propagating to the proposed MM. The absorption in TE and TM incident wave almost maintain uniform and the only little discrepancy is presented at 8.8GHz as the electric dipole absorption is stronger than the magnetic absorption to the multi Q-loops structure feature. The broadband of valid absorption over 80% nearly achieves 2.4GHz (7.8~10.2GHz) and broadband responses attribute to the MMs possessing well continuity of effective resonances to different Q-loops and strong dielectric losses to structural composite layer. Furthermore, the broadband feature complies with the ultra-wideband principle [41] which can be formulated as </w:t>
      </w:r>
      <w:r>
        <w:rPr>
          <w:rFonts w:ascii="Cambria Math" w:cs="Cambria Math" w:eastAsia="Cambria Math" w:hAnsi="Cambria Math"/>
          <w:sz w:val="18"/>
          <w:szCs w:val="18"/>
          <w:color w:val="auto"/>
        </w:rPr>
        <w:t>BW =</w:t>
      </w:r>
      <w:r>
        <w:rPr>
          <w:rFonts w:ascii="Times New Roman" w:cs="Times New Roman" w:eastAsia="Times New Roman" w:hAnsi="Times New Roman"/>
          <w:sz w:val="18"/>
          <w:szCs w:val="18"/>
          <w:color w:val="auto"/>
        </w:rPr>
        <w:t xml:space="preserve"> </w:t>
      </w:r>
      <w:r>
        <w:rPr>
          <w:rFonts w:ascii="Cambria Math" w:cs="Cambria Math" w:eastAsia="Cambria Math" w:hAnsi="Cambria Math"/>
          <w:sz w:val="35"/>
          <w:szCs w:val="35"/>
          <w:color w:val="auto"/>
          <w:vertAlign w:val="superscript"/>
        </w:rPr>
        <w:t xml:space="preserve">(  </w:t>
      </w:r>
      <w:r>
        <w:rPr>
          <w:rFonts w:ascii="Cambria Math" w:cs="Cambria Math" w:eastAsia="Cambria Math" w:hAnsi="Cambria Math"/>
          <w:sz w:val="12"/>
          <w:szCs w:val="12"/>
          <w:color w:val="auto"/>
        </w:rPr>
        <w:t xml:space="preserve">      (      ≥0.8) </w:t>
      </w:r>
      <w:r>
        <w:rPr>
          <w:rFonts w:ascii="Cambria Math" w:cs="Cambria Math" w:eastAsia="Cambria Math" w:hAnsi="Cambria Math"/>
          <w:sz w:val="35"/>
          <w:szCs w:val="35"/>
          <w:color w:val="auto"/>
          <w:vertAlign w:val="superscript"/>
        </w:rPr>
        <w:t>−</w:t>
      </w:r>
      <w:r>
        <w:rPr>
          <w:rFonts w:ascii="Cambria Math" w:cs="Cambria Math" w:eastAsia="Cambria Math" w:hAnsi="Cambria Math"/>
          <w:sz w:val="12"/>
          <w:szCs w:val="12"/>
          <w:color w:val="auto"/>
        </w:rPr>
        <w:t xml:space="preserve">       (      ≥0.8)</w:t>
      </w:r>
      <w:r>
        <w:rPr>
          <w:rFonts w:ascii="Cambria Math" w:cs="Cambria Math" w:eastAsia="Cambria Math" w:hAnsi="Cambria Math"/>
          <w:sz w:val="35"/>
          <w:szCs w:val="35"/>
          <w:color w:val="auto"/>
          <w:vertAlign w:val="superscript"/>
        </w:rPr>
        <w:t>)⁄   &gt; 25%</w:t>
      </w:r>
      <w:r>
        <w:rPr>
          <w:rFonts w:ascii="Cambria Math" w:cs="Cambria Math" w:eastAsia="Cambria Math" w:hAnsi="Cambria Math"/>
          <w:sz w:val="12"/>
          <w:szCs w:val="12"/>
          <w:color w:val="auto"/>
        </w:rPr>
        <w:t xml:space="preserve"> </w:t>
      </w:r>
      <w:r>
        <w:rPr>
          <w:rFonts w:ascii="Times New Roman" w:cs="Times New Roman" w:eastAsia="Times New Roman" w:hAnsi="Times New Roman"/>
          <w:sz w:val="35"/>
          <w:szCs w:val="35"/>
          <w:color w:val="auto"/>
          <w:vertAlign w:val="superscript"/>
        </w:rPr>
        <w:t>(</w:t>
      </w:r>
      <w:r>
        <w:rPr>
          <w:rFonts w:ascii="Times New Roman" w:cs="Times New Roman" w:eastAsia="Times New Roman" w:hAnsi="Times New Roman"/>
          <w:sz w:val="35"/>
          <w:szCs w:val="35"/>
          <w:i w:val="1"/>
          <w:iCs w:val="1"/>
          <w:color w:val="auto"/>
          <w:vertAlign w:val="superscript"/>
        </w:rPr>
        <w:t>fc</w:t>
      </w:r>
      <w:r>
        <w:rPr>
          <w:rFonts w:ascii="Cambria Math" w:cs="Cambria Math" w:eastAsia="Cambria Math" w:hAnsi="Cambria Math"/>
          <w:sz w:val="12"/>
          <w:szCs w:val="12"/>
          <w:color w:val="auto"/>
        </w:rPr>
        <w:t xml:space="preserve"> </w:t>
      </w:r>
      <w:r>
        <w:rPr>
          <w:rFonts w:ascii="Times New Roman" w:cs="Times New Roman" w:eastAsia="Times New Roman" w:hAnsi="Times New Roman"/>
          <w:sz w:val="35"/>
          <w:szCs w:val="35"/>
          <w:color w:val="auto"/>
          <w:vertAlign w:val="superscript"/>
        </w:rPr>
        <w:t>is the center</w:t>
      </w:r>
    </w:p>
    <w:p>
      <w:pPr>
        <w:spacing w:after="0" w:line="25" w:lineRule="exact"/>
        <w:rPr>
          <w:sz w:val="20"/>
          <w:szCs w:val="20"/>
          <w:color w:val="auto"/>
        </w:rPr>
      </w:pPr>
    </w:p>
    <w:p>
      <w:pPr>
        <w:ind w:right="60"/>
        <w:spacing w:after="0" w:line="235" w:lineRule="auto"/>
        <w:rPr>
          <w:sz w:val="20"/>
          <w:szCs w:val="20"/>
          <w:color w:val="auto"/>
        </w:rPr>
      </w:pPr>
      <w:r>
        <w:rPr>
          <w:rFonts w:ascii="Times New Roman" w:cs="Times New Roman" w:eastAsia="Times New Roman" w:hAnsi="Times New Roman"/>
          <w:sz w:val="20"/>
          <w:szCs w:val="20"/>
          <w:color w:val="auto"/>
        </w:rPr>
        <w:t>frequency of working band.) and the actual BW level of the proposed MMs equals to 26.7%.</w:t>
      </w:r>
    </w:p>
    <w:p>
      <w:pPr>
        <w:spacing w:after="0" w:line="124" w:lineRule="exact"/>
        <w:rPr>
          <w:sz w:val="20"/>
          <w:szCs w:val="20"/>
          <w:color w:val="auto"/>
        </w:rPr>
      </w:pPr>
    </w:p>
    <w:p>
      <w:pPr>
        <w:spacing w:after="0"/>
        <w:tabs>
          <w:tab w:leader="none" w:pos="300" w:val="left"/>
        </w:tabs>
        <w:rPr>
          <w:sz w:val="20"/>
          <w:szCs w:val="20"/>
          <w:color w:val="auto"/>
        </w:rPr>
      </w:pPr>
      <w:r>
        <w:rPr>
          <w:rFonts w:ascii="Arial" w:cs="Arial" w:eastAsia="Arial" w:hAnsi="Arial"/>
          <w:sz w:val="18"/>
          <w:szCs w:val="18"/>
          <w:b w:val="1"/>
          <w:bCs w:val="1"/>
          <w:i w:val="1"/>
          <w:iCs w:val="1"/>
          <w:color w:val="58595B"/>
        </w:rPr>
        <w:t>B.</w:t>
      </w:r>
      <w:r>
        <w:rPr>
          <w:sz w:val="20"/>
          <w:szCs w:val="20"/>
          <w:color w:val="auto"/>
        </w:rPr>
        <w:tab/>
      </w:r>
      <w:r>
        <w:rPr>
          <w:rFonts w:ascii="Arial" w:cs="Arial" w:eastAsia="Arial" w:hAnsi="Arial"/>
          <w:sz w:val="17"/>
          <w:szCs w:val="17"/>
          <w:b w:val="1"/>
          <w:bCs w:val="1"/>
          <w:i w:val="1"/>
          <w:iCs w:val="1"/>
          <w:color w:val="58595B"/>
        </w:rPr>
        <w:t>BROADBAND PROPERTY VERIFICATION</w:t>
      </w:r>
    </w:p>
    <w:p>
      <w:pPr>
        <w:spacing w:after="0" w:line="17" w:lineRule="exact"/>
        <w:rPr>
          <w:sz w:val="20"/>
          <w:szCs w:val="20"/>
          <w:color w:val="auto"/>
        </w:rPr>
      </w:pPr>
    </w:p>
    <w:p>
      <w:pPr>
        <w:jc w:val="both"/>
        <w:ind w:right="20" w:firstLine="199"/>
        <w:spacing w:after="0" w:line="249" w:lineRule="auto"/>
        <w:rPr>
          <w:sz w:val="20"/>
          <w:szCs w:val="20"/>
          <w:color w:val="auto"/>
        </w:rPr>
      </w:pPr>
      <w:r>
        <w:rPr>
          <w:rFonts w:ascii="Times New Roman" w:cs="Times New Roman" w:eastAsia="Times New Roman" w:hAnsi="Times New Roman"/>
          <w:sz w:val="20"/>
          <w:szCs w:val="20"/>
          <w:color w:val="auto"/>
        </w:rPr>
        <w:t>In TE polarization mode, electric property representations which are shown as the E-field distributions in Fig.4 are of a sign to verify the broadband implementation derived from complex resonances. Cell profiles E-field in the strongest electric position are shown in Fig.4. (a)~(c) versus the working frequency of 8GHz, 9GHz, and 10GHz, and three fierce electric configurations present a downtrend from the position of superficial Q-loops, among superficial Q-loops and upper FR4 layer with increasing frequency. According to superficial E-field distribution as shown in Fig.4. (d)~(f), the strong resonant location is gradually deviated from outer to inner loops, which bears out the negative correlation between the electric resonant path with the working frequency. Q-loop bilateral metals with strong electric distribution develop bi-parallel capacitances as the side potential is higher the middle of each cell, which exhibits electric resonances from the equivalent capacitance response. The physical structural arrangement of sequential metal loops and corresponding extended depth of the dielectric resonant locations facilitate the effective formation of the MMs absorbent wideband.</w:t>
      </w:r>
    </w:p>
    <w:p>
      <w:pPr>
        <w:spacing w:after="0" w:line="200" w:lineRule="exact"/>
        <w:rPr>
          <w:sz w:val="20"/>
          <w:szCs w:val="20"/>
          <w:color w:val="auto"/>
        </w:rPr>
      </w:pPr>
    </w:p>
    <w:p>
      <w:pPr>
        <w:sectPr>
          <w:pgSz w:w="11520" w:h="15660" w:orient="portrait"/>
          <w:cols w:equalWidth="0" w:num="2">
            <w:col w:w="4821" w:space="400"/>
            <w:col w:w="4880"/>
          </w:cols>
          <w:pgMar w:left="739" w:top="35" w:right="680" w:bottom="0" w:gutter="0" w:footer="0" w:header="0"/>
          <w:type w:val="continuous"/>
        </w:sectPr>
      </w:pPr>
    </w:p>
    <w:p>
      <w:pPr>
        <w:spacing w:after="0" w:line="109" w:lineRule="exact"/>
        <w:rPr>
          <w:sz w:val="20"/>
          <w:szCs w:val="20"/>
          <w:color w:val="auto"/>
        </w:rPr>
      </w:pPr>
    </w:p>
    <w:tbl>
      <w:tblPr>
        <w:tblLayout w:type="fixed"/>
        <w:tblInd w:w="1" w:type="dxa"/>
        <w:tblCellMar>
          <w:top w:w="0" w:type="dxa"/>
          <w:left w:w="0" w:type="dxa"/>
          <w:bottom w:w="0" w:type="dxa"/>
          <w:right w:w="0" w:type="dxa"/>
        </w:tblCellMar>
      </w:tblPr>
      <w:tr>
        <w:trPr>
          <w:trHeight w:val="138"/>
        </w:trPr>
        <w:tc>
          <w:tcPr>
            <w:tcW w:w="5500" w:type="dxa"/>
            <w:vAlign w:val="bottom"/>
          </w:tcPr>
          <w:p>
            <w:pPr>
              <w:spacing w:after="0"/>
              <w:rPr>
                <w:sz w:val="20"/>
                <w:szCs w:val="20"/>
                <w:color w:val="auto"/>
              </w:rPr>
            </w:pPr>
            <w:r>
              <w:rPr>
                <w:rFonts w:ascii="Arial" w:cs="Arial" w:eastAsia="Arial" w:hAnsi="Arial"/>
                <w:sz w:val="12"/>
                <w:szCs w:val="12"/>
                <w:color w:val="auto"/>
              </w:rPr>
              <w:t>VOLUME XX, 2020</w:t>
            </w:r>
          </w:p>
        </w:tc>
        <w:tc>
          <w:tcPr>
            <w:tcW w:w="4540" w:type="dxa"/>
            <w:vAlign w:val="bottom"/>
          </w:tcPr>
          <w:p>
            <w:pPr>
              <w:jc w:val="right"/>
              <w:spacing w:after="0"/>
              <w:rPr>
                <w:sz w:val="20"/>
                <w:szCs w:val="20"/>
                <w:color w:val="auto"/>
              </w:rPr>
            </w:pPr>
            <w:r>
              <w:rPr>
                <w:rFonts w:ascii="Arial" w:cs="Arial" w:eastAsia="Arial" w:hAnsi="Arial"/>
                <w:sz w:val="12"/>
                <w:szCs w:val="12"/>
                <w:color w:val="auto"/>
              </w:rPr>
              <w:t>3</w:t>
            </w:r>
          </w:p>
        </w:tc>
      </w:tr>
    </w:tbl>
    <w:p>
      <w:pPr>
        <w:spacing w:after="0" w:line="200" w:lineRule="exact"/>
        <w:rPr>
          <w:sz w:val="20"/>
          <w:szCs w:val="20"/>
          <w:color w:val="auto"/>
        </w:rPr>
      </w:pPr>
    </w:p>
    <w:p>
      <w:pPr>
        <w:sectPr>
          <w:pgSz w:w="11520" w:h="15660" w:orient="portrait"/>
          <w:cols w:equalWidth="0" w:num="1">
            <w:col w:w="10101"/>
          </w:cols>
          <w:pgMar w:left="739" w:top="35" w:right="680" w:bottom="0" w:gutter="0" w:footer="0" w:header="0"/>
          <w:type w:val="continuous"/>
        </w:sectPr>
      </w:pPr>
    </w:p>
    <w:p>
      <w:pPr>
        <w:spacing w:after="0" w:line="89" w:lineRule="exact"/>
        <w:rPr>
          <w:sz w:val="20"/>
          <w:szCs w:val="20"/>
          <w:color w:val="auto"/>
        </w:rPr>
      </w:pPr>
    </w:p>
    <w:p>
      <w:pPr>
        <w:jc w:val="center"/>
        <w:ind w:right="59"/>
        <w:spacing w:after="0"/>
        <w:rPr>
          <w:sz w:val="20"/>
          <w:szCs w:val="20"/>
          <w:color w:val="auto"/>
        </w:rPr>
      </w:pPr>
      <w:r>
        <w:rPr>
          <w:rFonts w:ascii="Times New Roman" w:cs="Times New Roman" w:eastAsia="Times New Roman" w:hAnsi="Times New Roman"/>
          <w:sz w:val="13"/>
          <w:szCs w:val="13"/>
          <w:color w:val="auto"/>
        </w:rPr>
        <w:t>This work is licensed under a Creative Commons Attribution 4.0 License. For more information, see https://creativecommons.org/licenses/by/4.0/.</w:t>
      </w:r>
    </w:p>
    <w:p>
      <w:pPr>
        <w:sectPr>
          <w:pgSz w:w="11520" w:h="15660" w:orient="portrait"/>
          <w:cols w:equalWidth="0" w:num="1">
            <w:col w:w="10101"/>
          </w:cols>
          <w:pgMar w:left="739" w:top="35" w:right="680" w:bottom="0" w:gutter="0" w:footer="0" w:header="0"/>
          <w:type w:val="continuous"/>
        </w:sectPr>
      </w:pPr>
    </w:p>
    <w:bookmarkStart w:id="5" w:name="page6"/>
    <w:bookmarkEnd w:id="5"/>
    <w:p>
      <w:pPr>
        <w:jc w:val="center"/>
        <w:ind w:left="740" w:right="260"/>
        <w:spacing w:after="0" w:line="255" w:lineRule="auto"/>
        <w:rPr>
          <w:sz w:val="20"/>
          <w:szCs w:val="20"/>
          <w:color w:val="auto"/>
        </w:rPr>
      </w:pPr>
      <w:r>
        <w:rPr>
          <w:rFonts w:ascii="Times New Roman" w:cs="Times New Roman" w:eastAsia="Times New Roman" w:hAnsi="Times New Roman"/>
          <w:sz w:val="16"/>
          <w:szCs w:val="16"/>
          <w:color w:val="auto"/>
        </w:rPr>
        <w:t>This article has been accepted for publication in a future issue of this journal, but has not been fully edited. Content may change prior to final publication. Citation information: DOI 10.1109/ACCESS.2020.2998511, IEEE Access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wp:posOffset>
            </wp:positionH>
            <wp:positionV relativeFrom="paragraph">
              <wp:posOffset>-41275</wp:posOffset>
            </wp:positionV>
            <wp:extent cx="982980" cy="17526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extLst>
                    </a:blip>
                    <a:srcRect/>
                    <a:stretch>
                      <a:fillRect/>
                    </a:stretch>
                  </pic:blipFill>
                  <pic:spPr bwMode="auto">
                    <a:xfrm>
                      <a:off x="0" y="0"/>
                      <a:ext cx="982980" cy="175260"/>
                    </a:xfrm>
                    <a:prstGeom prst="rect">
                      <a:avLst/>
                    </a:prstGeom>
                    <a:noFill/>
                  </pic:spPr>
                </pic:pic>
              </a:graphicData>
            </a:graphic>
          </wp:anchor>
        </w:drawing>
      </w:r>
    </w:p>
    <w:p>
      <w:pPr>
        <w:spacing w:after="0" w:line="59" w:lineRule="exact"/>
        <w:rPr>
          <w:sz w:val="20"/>
          <w:szCs w:val="20"/>
          <w:color w:val="auto"/>
        </w:rPr>
      </w:pPr>
    </w:p>
    <w:p>
      <w:pPr>
        <w:ind w:left="5481"/>
        <w:spacing w:after="0"/>
        <w:rPr>
          <w:sz w:val="20"/>
          <w:szCs w:val="20"/>
          <w:color w:val="auto"/>
        </w:rPr>
      </w:pPr>
      <w:r>
        <w:rPr>
          <w:rFonts w:ascii="Arial" w:cs="Arial" w:eastAsia="Arial" w:hAnsi="Arial"/>
          <w:sz w:val="14"/>
          <w:szCs w:val="14"/>
          <w:color w:val="auto"/>
        </w:rPr>
        <w:t>Author Name: Preparation of Papers for IEEE Access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-17780</wp:posOffset>
            </wp:positionH>
            <wp:positionV relativeFrom="paragraph">
              <wp:posOffset>38735</wp:posOffset>
            </wp:positionV>
            <wp:extent cx="6412865" cy="635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extLst>
                    </a:blip>
                    <a:srcRect/>
                    <a:stretch>
                      <a:fillRect/>
                    </a:stretch>
                  </pic:blipFill>
                  <pic:spPr bwMode="auto">
                    <a:xfrm>
                      <a:off x="0" y="0"/>
                      <a:ext cx="6412865" cy="6350"/>
                    </a:xfrm>
                    <a:prstGeom prst="rect">
                      <a:avLst/>
                    </a:prstGeom>
                    <a:noFill/>
                  </pic:spPr>
                </pic:pic>
              </a:graphicData>
            </a:graphic>
          </wp:anchor>
        </w:drawing>
        <w:drawing>
          <wp:anchor simplePos="0" relativeHeight="251657728" behindDoc="1" locked="0" layoutInCell="0" allowOverlap="1">
            <wp:simplePos x="0" y="0"/>
            <wp:positionH relativeFrom="column">
              <wp:posOffset>16510</wp:posOffset>
            </wp:positionH>
            <wp:positionV relativeFrom="paragraph">
              <wp:posOffset>402590</wp:posOffset>
            </wp:positionV>
            <wp:extent cx="6334760" cy="159512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extLst>
                    </a:blip>
                    <a:srcRect/>
                    <a:stretch>
                      <a:fillRect/>
                    </a:stretch>
                  </pic:blipFill>
                  <pic:spPr bwMode="auto">
                    <a:xfrm>
                      <a:off x="0" y="0"/>
                      <a:ext cx="6334760" cy="159512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41" w:lineRule="exact"/>
        <w:rPr>
          <w:sz w:val="20"/>
          <w:szCs w:val="20"/>
          <w:color w:val="auto"/>
        </w:rPr>
      </w:pPr>
    </w:p>
    <w:p>
      <w:pPr>
        <w:ind w:left="1" w:right="180"/>
        <w:spacing w:after="0" w:line="236" w:lineRule="auto"/>
        <w:rPr>
          <w:sz w:val="20"/>
          <w:szCs w:val="20"/>
          <w:color w:val="auto"/>
        </w:rPr>
      </w:pPr>
      <w:r>
        <w:rPr>
          <w:rFonts w:ascii="Arial" w:cs="Arial" w:eastAsia="Arial" w:hAnsi="Arial"/>
          <w:sz w:val="14"/>
          <w:szCs w:val="14"/>
          <w:b w:val="1"/>
          <w:bCs w:val="1"/>
          <w:color w:val="00629B"/>
        </w:rPr>
        <w:t xml:space="preserve">FIGURE 3. </w:t>
      </w:r>
      <w:r>
        <w:rPr>
          <w:rFonts w:ascii="Arial" w:cs="Arial" w:eastAsia="Arial" w:hAnsi="Arial"/>
          <w:sz w:val="14"/>
          <w:szCs w:val="14"/>
          <w:b w:val="1"/>
          <w:bCs w:val="1"/>
          <w:color w:val="000000"/>
        </w:rPr>
        <w:t>Numerically energy responses and transmitting spectrum of proposed MMs. (a) accepted and outgoing power responses in full wave</w:t>
      </w:r>
      <w:r>
        <w:rPr>
          <w:rFonts w:ascii="Arial" w:cs="Arial" w:eastAsia="Arial" w:hAnsi="Arial"/>
          <w:sz w:val="14"/>
          <w:szCs w:val="14"/>
          <w:b w:val="1"/>
          <w:bCs w:val="1"/>
          <w:color w:val="00629B"/>
        </w:rPr>
        <w:t xml:space="preserve"> </w:t>
      </w:r>
      <w:r>
        <w:rPr>
          <w:rFonts w:ascii="Arial" w:cs="Arial" w:eastAsia="Arial" w:hAnsi="Arial"/>
          <w:sz w:val="14"/>
          <w:szCs w:val="14"/>
          <w:b w:val="1"/>
          <w:bCs w:val="1"/>
          <w:color w:val="000000"/>
        </w:rPr>
        <w:t>analyses from two ports and the loss of applied material; (b) co-pol and cro-pol reflection coefficients of the MM in the incidence by TE and TM wave vertically; (c) co-pol and cro-pol reflection phase in the incident TE wave; (d) absorption of the MM in two mode.</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235585</wp:posOffset>
            </wp:positionH>
            <wp:positionV relativeFrom="paragraph">
              <wp:posOffset>152400</wp:posOffset>
            </wp:positionV>
            <wp:extent cx="5904865" cy="441579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extLst>
                    </a:blip>
                    <a:srcRect/>
                    <a:stretch>
                      <a:fillRect/>
                    </a:stretch>
                  </pic:blipFill>
                  <pic:spPr bwMode="auto">
                    <a:xfrm>
                      <a:off x="0" y="0"/>
                      <a:ext cx="5904865" cy="441579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81" w:lineRule="exact"/>
        <w:rPr>
          <w:sz w:val="20"/>
          <w:szCs w:val="20"/>
          <w:color w:val="auto"/>
        </w:rPr>
      </w:pPr>
    </w:p>
    <w:p>
      <w:pPr>
        <w:ind w:left="1"/>
        <w:spacing w:after="0"/>
        <w:rPr>
          <w:sz w:val="20"/>
          <w:szCs w:val="20"/>
          <w:color w:val="auto"/>
        </w:rPr>
      </w:pPr>
      <w:r>
        <w:rPr>
          <w:rFonts w:ascii="Arial" w:cs="Arial" w:eastAsia="Arial" w:hAnsi="Arial"/>
          <w:sz w:val="14"/>
          <w:szCs w:val="14"/>
          <w:b w:val="1"/>
          <w:bCs w:val="1"/>
          <w:color w:val="00629B"/>
        </w:rPr>
        <w:t xml:space="preserve">FIGURE 4. </w:t>
      </w:r>
      <w:r>
        <w:rPr>
          <w:rFonts w:ascii="Arial" w:cs="Arial" w:eastAsia="Arial" w:hAnsi="Arial"/>
          <w:sz w:val="14"/>
          <w:szCs w:val="14"/>
          <w:b w:val="1"/>
          <w:bCs w:val="1"/>
          <w:color w:val="000000"/>
        </w:rPr>
        <w:t>Sectional and top electric field (E-field) distribution in the strongest resonant position for each cell at different working frequencies. (a) and</w:t>
      </w:r>
    </w:p>
    <w:p>
      <w:pPr>
        <w:spacing w:after="0" w:line="7" w:lineRule="exact"/>
        <w:rPr>
          <w:sz w:val="20"/>
          <w:szCs w:val="20"/>
          <w:color w:val="auto"/>
        </w:rPr>
      </w:pPr>
    </w:p>
    <w:p>
      <w:pPr>
        <w:ind w:left="221" w:hanging="221"/>
        <w:spacing w:after="0"/>
        <w:tabs>
          <w:tab w:leader="none" w:pos="221" w:val="left"/>
        </w:tabs>
        <w:numPr>
          <w:ilvl w:val="0"/>
          <w:numId w:val="8"/>
        </w:numPr>
        <w:rPr>
          <w:rFonts w:ascii="Arial" w:cs="Arial" w:eastAsia="Arial" w:hAnsi="Arial"/>
          <w:sz w:val="13"/>
          <w:szCs w:val="13"/>
          <w:b w:val="1"/>
          <w:bCs w:val="1"/>
          <w:color w:val="auto"/>
        </w:rPr>
      </w:pPr>
      <w:r>
        <w:rPr>
          <w:rFonts w:ascii="Arial" w:cs="Arial" w:eastAsia="Arial" w:hAnsi="Arial"/>
          <w:sz w:val="13"/>
          <w:szCs w:val="13"/>
          <w:b w:val="1"/>
          <w:bCs w:val="1"/>
          <w:color w:val="auto"/>
        </w:rPr>
        <w:t>8 GHz; (b) and (e) 9GHz; (c) and (f) 10GHz, respectively. Absorbent response comparison of different layer structure and equivalent LC circuit of MMs.</w:t>
      </w:r>
    </w:p>
    <w:p>
      <w:pPr>
        <w:spacing w:after="0" w:line="11" w:lineRule="exact"/>
        <w:rPr>
          <w:rFonts w:ascii="Arial" w:cs="Arial" w:eastAsia="Arial" w:hAnsi="Arial"/>
          <w:sz w:val="13"/>
          <w:szCs w:val="13"/>
          <w:b w:val="1"/>
          <w:bCs w:val="1"/>
          <w:color w:val="auto"/>
        </w:rPr>
      </w:pPr>
    </w:p>
    <w:p>
      <w:pPr>
        <w:ind w:left="1" w:hanging="1"/>
        <w:spacing w:after="0" w:line="234" w:lineRule="auto"/>
        <w:tabs>
          <w:tab w:leader="none" w:pos="250" w:val="left"/>
        </w:tabs>
        <w:numPr>
          <w:ilvl w:val="0"/>
          <w:numId w:val="9"/>
        </w:numPr>
        <w:rPr>
          <w:rFonts w:ascii="Arial" w:cs="Arial" w:eastAsia="Arial" w:hAnsi="Arial"/>
          <w:sz w:val="14"/>
          <w:szCs w:val="14"/>
          <w:b w:val="1"/>
          <w:bCs w:val="1"/>
          <w:color w:val="auto"/>
        </w:rPr>
      </w:pPr>
      <w:r>
        <w:rPr>
          <w:rFonts w:ascii="Arial" w:cs="Arial" w:eastAsia="Arial" w:hAnsi="Arial"/>
          <w:sz w:val="14"/>
          <w:szCs w:val="14"/>
          <w:b w:val="1"/>
          <w:bCs w:val="1"/>
          <w:color w:val="auto"/>
        </w:rPr>
        <w:t>comparison of the absorption rate between different structure composed of single layer material, bilayer dielectric and final MM; (i)electric conductance of top Q-loops and the bottom composite structure; (j)equivalent active circuits of the MMs with multi-layer substrates.</w:t>
      </w:r>
    </w:p>
    <w:p>
      <w:pPr>
        <w:sectPr>
          <w:pgSz w:w="11520" w:h="15660" w:orient="portrait"/>
          <w:cols w:equalWidth="0" w:num="1">
            <w:col w:w="10041"/>
          </w:cols>
          <w:pgMar w:left="739" w:top="35" w:right="740" w:bottom="0" w:gutter="0" w:footer="0" w:header="0"/>
        </w:sectPr>
      </w:pPr>
    </w:p>
    <w:p>
      <w:pPr>
        <w:spacing w:after="0" w:line="256" w:lineRule="exact"/>
        <w:rPr>
          <w:sz w:val="20"/>
          <w:szCs w:val="20"/>
          <w:color w:val="auto"/>
        </w:rPr>
      </w:pPr>
    </w:p>
    <w:p>
      <w:pPr>
        <w:jc w:val="both"/>
        <w:ind w:left="1" w:firstLine="197"/>
        <w:spacing w:after="0" w:line="263" w:lineRule="auto"/>
        <w:rPr>
          <w:sz w:val="20"/>
          <w:szCs w:val="20"/>
          <w:color w:val="auto"/>
        </w:rPr>
      </w:pPr>
      <w:r>
        <w:rPr>
          <w:rFonts w:ascii="Times New Roman" w:cs="Times New Roman" w:eastAsia="Times New Roman" w:hAnsi="Times New Roman"/>
          <w:sz w:val="19"/>
          <w:szCs w:val="19"/>
          <w:color w:val="auto"/>
        </w:rPr>
        <w:t>To verify the broadband feature based on the GA optimization, different assembles of the proposed MM with single layer or bilayer, and final MMs are tested in sequence as shown in Fig.4. (g). The single-layer material only shows one absorbent peak at high frequency while the bilayer MM without etching the middle metal layer shows wideband absorption across part lower frequency. By contrast, the bandwidth improvement indicates the broadband feature attributing to the interstratified dielectric loss and paralleling</w:t>
      </w:r>
    </w:p>
    <w:p>
      <w:pPr>
        <w:spacing w:after="0" w:line="20" w:lineRule="exact"/>
        <w:rPr>
          <w:sz w:val="20"/>
          <w:szCs w:val="20"/>
          <w:color w:val="auto"/>
        </w:rPr>
      </w:pPr>
      <w:r>
        <w:rPr>
          <w:sz w:val="20"/>
          <w:szCs w:val="20"/>
          <w:color w:val="auto"/>
        </w:rPr>
        <w:br w:type="column"/>
      </w:r>
    </w:p>
    <w:p>
      <w:pPr>
        <w:spacing w:after="0" w:line="236" w:lineRule="exact"/>
        <w:rPr>
          <w:sz w:val="20"/>
          <w:szCs w:val="20"/>
          <w:color w:val="auto"/>
        </w:rPr>
      </w:pPr>
    </w:p>
    <w:p>
      <w:pPr>
        <w:jc w:val="both"/>
        <w:spacing w:after="0" w:line="263" w:lineRule="auto"/>
        <w:rPr>
          <w:sz w:val="20"/>
          <w:szCs w:val="20"/>
          <w:color w:val="auto"/>
        </w:rPr>
      </w:pPr>
      <w:r>
        <w:rPr>
          <w:rFonts w:ascii="Times New Roman" w:cs="Times New Roman" w:eastAsia="Times New Roman" w:hAnsi="Times New Roman"/>
          <w:sz w:val="19"/>
          <w:szCs w:val="19"/>
          <w:color w:val="auto"/>
        </w:rPr>
        <w:t>equivalent capacitance attenuations which are led by the potential difference between the middle metal and Q-loops. Additionally, the absorbent mechanism can be illustrated by the equivalent circuit which is built from a complex LC circuit as shown in Fig.4. (j). Each metal layer is depicted by multi lumped components and dielectric layer contains a certain impedance. The equivalent input admittance of the circuit can</w:t>
      </w:r>
    </w:p>
    <w:p>
      <w:pPr>
        <w:spacing w:after="0" w:line="5" w:lineRule="exact"/>
        <w:rPr>
          <w:sz w:val="20"/>
          <w:szCs w:val="20"/>
          <w:color w:val="auto"/>
        </w:rPr>
      </w:pPr>
    </w:p>
    <w:p>
      <w:pPr>
        <w:jc w:val="both"/>
        <w:spacing w:after="0" w:line="197" w:lineRule="auto"/>
        <w:rPr>
          <w:sz w:val="20"/>
          <w:szCs w:val="20"/>
          <w:color w:val="auto"/>
        </w:rPr>
      </w:pPr>
      <w:r>
        <w:rPr>
          <w:rFonts w:ascii="Times New Roman" w:cs="Times New Roman" w:eastAsia="Times New Roman" w:hAnsi="Times New Roman"/>
          <w:sz w:val="10"/>
          <w:szCs w:val="10"/>
          <w:color w:val="auto"/>
        </w:rPr>
        <w:t xml:space="preserve">be presented as </w:t>
      </w:r>
      <w:r>
        <w:rPr>
          <w:rFonts w:ascii="Cambria Math" w:cs="Cambria Math" w:eastAsia="Cambria Math" w:hAnsi="Cambria Math"/>
          <w:sz w:val="10"/>
          <w:szCs w:val="10"/>
          <w:color w:val="auto"/>
        </w:rPr>
        <w:t>= +</w:t>
      </w:r>
      <w:r>
        <w:rPr>
          <w:rFonts w:ascii="Times New Roman" w:cs="Times New Roman" w:eastAsia="Times New Roman" w:hAnsi="Times New Roman"/>
          <w:sz w:val="10"/>
          <w:szCs w:val="10"/>
          <w:color w:val="auto"/>
        </w:rPr>
        <w:t xml:space="preserve"> . </w:t>
      </w:r>
      <w:r>
        <w:rPr>
          <w:rFonts w:ascii="Times New Roman" w:cs="Times New Roman" w:eastAsia="Times New Roman" w:hAnsi="Times New Roman"/>
          <w:sz w:val="10"/>
          <w:szCs w:val="10"/>
          <w:i w:val="1"/>
          <w:iCs w:val="1"/>
          <w:color w:val="auto"/>
        </w:rPr>
        <w:t>Y</w:t>
      </w:r>
      <w:r>
        <w:rPr>
          <w:rFonts w:ascii="Times New Roman" w:cs="Times New Roman" w:eastAsia="Times New Roman" w:hAnsi="Times New Roman"/>
          <w:sz w:val="7"/>
          <w:szCs w:val="7"/>
          <w:i w:val="1"/>
          <w:iCs w:val="1"/>
          <w:color w:val="auto"/>
        </w:rPr>
        <w:t>fss</w:t>
      </w:r>
      <w:r>
        <w:rPr>
          <w:rFonts w:ascii="Times New Roman" w:cs="Times New Roman" w:eastAsia="Times New Roman" w:hAnsi="Times New Roman"/>
          <w:sz w:val="10"/>
          <w:szCs w:val="10"/>
          <w:color w:val="auto"/>
        </w:rPr>
        <w:t xml:space="preserve"> and </w:t>
      </w:r>
      <w:r>
        <w:rPr>
          <w:rFonts w:ascii="Times New Roman" w:cs="Times New Roman" w:eastAsia="Times New Roman" w:hAnsi="Times New Roman"/>
          <w:sz w:val="10"/>
          <w:szCs w:val="10"/>
          <w:i w:val="1"/>
          <w:iCs w:val="1"/>
          <w:color w:val="auto"/>
        </w:rPr>
        <w:t>Y</w:t>
      </w:r>
      <w:r>
        <w:rPr>
          <w:rFonts w:ascii="Times New Roman" w:cs="Times New Roman" w:eastAsia="Times New Roman" w:hAnsi="Times New Roman"/>
          <w:sz w:val="7"/>
          <w:szCs w:val="7"/>
          <w:i w:val="1"/>
          <w:iCs w:val="1"/>
          <w:color w:val="auto"/>
        </w:rPr>
        <w:t>e</w:t>
      </w:r>
      <w:r>
        <w:rPr>
          <w:rFonts w:ascii="Times New Roman" w:cs="Times New Roman" w:eastAsia="Times New Roman" w:hAnsi="Times New Roman"/>
          <w:sz w:val="10"/>
          <w:szCs w:val="10"/>
          <w:color w:val="auto"/>
        </w:rPr>
        <w:t xml:space="preserve"> are the equivalent admittance of the superficial metal and the bottom multi-layer</w:t>
      </w:r>
    </w:p>
    <w:p>
      <w:pPr>
        <w:spacing w:after="0" w:line="216" w:lineRule="exact"/>
        <w:rPr>
          <w:sz w:val="20"/>
          <w:szCs w:val="20"/>
          <w:color w:val="auto"/>
        </w:rPr>
      </w:pPr>
    </w:p>
    <w:p>
      <w:pPr>
        <w:sectPr>
          <w:pgSz w:w="11520" w:h="15660" w:orient="portrait"/>
          <w:cols w:equalWidth="0" w:num="2">
            <w:col w:w="4821" w:space="400"/>
            <w:col w:w="4820"/>
          </w:cols>
          <w:pgMar w:left="739" w:top="35" w:right="740" w:bottom="0" w:gutter="0" w:footer="0" w:header="0"/>
          <w:type w:val="continuous"/>
        </w:sectPr>
      </w:pPr>
    </w:p>
    <w:p>
      <w:pPr>
        <w:spacing w:after="0" w:line="126" w:lineRule="exact"/>
        <w:rPr>
          <w:sz w:val="20"/>
          <w:szCs w:val="20"/>
          <w:color w:val="auto"/>
        </w:rPr>
      </w:pPr>
    </w:p>
    <w:tbl>
      <w:tblPr>
        <w:tblLayout w:type="fixed"/>
        <w:tblInd w:w="1" w:type="dxa"/>
        <w:tblCellMar>
          <w:top w:w="0" w:type="dxa"/>
          <w:left w:w="0" w:type="dxa"/>
          <w:bottom w:w="0" w:type="dxa"/>
          <w:right w:w="0" w:type="dxa"/>
        </w:tblCellMar>
      </w:tblPr>
      <w:tr>
        <w:trPr>
          <w:trHeight w:val="138"/>
        </w:trPr>
        <w:tc>
          <w:tcPr>
            <w:tcW w:w="5500" w:type="dxa"/>
            <w:vAlign w:val="bottom"/>
          </w:tcPr>
          <w:p>
            <w:pPr>
              <w:spacing w:after="0"/>
              <w:rPr>
                <w:sz w:val="20"/>
                <w:szCs w:val="20"/>
                <w:color w:val="auto"/>
              </w:rPr>
            </w:pPr>
            <w:r>
              <w:rPr>
                <w:rFonts w:ascii="Arial" w:cs="Arial" w:eastAsia="Arial" w:hAnsi="Arial"/>
                <w:sz w:val="12"/>
                <w:szCs w:val="12"/>
                <w:color w:val="auto"/>
              </w:rPr>
              <w:t>VOLUME XX, 2020</w:t>
            </w:r>
          </w:p>
        </w:tc>
        <w:tc>
          <w:tcPr>
            <w:tcW w:w="4540" w:type="dxa"/>
            <w:vAlign w:val="bottom"/>
          </w:tcPr>
          <w:p>
            <w:pPr>
              <w:jc w:val="right"/>
              <w:spacing w:after="0"/>
              <w:rPr>
                <w:sz w:val="20"/>
                <w:szCs w:val="20"/>
                <w:color w:val="auto"/>
              </w:rPr>
            </w:pPr>
            <w:r>
              <w:rPr>
                <w:rFonts w:ascii="Arial" w:cs="Arial" w:eastAsia="Arial" w:hAnsi="Arial"/>
                <w:sz w:val="12"/>
                <w:szCs w:val="12"/>
                <w:color w:val="auto"/>
              </w:rPr>
              <w:t>3</w:t>
            </w:r>
          </w:p>
        </w:tc>
      </w:tr>
    </w:tbl>
    <w:p>
      <w:pPr>
        <w:spacing w:after="0" w:line="200" w:lineRule="exact"/>
        <w:rPr>
          <w:sz w:val="20"/>
          <w:szCs w:val="20"/>
          <w:color w:val="auto"/>
        </w:rPr>
      </w:pPr>
    </w:p>
    <w:p>
      <w:pPr>
        <w:sectPr>
          <w:pgSz w:w="11520" w:h="15660" w:orient="portrait"/>
          <w:cols w:equalWidth="0" w:num="1">
            <w:col w:w="10041"/>
          </w:cols>
          <w:pgMar w:left="739" w:top="35" w:right="740" w:bottom="0" w:gutter="0" w:footer="0" w:header="0"/>
          <w:type w:val="continuous"/>
        </w:sectPr>
      </w:pPr>
    </w:p>
    <w:p>
      <w:pPr>
        <w:spacing w:after="0" w:line="89"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13"/>
          <w:szCs w:val="13"/>
          <w:color w:val="auto"/>
        </w:rPr>
        <w:t>This work is licensed under a Creative Commons Attribution 4.0 License. For more information, see https://creativecommons.org/licenses/by/4.0/.</w:t>
      </w:r>
    </w:p>
    <w:p>
      <w:pPr>
        <w:sectPr>
          <w:pgSz w:w="11520" w:h="15660" w:orient="portrait"/>
          <w:cols w:equalWidth="0" w:num="1">
            <w:col w:w="10041"/>
          </w:cols>
          <w:pgMar w:left="739" w:top="35" w:right="740" w:bottom="0" w:gutter="0" w:footer="0" w:header="0"/>
          <w:type w:val="continuous"/>
        </w:sectPr>
      </w:pPr>
    </w:p>
    <w:bookmarkStart w:id="6" w:name="page7"/>
    <w:bookmarkEnd w:id="6"/>
    <w:p>
      <w:pPr>
        <w:jc w:val="center"/>
        <w:ind w:left="260" w:right="260"/>
        <w:spacing w:after="0" w:line="255" w:lineRule="auto"/>
        <w:rPr>
          <w:sz w:val="20"/>
          <w:szCs w:val="20"/>
          <w:color w:val="auto"/>
        </w:rPr>
      </w:pPr>
      <w:r>
        <w:rPr>
          <w:rFonts w:ascii="Times New Roman" w:cs="Times New Roman" w:eastAsia="Times New Roman" w:hAnsi="Times New Roman"/>
          <w:sz w:val="16"/>
          <w:szCs w:val="16"/>
          <w:color w:val="auto"/>
        </w:rPr>
        <w:t>This article has been accepted for publication in a future issue of this journal, but has not been fully edited. Content may change prior to final publication. Citation information: DOI 10.1109/ACCESS.2020.2998511, IEEE Access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-41275</wp:posOffset>
            </wp:positionV>
            <wp:extent cx="982980" cy="17526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extLst>
                    </a:blip>
                    <a:srcRect/>
                    <a:stretch>
                      <a:fillRect/>
                    </a:stretch>
                  </pic:blipFill>
                  <pic:spPr bwMode="auto">
                    <a:xfrm>
                      <a:off x="0" y="0"/>
                      <a:ext cx="982980" cy="175260"/>
                    </a:xfrm>
                    <a:prstGeom prst="rect">
                      <a:avLst/>
                    </a:prstGeom>
                    <a:noFill/>
                  </pic:spPr>
                </pic:pic>
              </a:graphicData>
            </a:graphic>
          </wp:anchor>
        </w:drawing>
      </w:r>
    </w:p>
    <w:p>
      <w:pPr>
        <w:spacing w:after="0" w:line="59" w:lineRule="exact"/>
        <w:rPr>
          <w:sz w:val="20"/>
          <w:szCs w:val="20"/>
          <w:color w:val="auto"/>
        </w:rPr>
      </w:pPr>
    </w:p>
    <w:p>
      <w:pPr>
        <w:ind w:left="5480"/>
        <w:spacing w:after="0"/>
        <w:rPr>
          <w:sz w:val="20"/>
          <w:szCs w:val="20"/>
          <w:color w:val="auto"/>
        </w:rPr>
      </w:pPr>
      <w:r>
        <w:rPr>
          <w:rFonts w:ascii="Arial" w:cs="Arial" w:eastAsia="Arial" w:hAnsi="Arial"/>
          <w:sz w:val="14"/>
          <w:szCs w:val="14"/>
          <w:color w:val="auto"/>
        </w:rPr>
        <w:t>Author Name: Preparation of Papers for IEEE Access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-18415</wp:posOffset>
            </wp:positionH>
            <wp:positionV relativeFrom="paragraph">
              <wp:posOffset>38735</wp:posOffset>
            </wp:positionV>
            <wp:extent cx="6412865" cy="6350"/>
            <wp:wrapNone/>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1">
                      <a:extLst>
                        <a:ext uri="{28A0092B-C50C-407E-A947-70E740481C1C}"/>
                      </a:extLst>
                    </a:blip>
                    <a:srcRect/>
                    <a:stretch>
                      <a:fillRect/>
                    </a:stretch>
                  </pic:blipFill>
                  <pic:spPr bwMode="auto">
                    <a:xfrm>
                      <a:off x="0" y="0"/>
                      <a:ext cx="6412865" cy="6350"/>
                    </a:xfrm>
                    <a:prstGeom prst="rect">
                      <a:avLst/>
                    </a:prstGeom>
                    <a:noFill/>
                  </pic:spPr>
                </pic:pic>
              </a:graphicData>
            </a:graphic>
          </wp:anchor>
        </w:drawing>
      </w:r>
    </w:p>
    <w:p>
      <w:pPr>
        <w:sectPr>
          <w:pgSz w:w="11520" w:h="15660" w:orient="portrait"/>
          <w:cols w:equalWidth="0" w:num="1">
            <w:col w:w="10040"/>
          </w:cols>
          <w:pgMar w:left="740" w:top="35" w:right="74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50" w:lineRule="exact"/>
        <w:rPr>
          <w:sz w:val="20"/>
          <w:szCs w:val="20"/>
          <w:color w:val="auto"/>
        </w:rPr>
      </w:pPr>
    </w:p>
    <w:p>
      <w:pPr>
        <w:jc w:val="both"/>
        <w:spacing w:after="0" w:line="191" w:lineRule="auto"/>
        <w:rPr>
          <w:sz w:val="20"/>
          <w:szCs w:val="20"/>
          <w:color w:val="auto"/>
        </w:rPr>
      </w:pPr>
      <w:r>
        <w:rPr>
          <w:rFonts w:ascii="Times New Roman" w:cs="Times New Roman" w:eastAsia="Times New Roman" w:hAnsi="Times New Roman"/>
          <w:sz w:val="20"/>
          <w:szCs w:val="20"/>
          <w:color w:val="auto"/>
        </w:rPr>
        <w:t xml:space="preserve">architecture, respectively. And equivalent admittance can be represented as </w:t>
      </w:r>
      <w:r>
        <w:rPr>
          <w:rFonts w:ascii="Cambria Math" w:cs="Cambria Math" w:eastAsia="Cambria Math" w:hAnsi="Cambria Math"/>
          <w:sz w:val="20"/>
          <w:szCs w:val="20"/>
          <w:color w:val="auto"/>
        </w:rPr>
        <w:t>= +</w:t>
      </w:r>
      <w:r>
        <w:rPr>
          <w:rFonts w:ascii="Times New Roman" w:cs="Times New Roman" w:eastAsia="Times New Roman" w:hAnsi="Times New Roman"/>
          <w:sz w:val="20"/>
          <w:szCs w:val="20"/>
          <w:color w:val="auto"/>
        </w:rPr>
        <w:t xml:space="preserve"> , </w:t>
      </w:r>
      <w:r>
        <w:rPr>
          <w:rFonts w:ascii="Times New Roman" w:cs="Times New Roman" w:eastAsia="Times New Roman" w:hAnsi="Times New Roman"/>
          <w:sz w:val="20"/>
          <w:szCs w:val="20"/>
          <w:i w:val="1"/>
          <w:iCs w:val="1"/>
          <w:color w:val="auto"/>
        </w:rPr>
        <w:t>G</w:t>
      </w:r>
      <w:r>
        <w:rPr>
          <w:rFonts w:ascii="Times New Roman" w:cs="Times New Roman" w:eastAsia="Times New Roman" w:hAnsi="Times New Roman"/>
          <w:sz w:val="20"/>
          <w:szCs w:val="20"/>
          <w:color w:val="auto"/>
        </w:rPr>
        <w:t xml:space="preserve"> is electric conductance. When the electric susceptance (</w:t>
      </w:r>
      <w:r>
        <w:rPr>
          <w:rFonts w:ascii="Times New Roman" w:cs="Times New Roman" w:eastAsia="Times New Roman" w:hAnsi="Times New Roman"/>
          <w:sz w:val="20"/>
          <w:szCs w:val="20"/>
          <w:i w:val="1"/>
          <w:iCs w:val="1"/>
          <w:color w:val="auto"/>
        </w:rPr>
        <w:t>B</w:t>
      </w:r>
      <w:r>
        <w:rPr>
          <w:rFonts w:ascii="Times New Roman" w:cs="Times New Roman" w:eastAsia="Times New Roman" w:hAnsi="Times New Roman"/>
          <w:sz w:val="12"/>
          <w:szCs w:val="12"/>
          <w:i w:val="1"/>
          <w:iCs w:val="1"/>
          <w:color w:val="auto"/>
        </w:rPr>
        <w:t>e</w:t>
      </w:r>
      <w:r>
        <w:rPr>
          <w:rFonts w:ascii="Times New Roman" w:cs="Times New Roman" w:eastAsia="Times New Roman" w:hAnsi="Times New Roman"/>
          <w:sz w:val="20"/>
          <w:szCs w:val="20"/>
          <w:color w:val="auto"/>
        </w:rPr>
        <w:t>) of equivalent LC circuit is close to zero the proposed structure can excite an effective resonance with just impedance characterization access to perfect EM wave absorption. Using the equivalent circuit inversion method, the electric susceptance of the superficial metal and the bottom composite architecture are calculated as shown in Fig.4. (i). The sum of two electrical susceptance mainly keeps a level of zero among the high absorption wideband, which keeps numerically and theoretically in accordance with the MMs absorbent performance of in the wideband range.</w:t>
      </w:r>
    </w:p>
    <w:p>
      <w:pPr>
        <w:spacing w:after="0" w:line="148" w:lineRule="exact"/>
        <w:rPr>
          <w:sz w:val="20"/>
          <w:szCs w:val="20"/>
          <w:color w:val="auto"/>
        </w:rPr>
      </w:pPr>
    </w:p>
    <w:p>
      <w:pPr>
        <w:jc w:val="both"/>
        <w:spacing w:after="0" w:line="233" w:lineRule="auto"/>
        <w:rPr>
          <w:sz w:val="20"/>
          <w:szCs w:val="20"/>
          <w:color w:val="auto"/>
        </w:rPr>
      </w:pPr>
      <w:r>
        <w:rPr>
          <w:rFonts w:ascii="Arial" w:cs="Arial" w:eastAsia="Arial" w:hAnsi="Arial"/>
          <w:sz w:val="18"/>
          <w:szCs w:val="18"/>
          <w:b w:val="1"/>
          <w:bCs w:val="1"/>
          <w:i w:val="1"/>
          <w:iCs w:val="1"/>
          <w:color w:val="58595B"/>
        </w:rPr>
        <w:t>C. POLARIZATION CORRELATIONS AND RCS DISTRIBUTION</w:t>
      </w:r>
    </w:p>
    <w:p>
      <w:pPr>
        <w:spacing w:after="0" w:line="19" w:lineRule="exact"/>
        <w:rPr>
          <w:sz w:val="20"/>
          <w:szCs w:val="20"/>
          <w:color w:val="auto"/>
        </w:rPr>
      </w:pPr>
    </w:p>
    <w:p>
      <w:pPr>
        <w:jc w:val="both"/>
        <w:ind w:firstLine="199"/>
        <w:spacing w:after="0" w:line="239" w:lineRule="auto"/>
        <w:rPr>
          <w:sz w:val="20"/>
          <w:szCs w:val="20"/>
          <w:color w:val="auto"/>
        </w:rPr>
      </w:pPr>
      <w:r>
        <w:rPr>
          <w:rFonts w:ascii="Times New Roman" w:cs="Times New Roman" w:eastAsia="Times New Roman" w:hAnsi="Times New Roman"/>
          <w:sz w:val="20"/>
          <w:szCs w:val="20"/>
          <w:color w:val="auto"/>
        </w:rPr>
        <w:t>MMs Polarization is of key indicator to evaluate the tolerance that decides MMs EM wave features-selectivity.</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3810</wp:posOffset>
            </wp:positionV>
            <wp:extent cx="6073140" cy="539432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2">
                      <a:extLst>
                        <a:ext uri="{28A0092B-C50C-407E-A947-70E740481C1C}"/>
                      </a:extLst>
                    </a:blip>
                    <a:srcRect/>
                    <a:stretch>
                      <a:fillRect/>
                    </a:stretch>
                  </pic:blipFill>
                  <pic:spPr bwMode="auto">
                    <a:xfrm>
                      <a:off x="0" y="0"/>
                      <a:ext cx="6073140" cy="5394325"/>
                    </a:xfrm>
                    <a:prstGeom prst="rect">
                      <a:avLst/>
                    </a:prstGeom>
                    <a:noFill/>
                  </pic:spPr>
                </pic:pic>
              </a:graphicData>
            </a:graphic>
          </wp:anchor>
        </w:drawing>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30" w:lineRule="exact"/>
        <w:rPr>
          <w:sz w:val="20"/>
          <w:szCs w:val="20"/>
          <w:color w:val="auto"/>
        </w:rPr>
      </w:pPr>
    </w:p>
    <w:p>
      <w:pPr>
        <w:jc w:val="both"/>
        <w:spacing w:after="0" w:line="263" w:lineRule="auto"/>
        <w:rPr>
          <w:sz w:val="20"/>
          <w:szCs w:val="20"/>
          <w:color w:val="auto"/>
        </w:rPr>
      </w:pPr>
      <w:r>
        <w:rPr>
          <w:rFonts w:ascii="Times New Roman" w:cs="Times New Roman" w:eastAsia="Times New Roman" w:hAnsi="Times New Roman"/>
          <w:sz w:val="19"/>
          <w:szCs w:val="19"/>
          <w:color w:val="auto"/>
        </w:rPr>
        <w:t xml:space="preserve">Fig.5. (a) shows the absorptivity of the proposed MM under the normalized polarized TE wave with different polarization angles. The obvious polarization-independent angle exhibits the favorable absorbance in wideband range when the MM absorption over 80% keeps stable and high level with the changes of the polarized angle at the band range of 7.65~10.38GHz. The little EM wave in TE mode is absorbed with the increase of the oblique incident angle, however, the absorptivity over 60% is still achieved at 7.5~10.5GHz when </w:t>
      </w:r>
      <w:r>
        <w:rPr>
          <w:rFonts w:ascii="Times New Roman" w:cs="Times New Roman" w:eastAsia="Times New Roman" w:hAnsi="Times New Roman"/>
          <w:sz w:val="19"/>
          <w:szCs w:val="19"/>
          <w:color w:val="auto"/>
        </w:rPr>
        <w:t xml:space="preserve">θ&lt;50°, </w:t>
      </w:r>
      <w:r>
        <w:rPr>
          <w:rFonts w:ascii="Times New Roman" w:cs="Times New Roman" w:eastAsia="Times New Roman" w:hAnsi="Times New Roman"/>
          <w:sz w:val="19"/>
          <w:szCs w:val="19"/>
          <w:color w:val="auto"/>
        </w:rPr>
        <w:t>as shown in Fig.5. (b). The fractional bandwidth with</w:t>
      </w:r>
      <w:r>
        <w:rPr>
          <w:rFonts w:ascii="Times New Roman" w:cs="Times New Roman" w:eastAsia="Times New Roman" w:hAnsi="Times New Roman"/>
          <w:sz w:val="19"/>
          <w:szCs w:val="19"/>
          <w:color w:val="auto"/>
        </w:rPr>
        <w:t xml:space="preserve"> </w:t>
      </w:r>
      <w:r>
        <w:rPr>
          <w:rFonts w:ascii="Times New Roman" w:cs="Times New Roman" w:eastAsia="Times New Roman" w:hAnsi="Times New Roman"/>
          <w:sz w:val="19"/>
          <w:szCs w:val="19"/>
          <w:color w:val="auto"/>
        </w:rPr>
        <w:t>the absorption over 80% of the proposed MM absorber is 39%. As for microwave devices, the relative bandwidth over 25% can be defined as the ultra-bandwidth, so this proposed</w:t>
      </w:r>
    </w:p>
    <w:p>
      <w:pPr>
        <w:spacing w:after="0" w:line="8" w:lineRule="exact"/>
        <w:rPr>
          <w:sz w:val="20"/>
          <w:szCs w:val="20"/>
          <w:color w:val="auto"/>
        </w:rPr>
      </w:pPr>
    </w:p>
    <w:p>
      <w:pPr>
        <w:jc w:val="both"/>
        <w:ind w:firstLine="1"/>
        <w:spacing w:after="0" w:line="246" w:lineRule="auto"/>
        <w:tabs>
          <w:tab w:leader="none" w:pos="403" w:val="left"/>
        </w:tabs>
        <w:numPr>
          <w:ilvl w:val="0"/>
          <w:numId w:val="10"/>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absorber is the ultra-bandwidth MMs. Additionally, the absorbent responses in both incident modes keep a high level in a wide incident angle range, which validates the polarization insensitivity of the proposed MM adequately.</w:t>
      </w:r>
    </w:p>
    <w:p>
      <w:pPr>
        <w:spacing w:after="0" w:line="247" w:lineRule="exact"/>
        <w:rPr>
          <w:sz w:val="20"/>
          <w:szCs w:val="20"/>
          <w:color w:val="auto"/>
        </w:rPr>
      </w:pPr>
    </w:p>
    <w:p>
      <w:pPr>
        <w:sectPr>
          <w:pgSz w:w="11520" w:h="15660" w:orient="portrait"/>
          <w:cols w:equalWidth="0" w:num="2">
            <w:col w:w="4820" w:space="400"/>
            <w:col w:w="4820"/>
          </w:cols>
          <w:pgMar w:left="740" w:top="35" w:right="740" w:bottom="0" w:gutter="0" w:footer="0" w:header="0"/>
          <w:type w:val="continuous"/>
        </w:sect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23" w:lineRule="exact"/>
        <w:rPr>
          <w:sz w:val="20"/>
          <w:szCs w:val="20"/>
          <w:color w:val="auto"/>
        </w:rPr>
      </w:pPr>
    </w:p>
    <w:p>
      <w:pPr>
        <w:ind w:left="260"/>
        <w:spacing w:after="0"/>
        <w:tabs>
          <w:tab w:leader="none" w:pos="4840" w:val="left"/>
        </w:tabs>
        <w:rPr>
          <w:sz w:val="20"/>
          <w:szCs w:val="20"/>
          <w:color w:val="auto"/>
        </w:rPr>
      </w:pPr>
      <w:r>
        <w:rPr>
          <w:rFonts w:ascii="Times New Roman" w:cs="Times New Roman" w:eastAsia="Times New Roman" w:hAnsi="Times New Roman"/>
          <w:sz w:val="32"/>
          <w:szCs w:val="32"/>
          <w:color w:val="auto"/>
        </w:rPr>
        <w:t>(c)</w:t>
      </w:r>
      <w:r>
        <w:rPr>
          <w:sz w:val="20"/>
          <w:szCs w:val="20"/>
          <w:color w:val="auto"/>
        </w:rPr>
        <w:tab/>
      </w:r>
      <w:r>
        <w:rPr>
          <w:rFonts w:ascii="Times New Roman" w:cs="Times New Roman" w:eastAsia="Times New Roman" w:hAnsi="Times New Roman"/>
          <w:sz w:val="32"/>
          <w:szCs w:val="32"/>
          <w:color w:val="auto"/>
        </w:rPr>
        <w:t>(d)</w:t>
      </w:r>
    </w:p>
    <w:p>
      <w:pPr>
        <w:spacing w:after="0" w:line="200" w:lineRule="exact"/>
        <w:rPr>
          <w:sz w:val="20"/>
          <w:szCs w:val="20"/>
          <w:color w:val="auto"/>
        </w:rPr>
      </w:pPr>
    </w:p>
    <w:p>
      <w:pPr>
        <w:spacing w:after="0" w:line="200" w:lineRule="exact"/>
        <w:rPr>
          <w:sz w:val="20"/>
          <w:szCs w:val="20"/>
          <w:color w:val="auto"/>
        </w:rPr>
      </w:pPr>
    </w:p>
    <w:p>
      <w:pPr>
        <w:spacing w:after="0" w:line="391" w:lineRule="exact"/>
        <w:rPr>
          <w:sz w:val="20"/>
          <w:szCs w:val="20"/>
          <w:color w:val="auto"/>
        </w:rPr>
      </w:pPr>
    </w:p>
    <w:p>
      <w:pPr>
        <w:jc w:val="center"/>
        <w:ind w:left="6340"/>
        <w:spacing w:after="0"/>
        <w:rPr>
          <w:sz w:val="20"/>
          <w:szCs w:val="20"/>
          <w:color w:val="auto"/>
        </w:rPr>
      </w:pPr>
      <w:r>
        <w:rPr>
          <w:rFonts w:ascii="Arial" w:cs="Arial" w:eastAsia="Arial" w:hAnsi="Arial"/>
          <w:sz w:val="22"/>
          <w:szCs w:val="22"/>
          <w:color w:val="auto"/>
        </w:rPr>
        <w:t xml:space="preserve">TM </w:t>
      </w:r>
      <w:r>
        <w:rPr>
          <w:sz w:val="1"/>
          <w:szCs w:val="1"/>
          <w:color w:val="auto"/>
        </w:rPr>
        <w:drawing>
          <wp:inline distT="0" distB="0" distL="0" distR="0">
            <wp:extent cx="6350" cy="1822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3">
                      <a:extLst>
                        <a:ext uri="{28A0092B-C50C-407E-A947-70E740481C1C}"/>
                      </a:extLst>
                    </a:blip>
                    <a:srcRect/>
                    <a:stretch>
                      <a:fillRect/>
                    </a:stretch>
                  </pic:blipFill>
                  <pic:spPr bwMode="auto">
                    <a:xfrm>
                      <a:off x="0" y="0"/>
                      <a:ext cx="6350" cy="182245"/>
                    </a:xfrm>
                    <a:prstGeom prst="rect">
                      <a:avLst/>
                    </a:prstGeom>
                    <a:noFill/>
                    <a:ln>
                      <a:noFill/>
                    </a:ln>
                  </pic:spPr>
                </pic:pic>
              </a:graphicData>
            </a:graphic>
          </wp:inline>
        </w:drawing>
      </w:r>
    </w:p>
    <w:p>
      <w:pPr>
        <w:spacing w:after="0" w:line="8" w:lineRule="exact"/>
        <w:rPr>
          <w:sz w:val="20"/>
          <w:szCs w:val="20"/>
          <w:color w:val="auto"/>
        </w:rPr>
      </w:pPr>
    </w:p>
    <w:p>
      <w:pPr>
        <w:ind w:left="8720"/>
        <w:spacing w:after="0"/>
        <w:rPr>
          <w:sz w:val="20"/>
          <w:szCs w:val="20"/>
          <w:color w:val="auto"/>
        </w:rPr>
      </w:pPr>
      <w:r>
        <w:rPr>
          <w:sz w:val="1"/>
          <w:szCs w:val="1"/>
          <w:color w:val="auto"/>
        </w:rPr>
        <w:drawing>
          <wp:inline distT="0" distB="0" distL="0" distR="0">
            <wp:extent cx="41910" cy="958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extLst>
                        <a:ext uri="{28A0092B-C50C-407E-A947-70E740481C1C}"/>
                      </a:extLst>
                    </a:blip>
                    <a:srcRect/>
                    <a:stretch>
                      <a:fillRect/>
                    </a:stretch>
                  </pic:blipFill>
                  <pic:spPr bwMode="auto">
                    <a:xfrm>
                      <a:off x="0" y="0"/>
                      <a:ext cx="41910" cy="95885"/>
                    </a:xfrm>
                    <a:prstGeom prst="rect">
                      <a:avLst/>
                    </a:prstGeom>
                    <a:noFill/>
                    <a:ln>
                      <a:noFill/>
                    </a:ln>
                  </pic:spPr>
                </pic:pic>
              </a:graphicData>
            </a:graphic>
          </wp:inline>
        </w:drawing>
      </w:r>
    </w:p>
    <w:p>
      <w:pPr>
        <w:ind w:left="6640"/>
        <w:spacing w:after="0" w:line="203" w:lineRule="auto"/>
        <w:tabs>
          <w:tab w:leader="none" w:pos="7900" w:val="left"/>
        </w:tabs>
        <w:rPr>
          <w:sz w:val="20"/>
          <w:szCs w:val="20"/>
          <w:color w:val="auto"/>
        </w:rPr>
      </w:pPr>
      <w:r>
        <w:rPr>
          <w:rFonts w:ascii="Arial" w:cs="Arial" w:eastAsia="Arial" w:hAnsi="Arial"/>
          <w:sz w:val="16"/>
          <w:szCs w:val="16"/>
          <w:color w:val="auto"/>
        </w:rPr>
        <w:t>Wedge-</w:t>
      </w:r>
      <w:r>
        <w:rPr>
          <w:sz w:val="20"/>
          <w:szCs w:val="20"/>
          <w:color w:val="auto"/>
        </w:rPr>
        <w:tab/>
      </w:r>
      <w:r>
        <w:rPr>
          <w:rFonts w:ascii="Arial" w:cs="Arial" w:eastAsia="Arial" w:hAnsi="Arial"/>
          <w:sz w:val="25"/>
          <w:szCs w:val="25"/>
          <w:color w:val="auto"/>
          <w:vertAlign w:val="subscript"/>
        </w:rPr>
        <w:t>AM</w:t>
      </w:r>
      <w:r>
        <w:rPr>
          <w:rFonts w:ascii="Times New Roman" w:cs="Times New Roman" w:eastAsia="Times New Roman" w:hAnsi="Times New Roman"/>
          <w:sz w:val="25"/>
          <w:szCs w:val="25"/>
          <w:i w:val="1"/>
          <w:iCs w:val="1"/>
          <w:color w:val="auto"/>
          <w:vertAlign w:val="subscript"/>
        </w:rPr>
        <w:t>α</w:t>
      </w:r>
    </w:p>
    <w:p>
      <w:pPr>
        <w:ind w:left="6640"/>
        <w:spacing w:after="0" w:line="184" w:lineRule="auto"/>
        <w:rPr>
          <w:sz w:val="20"/>
          <w:szCs w:val="20"/>
          <w:color w:val="auto"/>
        </w:rPr>
      </w:pPr>
      <w:r>
        <w:rPr>
          <w:rFonts w:ascii="Arial" w:cs="Arial" w:eastAsia="Arial" w:hAnsi="Arial"/>
          <w:sz w:val="12"/>
          <w:szCs w:val="12"/>
          <w:color w:val="auto"/>
        </w:rPr>
        <w:t xml:space="preserve">tapered  </w:t>
      </w:r>
      <w:r>
        <w:rPr>
          <w:sz w:val="1"/>
          <w:szCs w:val="1"/>
          <w:color w:val="auto"/>
        </w:rPr>
        <w:drawing>
          <wp:inline distT="0" distB="0" distL="0" distR="0">
            <wp:extent cx="66675" cy="6540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5">
                      <a:extLst>
                        <a:ext uri="{28A0092B-C50C-407E-A947-70E740481C1C}"/>
                      </a:extLst>
                    </a:blip>
                    <a:srcRect/>
                    <a:stretch>
                      <a:fillRect/>
                    </a:stretch>
                  </pic:blipFill>
                  <pic:spPr bwMode="auto">
                    <a:xfrm>
                      <a:off x="0" y="0"/>
                      <a:ext cx="66675" cy="65405"/>
                    </a:xfrm>
                    <a:prstGeom prst="rect">
                      <a:avLst/>
                    </a:prstGeom>
                    <a:noFill/>
                    <a:ln>
                      <a:noFill/>
                    </a:ln>
                  </pic:spPr>
                </pic:pic>
              </a:graphicData>
            </a:graphic>
          </wp:inline>
        </w:drawing>
      </w:r>
      <w:r>
        <w:rPr>
          <w:rFonts w:ascii="Arial" w:cs="Arial" w:eastAsia="Arial" w:hAnsi="Arial"/>
          <w:sz w:val="21"/>
          <w:szCs w:val="21"/>
          <w:color w:val="auto"/>
          <w:strike w:val="1"/>
          <w:vertAlign w:val="subscript"/>
        </w:rPr>
        <w:t xml:space="preserve">      Foam</w:t>
      </w:r>
    </w:p>
    <w:p>
      <w:pPr>
        <w:ind w:left="6640"/>
        <w:spacing w:after="0" w:line="183" w:lineRule="auto"/>
        <w:tabs>
          <w:tab w:leader="none" w:pos="7780" w:val="left"/>
        </w:tabs>
        <w:rPr>
          <w:sz w:val="20"/>
          <w:szCs w:val="20"/>
          <w:color w:val="auto"/>
        </w:rPr>
      </w:pPr>
      <w:r>
        <w:rPr>
          <w:rFonts w:ascii="Arial" w:cs="Arial" w:eastAsia="Arial" w:hAnsi="Arial"/>
          <w:sz w:val="14"/>
          <w:szCs w:val="14"/>
          <w:color w:val="auto"/>
        </w:rPr>
        <w:t>Absorber</w:t>
      </w:r>
      <w:r>
        <w:rPr>
          <w:sz w:val="20"/>
          <w:szCs w:val="20"/>
          <w:color w:val="auto"/>
        </w:rPr>
        <w:tab/>
      </w:r>
      <w:r>
        <w:rPr>
          <w:rFonts w:ascii="Arial" w:cs="Arial" w:eastAsia="Arial" w:hAnsi="Arial"/>
          <w:sz w:val="34"/>
          <w:szCs w:val="34"/>
          <w:color w:val="auto"/>
          <w:vertAlign w:val="subscript"/>
        </w:rPr>
        <w:t>Cylinder</w:t>
      </w:r>
    </w:p>
    <w:p>
      <w:pPr>
        <w:ind w:left="7660"/>
        <w:spacing w:after="0" w:line="224" w:lineRule="auto"/>
        <w:rPr>
          <w:sz w:val="20"/>
          <w:szCs w:val="20"/>
          <w:color w:val="auto"/>
        </w:rPr>
      </w:pPr>
      <w:r>
        <w:rPr>
          <w:rFonts w:ascii="Arial" w:cs="Arial" w:eastAsia="Arial" w:hAnsi="Arial"/>
          <w:sz w:val="22"/>
          <w:szCs w:val="22"/>
          <w:i w:val="1"/>
          <w:iCs w:val="1"/>
          <w:color w:val="auto"/>
        </w:rPr>
        <w:t>r</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73" w:lineRule="exact"/>
        <w:rPr>
          <w:sz w:val="20"/>
          <w:szCs w:val="20"/>
          <w:color w:val="auto"/>
        </w:rPr>
      </w:pPr>
    </w:p>
    <w:p>
      <w:pPr>
        <w:ind w:right="240"/>
        <w:spacing w:after="0" w:line="236" w:lineRule="auto"/>
        <w:rPr>
          <w:sz w:val="20"/>
          <w:szCs w:val="20"/>
          <w:color w:val="auto"/>
        </w:rPr>
      </w:pPr>
      <w:r>
        <w:rPr>
          <w:rFonts w:ascii="Arial" w:cs="Arial" w:eastAsia="Arial" w:hAnsi="Arial"/>
          <w:sz w:val="14"/>
          <w:szCs w:val="14"/>
          <w:b w:val="1"/>
          <w:bCs w:val="1"/>
          <w:color w:val="00629B"/>
        </w:rPr>
        <w:t xml:space="preserve">FIGURE 5. </w:t>
      </w:r>
      <w:r>
        <w:rPr>
          <w:rFonts w:ascii="Arial" w:cs="Arial" w:eastAsia="Arial" w:hAnsi="Arial"/>
          <w:sz w:val="14"/>
          <w:szCs w:val="14"/>
          <w:b w:val="1"/>
          <w:bCs w:val="1"/>
          <w:color w:val="000000"/>
        </w:rPr>
        <w:t>Polarization properties of the MM in TE mode. (a) absorbent response under the normalized polarized wave with different polarization</w:t>
      </w:r>
      <w:r>
        <w:rPr>
          <w:rFonts w:ascii="Arial" w:cs="Arial" w:eastAsia="Arial" w:hAnsi="Arial"/>
          <w:sz w:val="14"/>
          <w:szCs w:val="14"/>
          <w:b w:val="1"/>
          <w:bCs w:val="1"/>
          <w:color w:val="00629B"/>
        </w:rPr>
        <w:t xml:space="preserve"> </w:t>
      </w:r>
      <w:r>
        <w:rPr>
          <w:rFonts w:ascii="Arial" w:cs="Arial" w:eastAsia="Arial" w:hAnsi="Arial"/>
          <w:sz w:val="14"/>
          <w:szCs w:val="14"/>
          <w:b w:val="1"/>
          <w:bCs w:val="1"/>
          <w:color w:val="000000"/>
        </w:rPr>
        <w:t xml:space="preserve">angles; (b) absorbance characterization under oblique incident wave with different incident angles. Experimental results of the proposed MM in two incident mode. (c) measured and simulated absorption response in the incidence by TE and TM wave vertically; (d) measured data in a curving condition of the fabricated MM array when it is conformal with a foam cylinder of the radius of </w:t>
      </w:r>
      <w:r>
        <w:rPr>
          <w:rFonts w:ascii="Arial" w:cs="Arial" w:eastAsia="Arial" w:hAnsi="Arial"/>
          <w:sz w:val="14"/>
          <w:szCs w:val="14"/>
          <w:b w:val="1"/>
          <w:bCs w:val="1"/>
          <w:i w:val="1"/>
          <w:iCs w:val="1"/>
          <w:color w:val="000000"/>
        </w:rPr>
        <w:t>r</w:t>
      </w:r>
      <w:r>
        <w:rPr>
          <w:rFonts w:ascii="Arial" w:cs="Arial" w:eastAsia="Arial" w:hAnsi="Arial"/>
          <w:sz w:val="14"/>
          <w:szCs w:val="14"/>
          <w:b w:val="1"/>
          <w:bCs w:val="1"/>
          <w:color w:val="000000"/>
        </w:rPr>
        <w:t>.</w:t>
      </w:r>
    </w:p>
    <w:p>
      <w:pPr>
        <w:spacing w:after="0" w:line="312" w:lineRule="exact"/>
        <w:rPr>
          <w:sz w:val="20"/>
          <w:szCs w:val="20"/>
          <w:color w:val="auto"/>
        </w:rPr>
      </w:pPr>
    </w:p>
    <w:tbl>
      <w:tblPr>
        <w:tblLayout w:type="fixed"/>
        <w:tblInd w:w="0" w:type="dxa"/>
        <w:tblCellMar>
          <w:top w:w="0" w:type="dxa"/>
          <w:left w:w="0" w:type="dxa"/>
          <w:bottom w:w="0" w:type="dxa"/>
          <w:right w:w="0" w:type="dxa"/>
        </w:tblCellMar>
      </w:tblPr>
      <w:tr>
        <w:trPr>
          <w:trHeight w:val="138"/>
        </w:trPr>
        <w:tc>
          <w:tcPr>
            <w:tcW w:w="5500" w:type="dxa"/>
            <w:vAlign w:val="bottom"/>
          </w:tcPr>
          <w:p>
            <w:pPr>
              <w:spacing w:after="0"/>
              <w:rPr>
                <w:sz w:val="20"/>
                <w:szCs w:val="20"/>
                <w:color w:val="auto"/>
              </w:rPr>
            </w:pPr>
            <w:r>
              <w:rPr>
                <w:rFonts w:ascii="Arial" w:cs="Arial" w:eastAsia="Arial" w:hAnsi="Arial"/>
                <w:sz w:val="12"/>
                <w:szCs w:val="12"/>
                <w:color w:val="auto"/>
              </w:rPr>
              <w:t>VOLUME XX, 2020</w:t>
            </w:r>
          </w:p>
        </w:tc>
        <w:tc>
          <w:tcPr>
            <w:tcW w:w="4540" w:type="dxa"/>
            <w:vAlign w:val="bottom"/>
          </w:tcPr>
          <w:p>
            <w:pPr>
              <w:jc w:val="right"/>
              <w:spacing w:after="0"/>
              <w:rPr>
                <w:sz w:val="20"/>
                <w:szCs w:val="20"/>
                <w:color w:val="auto"/>
              </w:rPr>
            </w:pPr>
            <w:r>
              <w:rPr>
                <w:rFonts w:ascii="Arial" w:cs="Arial" w:eastAsia="Arial" w:hAnsi="Arial"/>
                <w:sz w:val="12"/>
                <w:szCs w:val="12"/>
                <w:color w:val="auto"/>
              </w:rPr>
              <w:t>3</w:t>
            </w:r>
          </w:p>
        </w:tc>
      </w:tr>
    </w:tbl>
    <w:p>
      <w:pPr>
        <w:spacing w:after="0" w:line="200" w:lineRule="exact"/>
        <w:rPr>
          <w:sz w:val="20"/>
          <w:szCs w:val="20"/>
          <w:color w:val="auto"/>
        </w:rPr>
      </w:pPr>
    </w:p>
    <w:p>
      <w:pPr>
        <w:sectPr>
          <w:pgSz w:w="11520" w:h="15660" w:orient="portrait"/>
          <w:cols w:equalWidth="0" w:num="1">
            <w:col w:w="10040"/>
          </w:cols>
          <w:pgMar w:left="740" w:top="35" w:right="740" w:bottom="0" w:gutter="0" w:footer="0" w:header="0"/>
          <w:type w:val="continuous"/>
        </w:sectPr>
      </w:pPr>
    </w:p>
    <w:p>
      <w:pPr>
        <w:spacing w:after="0" w:line="89"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13"/>
          <w:szCs w:val="13"/>
          <w:color w:val="auto"/>
        </w:rPr>
        <w:t>This work is licensed under a Creative Commons Attribution 4.0 License. For more information, see https://creativecommons.org/licenses/by/4.0/.</w:t>
      </w:r>
    </w:p>
    <w:p>
      <w:pPr>
        <w:sectPr>
          <w:pgSz w:w="11520" w:h="15660" w:orient="portrait"/>
          <w:cols w:equalWidth="0" w:num="1">
            <w:col w:w="10040"/>
          </w:cols>
          <w:pgMar w:left="740" w:top="35" w:right="740" w:bottom="0" w:gutter="0" w:footer="0" w:header="0"/>
          <w:type w:val="continuous"/>
        </w:sectPr>
      </w:pPr>
    </w:p>
    <w:bookmarkStart w:id="7" w:name="page8"/>
    <w:bookmarkEnd w:id="7"/>
    <w:p>
      <w:pPr>
        <w:jc w:val="center"/>
        <w:ind w:left="1000"/>
        <w:spacing w:after="0" w:line="255" w:lineRule="auto"/>
        <w:rPr>
          <w:sz w:val="20"/>
          <w:szCs w:val="20"/>
          <w:color w:val="auto"/>
        </w:rPr>
      </w:pPr>
      <w:r>
        <w:rPr>
          <w:rFonts w:ascii="Times New Roman" w:cs="Times New Roman" w:eastAsia="Times New Roman" w:hAnsi="Times New Roman"/>
          <w:sz w:val="16"/>
          <w:szCs w:val="16"/>
          <w:color w:val="auto"/>
        </w:rPr>
        <w:t>This article has been accepted for publication in a future issue of this journal, but has not been fully edited. Content may change prior to final publication. Citation information: DOI 10.1109/ACCESS.2020.2998511, IEEE Access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wp:posOffset>
            </wp:positionH>
            <wp:positionV relativeFrom="paragraph">
              <wp:posOffset>-41275</wp:posOffset>
            </wp:positionV>
            <wp:extent cx="982980" cy="175260"/>
            <wp:wrapNone/>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a:extLst>
                        <a:ext uri="{28A0092B-C50C-407E-A947-70E740481C1C}"/>
                      </a:extLst>
                    </a:blip>
                    <a:srcRect/>
                    <a:stretch>
                      <a:fillRect/>
                    </a:stretch>
                  </pic:blipFill>
                  <pic:spPr bwMode="auto">
                    <a:xfrm>
                      <a:off x="0" y="0"/>
                      <a:ext cx="982980" cy="175260"/>
                    </a:xfrm>
                    <a:prstGeom prst="rect">
                      <a:avLst/>
                    </a:prstGeom>
                    <a:noFill/>
                  </pic:spPr>
                </pic:pic>
              </a:graphicData>
            </a:graphic>
          </wp:anchor>
        </w:drawing>
      </w:r>
    </w:p>
    <w:p>
      <w:pPr>
        <w:spacing w:after="0" w:line="59" w:lineRule="exact"/>
        <w:rPr>
          <w:sz w:val="20"/>
          <w:szCs w:val="20"/>
          <w:color w:val="auto"/>
        </w:rPr>
      </w:pPr>
    </w:p>
    <w:p>
      <w:pPr>
        <w:ind w:left="5481"/>
        <w:spacing w:after="0"/>
        <w:rPr>
          <w:sz w:val="20"/>
          <w:szCs w:val="20"/>
          <w:color w:val="auto"/>
        </w:rPr>
      </w:pPr>
      <w:r>
        <w:rPr>
          <w:rFonts w:ascii="Arial" w:cs="Arial" w:eastAsia="Arial" w:hAnsi="Arial"/>
          <w:sz w:val="14"/>
          <w:szCs w:val="14"/>
          <w:color w:val="auto"/>
        </w:rPr>
        <w:t>Author Name: Preparation of Papers for IEEE Access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-17780</wp:posOffset>
            </wp:positionH>
            <wp:positionV relativeFrom="paragraph">
              <wp:posOffset>38735</wp:posOffset>
            </wp:positionV>
            <wp:extent cx="6412865" cy="6350"/>
            <wp:wrapNone/>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7">
                      <a:extLst>
                        <a:ext uri="{28A0092B-C50C-407E-A947-70E740481C1C}"/>
                      </a:extLst>
                    </a:blip>
                    <a:srcRect/>
                    <a:stretch>
                      <a:fillRect/>
                    </a:stretch>
                  </pic:blipFill>
                  <pic:spPr bwMode="auto">
                    <a:xfrm>
                      <a:off x="0" y="0"/>
                      <a:ext cx="6412865" cy="63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74" w:lineRule="exact"/>
        <w:rPr>
          <w:sz w:val="20"/>
          <w:szCs w:val="20"/>
          <w:color w:val="auto"/>
        </w:rPr>
      </w:pPr>
    </w:p>
    <w:p>
      <w:pPr>
        <w:ind w:left="1"/>
        <w:spacing w:after="0"/>
        <w:rPr>
          <w:sz w:val="20"/>
          <w:szCs w:val="20"/>
          <w:color w:val="auto"/>
        </w:rPr>
      </w:pPr>
      <w:r>
        <w:rPr>
          <w:rFonts w:ascii="Arial" w:cs="Arial" w:eastAsia="Arial" w:hAnsi="Arial"/>
          <w:sz w:val="14"/>
          <w:szCs w:val="14"/>
          <w:b w:val="1"/>
          <w:bCs w:val="1"/>
          <w:color w:val="00629B"/>
        </w:rPr>
        <w:t xml:space="preserve">Table 2. </w:t>
      </w:r>
      <w:r>
        <w:rPr>
          <w:rFonts w:ascii="Arial" w:cs="Arial" w:eastAsia="Arial" w:hAnsi="Arial"/>
          <w:sz w:val="14"/>
          <w:szCs w:val="14"/>
          <w:b w:val="1"/>
          <w:bCs w:val="1"/>
          <w:color w:val="000000"/>
        </w:rPr>
        <w:t>Comparison of the metamaterial thickness with the GA optimization and superior broadband feature of our MM with the previously reports</w:t>
      </w:r>
    </w:p>
    <w:p>
      <w:pPr>
        <w:spacing w:after="0" w:line="240" w:lineRule="exact"/>
        <w:rPr>
          <w:sz w:val="20"/>
          <w:szCs w:val="20"/>
          <w:color w:val="auto"/>
        </w:rPr>
      </w:pPr>
    </w:p>
    <w:tbl>
      <w:tblPr>
        <w:tblLayout w:type="fixed"/>
        <w:tblInd w:w="501" w:type="dxa"/>
        <w:tblCellMar>
          <w:top w:w="0" w:type="dxa"/>
          <w:left w:w="0" w:type="dxa"/>
          <w:bottom w:w="0" w:type="dxa"/>
          <w:right w:w="0" w:type="dxa"/>
        </w:tblCellMar>
      </w:tblPr>
      <w:tr>
        <w:trPr>
          <w:trHeight w:val="282"/>
        </w:trPr>
        <w:tc>
          <w:tcPr>
            <w:tcW w:w="20" w:type="dxa"/>
            <w:vAlign w:val="bottom"/>
          </w:tcPr>
          <w:p>
            <w:pPr>
              <w:spacing w:after="0"/>
              <w:rPr>
                <w:sz w:val="24"/>
                <w:szCs w:val="24"/>
                <w:color w:val="auto"/>
              </w:rPr>
            </w:pPr>
          </w:p>
        </w:tc>
        <w:tc>
          <w:tcPr>
            <w:tcW w:w="1500" w:type="dxa"/>
            <w:vAlign w:val="bottom"/>
            <w:tcBorders>
              <w:top w:val="single" w:sz="8" w:color="auto"/>
              <w:right w:val="single" w:sz="8" w:color="auto"/>
            </w:tcBorders>
            <w:vMerge w:val="restart"/>
          </w:tcPr>
          <w:p>
            <w:pPr>
              <w:jc w:val="center"/>
              <w:spacing w:after="0"/>
              <w:rPr>
                <w:sz w:val="20"/>
                <w:szCs w:val="20"/>
                <w:color w:val="auto"/>
              </w:rPr>
            </w:pPr>
            <w:r>
              <w:rPr>
                <w:rFonts w:ascii="Times New Roman" w:cs="Times New Roman" w:eastAsia="Times New Roman" w:hAnsi="Times New Roman"/>
                <w:sz w:val="22"/>
                <w:szCs w:val="22"/>
                <w:color w:val="auto"/>
              </w:rPr>
              <w:t>ID</w:t>
            </w:r>
          </w:p>
        </w:tc>
        <w:tc>
          <w:tcPr>
            <w:tcW w:w="1660" w:type="dxa"/>
            <w:vAlign w:val="bottom"/>
            <w:tcBorders>
              <w:top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1"/>
                <w:szCs w:val="21"/>
                <w:color w:val="31353B"/>
              </w:rPr>
              <w:t>Thickness</w:t>
            </w:r>
          </w:p>
        </w:tc>
        <w:tc>
          <w:tcPr>
            <w:tcW w:w="1620" w:type="dxa"/>
            <w:vAlign w:val="bottom"/>
            <w:tcBorders>
              <w:top w:val="single" w:sz="8" w:color="auto"/>
              <w:right w:val="single" w:sz="8" w:color="auto"/>
            </w:tcBorders>
            <w:vMerge w:val="restart"/>
          </w:tcPr>
          <w:p>
            <w:pPr>
              <w:ind w:left="320"/>
              <w:spacing w:after="0"/>
              <w:rPr>
                <w:sz w:val="20"/>
                <w:szCs w:val="20"/>
                <w:color w:val="auto"/>
              </w:rPr>
            </w:pPr>
            <w:r>
              <w:rPr>
                <w:rFonts w:ascii="Times New Roman" w:cs="Times New Roman" w:eastAsia="Times New Roman" w:hAnsi="Times New Roman"/>
                <w:sz w:val="22"/>
                <w:szCs w:val="22"/>
                <w:color w:val="auto"/>
              </w:rPr>
              <w:t>FBW/GHz</w:t>
            </w:r>
          </w:p>
        </w:tc>
        <w:tc>
          <w:tcPr>
            <w:tcW w:w="1560" w:type="dxa"/>
            <w:vAlign w:val="bottom"/>
            <w:tcBorders>
              <w:top w:val="single" w:sz="8" w:color="auto"/>
              <w:right w:val="single" w:sz="8" w:color="auto"/>
            </w:tcBorders>
          </w:tcPr>
          <w:p>
            <w:pPr>
              <w:jc w:val="center"/>
              <w:spacing w:after="0"/>
              <w:rPr>
                <w:sz w:val="20"/>
                <w:szCs w:val="20"/>
                <w:color w:val="auto"/>
              </w:rPr>
            </w:pPr>
            <w:r>
              <w:rPr>
                <w:rFonts w:ascii="Times New Roman" w:cs="Times New Roman" w:eastAsia="Times New Roman" w:hAnsi="Times New Roman"/>
                <w:sz w:val="22"/>
                <w:szCs w:val="22"/>
                <w:color w:val="auto"/>
              </w:rPr>
              <w:t>Incident angle</w:t>
            </w:r>
          </w:p>
        </w:tc>
        <w:tc>
          <w:tcPr>
            <w:tcW w:w="1280" w:type="dxa"/>
            <w:vAlign w:val="bottom"/>
            <w:tcBorders>
              <w:top w:val="single" w:sz="8" w:color="auto"/>
              <w:right w:val="single" w:sz="8" w:color="auto"/>
            </w:tcBorders>
            <w:vMerge w:val="restart"/>
          </w:tcPr>
          <w:p>
            <w:pPr>
              <w:jc w:val="center"/>
              <w:spacing w:after="0"/>
              <w:rPr>
                <w:sz w:val="20"/>
                <w:szCs w:val="20"/>
                <w:color w:val="auto"/>
              </w:rPr>
            </w:pPr>
            <w:r>
              <w:rPr>
                <w:rFonts w:ascii="Times New Roman" w:cs="Times New Roman" w:eastAsia="Times New Roman" w:hAnsi="Times New Roman"/>
                <w:sz w:val="22"/>
                <w:szCs w:val="22"/>
                <w:color w:val="auto"/>
              </w:rPr>
              <w:t>Flexibility</w:t>
            </w:r>
          </w:p>
        </w:tc>
        <w:tc>
          <w:tcPr>
            <w:tcW w:w="1380" w:type="dxa"/>
            <w:vAlign w:val="bottom"/>
            <w:tcBorders>
              <w:top w:val="single" w:sz="8" w:color="auto"/>
            </w:tcBorders>
            <w:vMerge w:val="restart"/>
          </w:tcPr>
          <w:p>
            <w:pPr>
              <w:jc w:val="center"/>
              <w:spacing w:after="0"/>
              <w:rPr>
                <w:sz w:val="20"/>
                <w:szCs w:val="20"/>
                <w:color w:val="auto"/>
              </w:rPr>
            </w:pPr>
            <w:r>
              <w:rPr>
                <w:rFonts w:ascii="Times New Roman" w:cs="Times New Roman" w:eastAsia="Times New Roman" w:hAnsi="Times New Roman"/>
                <w:sz w:val="22"/>
                <w:szCs w:val="22"/>
                <w:color w:val="auto"/>
                <w:w w:val="99"/>
              </w:rPr>
              <w:t>Function</w:t>
            </w:r>
          </w:p>
        </w:tc>
        <w:tc>
          <w:tcPr>
            <w:tcW w:w="0" w:type="dxa"/>
            <w:vAlign w:val="bottom"/>
          </w:tcPr>
          <w:p>
            <w:pPr>
              <w:spacing w:after="0"/>
              <w:rPr>
                <w:sz w:val="1"/>
                <w:szCs w:val="1"/>
                <w:color w:val="auto"/>
              </w:rPr>
            </w:pPr>
          </w:p>
        </w:tc>
      </w:tr>
      <w:tr>
        <w:trPr>
          <w:trHeight w:val="124"/>
        </w:trPr>
        <w:tc>
          <w:tcPr>
            <w:tcW w:w="20" w:type="dxa"/>
            <w:vAlign w:val="bottom"/>
          </w:tcPr>
          <w:p>
            <w:pPr>
              <w:spacing w:after="0"/>
              <w:rPr>
                <w:sz w:val="10"/>
                <w:szCs w:val="10"/>
                <w:color w:val="auto"/>
              </w:rPr>
            </w:pPr>
          </w:p>
        </w:tc>
        <w:tc>
          <w:tcPr>
            <w:tcW w:w="1500" w:type="dxa"/>
            <w:vAlign w:val="bottom"/>
            <w:tcBorders>
              <w:right w:val="single" w:sz="8" w:color="auto"/>
            </w:tcBorders>
            <w:vMerge w:val="continue"/>
          </w:tcPr>
          <w:p>
            <w:pPr>
              <w:spacing w:after="0"/>
              <w:rPr>
                <w:sz w:val="10"/>
                <w:szCs w:val="10"/>
                <w:color w:val="auto"/>
              </w:rPr>
            </w:pPr>
          </w:p>
        </w:tc>
        <w:tc>
          <w:tcPr>
            <w:tcW w:w="1660" w:type="dxa"/>
            <w:vAlign w:val="bottom"/>
            <w:tcBorders>
              <w:right w:val="single" w:sz="8" w:color="auto"/>
            </w:tcBorders>
            <w:vMerge w:val="restart"/>
          </w:tcPr>
          <w:p>
            <w:pPr>
              <w:jc w:val="center"/>
              <w:spacing w:after="0" w:line="240" w:lineRule="exact"/>
              <w:rPr>
                <w:sz w:val="20"/>
                <w:szCs w:val="20"/>
                <w:color w:val="auto"/>
              </w:rPr>
            </w:pPr>
            <w:r>
              <w:rPr>
                <w:rFonts w:ascii="Times New Roman" w:cs="Times New Roman" w:eastAsia="Times New Roman" w:hAnsi="Times New Roman"/>
                <w:sz w:val="21"/>
                <w:szCs w:val="21"/>
                <w:color w:val="31353B"/>
              </w:rPr>
              <w:t>(in wavelength)</w:t>
            </w:r>
          </w:p>
        </w:tc>
        <w:tc>
          <w:tcPr>
            <w:tcW w:w="1620" w:type="dxa"/>
            <w:vAlign w:val="bottom"/>
            <w:tcBorders>
              <w:right w:val="single" w:sz="8" w:color="auto"/>
            </w:tcBorders>
            <w:vMerge w:val="continue"/>
          </w:tcPr>
          <w:p>
            <w:pPr>
              <w:spacing w:after="0"/>
              <w:rPr>
                <w:sz w:val="10"/>
                <w:szCs w:val="10"/>
                <w:color w:val="auto"/>
              </w:rPr>
            </w:pPr>
          </w:p>
        </w:tc>
        <w:tc>
          <w:tcPr>
            <w:tcW w:w="1560" w:type="dxa"/>
            <w:vAlign w:val="bottom"/>
            <w:tcBorders>
              <w:right w:val="single" w:sz="8" w:color="auto"/>
            </w:tcBorders>
            <w:vMerge w:val="restart"/>
          </w:tcPr>
          <w:p>
            <w:pPr>
              <w:jc w:val="center"/>
              <w:spacing w:after="0" w:line="251" w:lineRule="exact"/>
              <w:rPr>
                <w:sz w:val="20"/>
                <w:szCs w:val="20"/>
                <w:color w:val="auto"/>
              </w:rPr>
            </w:pPr>
            <w:r>
              <w:rPr>
                <w:rFonts w:ascii="Times New Roman" w:cs="Times New Roman" w:eastAsia="Times New Roman" w:hAnsi="Times New Roman"/>
                <w:sz w:val="22"/>
                <w:szCs w:val="22"/>
                <w:color w:val="auto"/>
              </w:rPr>
              <w:t>tolerance</w:t>
            </w:r>
          </w:p>
        </w:tc>
        <w:tc>
          <w:tcPr>
            <w:tcW w:w="1280" w:type="dxa"/>
            <w:vAlign w:val="bottom"/>
            <w:tcBorders>
              <w:right w:val="single" w:sz="8" w:color="auto"/>
            </w:tcBorders>
            <w:vMerge w:val="continue"/>
          </w:tcPr>
          <w:p>
            <w:pPr>
              <w:spacing w:after="0"/>
              <w:rPr>
                <w:sz w:val="10"/>
                <w:szCs w:val="10"/>
                <w:color w:val="auto"/>
              </w:rPr>
            </w:pPr>
          </w:p>
        </w:tc>
        <w:tc>
          <w:tcPr>
            <w:tcW w:w="1380" w:type="dxa"/>
            <w:vAlign w:val="bottom"/>
            <w:vMerge w:val="continue"/>
          </w:tcPr>
          <w:p>
            <w:pPr>
              <w:spacing w:after="0"/>
              <w:rPr>
                <w:sz w:val="10"/>
                <w:szCs w:val="10"/>
                <w:color w:val="auto"/>
              </w:rPr>
            </w:pPr>
          </w:p>
        </w:tc>
        <w:tc>
          <w:tcPr>
            <w:tcW w:w="0" w:type="dxa"/>
            <w:vAlign w:val="bottom"/>
          </w:tcPr>
          <w:p>
            <w:pPr>
              <w:spacing w:after="0"/>
              <w:rPr>
                <w:sz w:val="1"/>
                <w:szCs w:val="1"/>
                <w:color w:val="auto"/>
              </w:rPr>
            </w:pPr>
          </w:p>
        </w:tc>
      </w:tr>
      <w:tr>
        <w:trPr>
          <w:trHeight w:val="128"/>
        </w:trPr>
        <w:tc>
          <w:tcPr>
            <w:tcW w:w="20" w:type="dxa"/>
            <w:vAlign w:val="bottom"/>
          </w:tcPr>
          <w:p>
            <w:pPr>
              <w:spacing w:after="0"/>
              <w:rPr>
                <w:sz w:val="11"/>
                <w:szCs w:val="11"/>
                <w:color w:val="auto"/>
              </w:rPr>
            </w:pPr>
          </w:p>
        </w:tc>
        <w:tc>
          <w:tcPr>
            <w:tcW w:w="1500" w:type="dxa"/>
            <w:vAlign w:val="bottom"/>
            <w:tcBorders>
              <w:bottom w:val="single" w:sz="8" w:color="auto"/>
              <w:right w:val="single" w:sz="8" w:color="auto"/>
            </w:tcBorders>
          </w:tcPr>
          <w:p>
            <w:pPr>
              <w:spacing w:after="0"/>
              <w:rPr>
                <w:sz w:val="11"/>
                <w:szCs w:val="11"/>
                <w:color w:val="auto"/>
              </w:rPr>
            </w:pPr>
          </w:p>
        </w:tc>
        <w:tc>
          <w:tcPr>
            <w:tcW w:w="1660" w:type="dxa"/>
            <w:vAlign w:val="bottom"/>
            <w:tcBorders>
              <w:bottom w:val="single" w:sz="8" w:color="auto"/>
              <w:right w:val="single" w:sz="8" w:color="auto"/>
            </w:tcBorders>
            <w:vMerge w:val="continue"/>
          </w:tcPr>
          <w:p>
            <w:pPr>
              <w:spacing w:after="0"/>
              <w:rPr>
                <w:sz w:val="11"/>
                <w:szCs w:val="11"/>
                <w:color w:val="auto"/>
              </w:rPr>
            </w:pPr>
          </w:p>
        </w:tc>
        <w:tc>
          <w:tcPr>
            <w:tcW w:w="1620" w:type="dxa"/>
            <w:vAlign w:val="bottom"/>
            <w:tcBorders>
              <w:bottom w:val="single" w:sz="8" w:color="auto"/>
              <w:right w:val="single" w:sz="8" w:color="auto"/>
            </w:tcBorders>
          </w:tcPr>
          <w:p>
            <w:pPr>
              <w:spacing w:after="0"/>
              <w:rPr>
                <w:sz w:val="11"/>
                <w:szCs w:val="11"/>
                <w:color w:val="auto"/>
              </w:rPr>
            </w:pPr>
          </w:p>
        </w:tc>
        <w:tc>
          <w:tcPr>
            <w:tcW w:w="1560" w:type="dxa"/>
            <w:vAlign w:val="bottom"/>
            <w:tcBorders>
              <w:bottom w:val="single" w:sz="8" w:color="auto"/>
              <w:right w:val="single" w:sz="8" w:color="auto"/>
            </w:tcBorders>
            <w:vMerge w:val="continue"/>
          </w:tcPr>
          <w:p>
            <w:pPr>
              <w:spacing w:after="0"/>
              <w:rPr>
                <w:sz w:val="11"/>
                <w:szCs w:val="11"/>
                <w:color w:val="auto"/>
              </w:rPr>
            </w:pPr>
          </w:p>
        </w:tc>
        <w:tc>
          <w:tcPr>
            <w:tcW w:w="1280" w:type="dxa"/>
            <w:vAlign w:val="bottom"/>
            <w:tcBorders>
              <w:bottom w:val="single" w:sz="8" w:color="auto"/>
              <w:right w:val="single" w:sz="8" w:color="auto"/>
            </w:tcBorders>
          </w:tcPr>
          <w:p>
            <w:pPr>
              <w:spacing w:after="0"/>
              <w:rPr>
                <w:sz w:val="11"/>
                <w:szCs w:val="11"/>
                <w:color w:val="auto"/>
              </w:rPr>
            </w:pPr>
          </w:p>
        </w:tc>
        <w:tc>
          <w:tcPr>
            <w:tcW w:w="1380" w:type="dxa"/>
            <w:vAlign w:val="bottom"/>
            <w:tcBorders>
              <w:bottom w:val="single" w:sz="8" w:color="auto"/>
            </w:tcBorders>
          </w:tcPr>
          <w:p>
            <w:pPr>
              <w:spacing w:after="0"/>
              <w:rPr>
                <w:sz w:val="11"/>
                <w:szCs w:val="11"/>
                <w:color w:val="auto"/>
              </w:rPr>
            </w:pPr>
          </w:p>
        </w:tc>
        <w:tc>
          <w:tcPr>
            <w:tcW w:w="0" w:type="dxa"/>
            <w:vAlign w:val="bottom"/>
          </w:tcPr>
          <w:p>
            <w:pPr>
              <w:spacing w:after="0"/>
              <w:rPr>
                <w:sz w:val="1"/>
                <w:szCs w:val="1"/>
                <w:color w:val="auto"/>
              </w:rPr>
            </w:pPr>
          </w:p>
        </w:tc>
      </w:tr>
      <w:tr>
        <w:trPr>
          <w:trHeight w:val="259"/>
        </w:trPr>
        <w:tc>
          <w:tcPr>
            <w:tcW w:w="20" w:type="dxa"/>
            <w:vAlign w:val="bottom"/>
          </w:tcPr>
          <w:p>
            <w:pPr>
              <w:spacing w:after="0"/>
              <w:rPr>
                <w:sz w:val="22"/>
                <w:szCs w:val="22"/>
                <w:color w:val="auto"/>
              </w:rPr>
            </w:pPr>
          </w:p>
        </w:tc>
        <w:tc>
          <w:tcPr>
            <w:tcW w:w="1500" w:type="dxa"/>
            <w:vAlign w:val="bottom"/>
            <w:tcBorders>
              <w:bottom w:val="single" w:sz="8" w:color="auto"/>
              <w:right w:val="single" w:sz="8" w:color="auto"/>
            </w:tcBorders>
          </w:tcPr>
          <w:p>
            <w:pPr>
              <w:jc w:val="center"/>
              <w:spacing w:after="0" w:line="250" w:lineRule="exact"/>
              <w:rPr>
                <w:sz w:val="20"/>
                <w:szCs w:val="20"/>
                <w:color w:val="auto"/>
              </w:rPr>
            </w:pPr>
            <w:r>
              <w:rPr>
                <w:rFonts w:ascii="Times New Roman" w:cs="Times New Roman" w:eastAsia="Times New Roman" w:hAnsi="Times New Roman"/>
                <w:sz w:val="22"/>
                <w:szCs w:val="22"/>
                <w:color w:val="auto"/>
              </w:rPr>
              <w:t>Reference[16]</w:t>
            </w:r>
          </w:p>
        </w:tc>
        <w:tc>
          <w:tcPr>
            <w:tcW w:w="1660" w:type="dxa"/>
            <w:vAlign w:val="bottom"/>
            <w:tcBorders>
              <w:bottom w:val="single" w:sz="8" w:color="auto"/>
              <w:right w:val="single" w:sz="8" w:color="auto"/>
            </w:tcBorders>
          </w:tcPr>
          <w:p>
            <w:pPr>
              <w:jc w:val="center"/>
              <w:spacing w:after="0" w:line="243" w:lineRule="exact"/>
              <w:rPr>
                <w:sz w:val="20"/>
                <w:szCs w:val="20"/>
                <w:color w:val="auto"/>
              </w:rPr>
            </w:pPr>
            <w:r>
              <w:rPr>
                <w:rFonts w:ascii="Times New Roman" w:cs="Times New Roman" w:eastAsia="Times New Roman" w:hAnsi="Times New Roman"/>
                <w:sz w:val="22"/>
                <w:szCs w:val="22"/>
                <w:color w:val="auto"/>
              </w:rPr>
              <w:t xml:space="preserve">0.033  </w:t>
            </w:r>
            <w:r>
              <w:rPr>
                <w:rFonts w:ascii="Times New Roman" w:cs="Times New Roman" w:eastAsia="Times New Roman" w:hAnsi="Times New Roman"/>
                <w:sz w:val="13"/>
                <w:szCs w:val="13"/>
                <w:color w:val="auto"/>
              </w:rPr>
              <w:t>0</w:t>
            </w:r>
          </w:p>
        </w:tc>
        <w:tc>
          <w:tcPr>
            <w:tcW w:w="1620" w:type="dxa"/>
            <w:vAlign w:val="bottom"/>
            <w:tcBorders>
              <w:bottom w:val="single" w:sz="8" w:color="auto"/>
              <w:right w:val="single" w:sz="8" w:color="auto"/>
            </w:tcBorders>
          </w:tcPr>
          <w:p>
            <w:pPr>
              <w:jc w:val="center"/>
              <w:spacing w:after="0" w:line="250" w:lineRule="exact"/>
              <w:rPr>
                <w:sz w:val="20"/>
                <w:szCs w:val="20"/>
                <w:color w:val="auto"/>
              </w:rPr>
            </w:pPr>
            <w:r>
              <w:rPr>
                <w:rFonts w:ascii="Times New Roman" w:cs="Times New Roman" w:eastAsia="Times New Roman" w:hAnsi="Times New Roman"/>
                <w:sz w:val="22"/>
                <w:szCs w:val="22"/>
                <w:color w:val="auto"/>
              </w:rPr>
              <w:t>9.53~10.42</w:t>
            </w:r>
          </w:p>
        </w:tc>
        <w:tc>
          <w:tcPr>
            <w:tcW w:w="1560" w:type="dxa"/>
            <w:vAlign w:val="bottom"/>
            <w:tcBorders>
              <w:bottom w:val="single" w:sz="8" w:color="auto"/>
              <w:right w:val="single" w:sz="8" w:color="auto"/>
            </w:tcBorders>
          </w:tcPr>
          <w:p>
            <w:pPr>
              <w:jc w:val="center"/>
              <w:spacing w:after="0" w:line="250" w:lineRule="exact"/>
              <w:rPr>
                <w:sz w:val="20"/>
                <w:szCs w:val="20"/>
                <w:color w:val="auto"/>
              </w:rPr>
            </w:pPr>
            <w:r>
              <w:rPr>
                <w:rFonts w:ascii="Times New Roman" w:cs="Times New Roman" w:eastAsia="Times New Roman" w:hAnsi="Times New Roman"/>
                <w:sz w:val="22"/>
                <w:szCs w:val="22"/>
                <w:color w:val="auto"/>
                <w:w w:val="97"/>
              </w:rPr>
              <w:t>&lt;45°</w:t>
            </w:r>
          </w:p>
        </w:tc>
        <w:tc>
          <w:tcPr>
            <w:tcW w:w="1280" w:type="dxa"/>
            <w:vAlign w:val="bottom"/>
            <w:tcBorders>
              <w:bottom w:val="single" w:sz="8" w:color="auto"/>
              <w:right w:val="single" w:sz="8" w:color="auto"/>
            </w:tcBorders>
          </w:tcPr>
          <w:p>
            <w:pPr>
              <w:jc w:val="center"/>
              <w:spacing w:after="0" w:line="250" w:lineRule="exact"/>
              <w:rPr>
                <w:sz w:val="20"/>
                <w:szCs w:val="20"/>
                <w:color w:val="auto"/>
              </w:rPr>
            </w:pPr>
            <w:r>
              <w:rPr>
                <w:rFonts w:ascii="Times New Roman" w:cs="Times New Roman" w:eastAsia="Times New Roman" w:hAnsi="Times New Roman"/>
                <w:sz w:val="22"/>
                <w:szCs w:val="22"/>
                <w:color w:val="auto"/>
                <w:w w:val="96"/>
              </w:rPr>
              <w:t>No</w:t>
            </w:r>
          </w:p>
        </w:tc>
        <w:tc>
          <w:tcPr>
            <w:tcW w:w="1380" w:type="dxa"/>
            <w:vAlign w:val="bottom"/>
            <w:tcBorders>
              <w:bottom w:val="single" w:sz="8" w:color="auto"/>
            </w:tcBorders>
          </w:tcPr>
          <w:p>
            <w:pPr>
              <w:jc w:val="center"/>
              <w:spacing w:after="0" w:line="250" w:lineRule="exact"/>
              <w:rPr>
                <w:sz w:val="20"/>
                <w:szCs w:val="20"/>
                <w:color w:val="auto"/>
              </w:rPr>
            </w:pPr>
            <w:r>
              <w:rPr>
                <w:rFonts w:ascii="Times New Roman" w:cs="Times New Roman" w:eastAsia="Times New Roman" w:hAnsi="Times New Roman"/>
                <w:sz w:val="22"/>
                <w:szCs w:val="22"/>
                <w:color w:val="auto"/>
              </w:rPr>
              <w:t>Absorption</w:t>
            </w:r>
          </w:p>
        </w:tc>
        <w:tc>
          <w:tcPr>
            <w:tcW w:w="0" w:type="dxa"/>
            <w:vAlign w:val="bottom"/>
          </w:tcPr>
          <w:p>
            <w:pPr>
              <w:spacing w:after="0"/>
              <w:rPr>
                <w:sz w:val="1"/>
                <w:szCs w:val="1"/>
                <w:color w:val="auto"/>
              </w:rPr>
            </w:pPr>
          </w:p>
        </w:tc>
      </w:tr>
      <w:tr>
        <w:trPr>
          <w:trHeight w:val="261"/>
        </w:trPr>
        <w:tc>
          <w:tcPr>
            <w:tcW w:w="20" w:type="dxa"/>
            <w:vAlign w:val="bottom"/>
          </w:tcPr>
          <w:p>
            <w:pPr>
              <w:spacing w:after="0"/>
              <w:rPr>
                <w:sz w:val="22"/>
                <w:szCs w:val="22"/>
                <w:color w:val="auto"/>
              </w:rPr>
            </w:pPr>
          </w:p>
        </w:tc>
        <w:tc>
          <w:tcPr>
            <w:tcW w:w="1500" w:type="dxa"/>
            <w:vAlign w:val="bottom"/>
            <w:tcBorders>
              <w:bottom w:val="single" w:sz="8" w:color="auto"/>
              <w:right w:val="single" w:sz="8" w:color="auto"/>
            </w:tcBorders>
          </w:tcPr>
          <w:p>
            <w:pPr>
              <w:jc w:val="center"/>
              <w:spacing w:after="0" w:line="249" w:lineRule="exact"/>
              <w:rPr>
                <w:sz w:val="20"/>
                <w:szCs w:val="20"/>
                <w:color w:val="auto"/>
              </w:rPr>
            </w:pPr>
            <w:r>
              <w:rPr>
                <w:rFonts w:ascii="Times New Roman" w:cs="Times New Roman" w:eastAsia="Times New Roman" w:hAnsi="Times New Roman"/>
                <w:sz w:val="22"/>
                <w:szCs w:val="22"/>
                <w:color w:val="auto"/>
              </w:rPr>
              <w:t>Reference[17]</w:t>
            </w:r>
          </w:p>
        </w:tc>
        <w:tc>
          <w:tcPr>
            <w:tcW w:w="1660" w:type="dxa"/>
            <w:vAlign w:val="bottom"/>
            <w:tcBorders>
              <w:bottom w:val="single" w:sz="8" w:color="auto"/>
              <w:right w:val="single" w:sz="8" w:color="auto"/>
            </w:tcBorders>
          </w:tcPr>
          <w:p>
            <w:pPr>
              <w:jc w:val="center"/>
              <w:spacing w:after="0" w:line="243" w:lineRule="exact"/>
              <w:rPr>
                <w:sz w:val="20"/>
                <w:szCs w:val="20"/>
                <w:color w:val="auto"/>
              </w:rPr>
            </w:pPr>
            <w:r>
              <w:rPr>
                <w:rFonts w:ascii="Times New Roman" w:cs="Times New Roman" w:eastAsia="Times New Roman" w:hAnsi="Times New Roman"/>
                <w:sz w:val="22"/>
                <w:szCs w:val="22"/>
                <w:color w:val="auto"/>
              </w:rPr>
              <w:t xml:space="preserve">0.037  </w:t>
            </w:r>
            <w:r>
              <w:rPr>
                <w:rFonts w:ascii="Times New Roman" w:cs="Times New Roman" w:eastAsia="Times New Roman" w:hAnsi="Times New Roman"/>
                <w:sz w:val="13"/>
                <w:szCs w:val="13"/>
                <w:color w:val="auto"/>
              </w:rPr>
              <w:t>0</w:t>
            </w:r>
          </w:p>
        </w:tc>
        <w:tc>
          <w:tcPr>
            <w:tcW w:w="1620" w:type="dxa"/>
            <w:vAlign w:val="bottom"/>
            <w:tcBorders>
              <w:bottom w:val="single" w:sz="8" w:color="auto"/>
              <w:right w:val="single" w:sz="8" w:color="auto"/>
            </w:tcBorders>
          </w:tcPr>
          <w:p>
            <w:pPr>
              <w:jc w:val="center"/>
              <w:spacing w:after="0" w:line="249" w:lineRule="exact"/>
              <w:rPr>
                <w:sz w:val="20"/>
                <w:szCs w:val="20"/>
                <w:color w:val="auto"/>
              </w:rPr>
            </w:pPr>
            <w:r>
              <w:rPr>
                <w:rFonts w:ascii="Times New Roman" w:cs="Times New Roman" w:eastAsia="Times New Roman" w:hAnsi="Times New Roman"/>
                <w:sz w:val="22"/>
                <w:szCs w:val="22"/>
                <w:color w:val="auto"/>
                <w:w w:val="98"/>
              </w:rPr>
              <w:t>10.1~10.4</w:t>
            </w:r>
          </w:p>
        </w:tc>
        <w:tc>
          <w:tcPr>
            <w:tcW w:w="1560" w:type="dxa"/>
            <w:vAlign w:val="bottom"/>
            <w:tcBorders>
              <w:bottom w:val="single" w:sz="8" w:color="auto"/>
              <w:right w:val="single" w:sz="8" w:color="auto"/>
            </w:tcBorders>
          </w:tcPr>
          <w:p>
            <w:pPr>
              <w:jc w:val="center"/>
              <w:spacing w:after="0" w:line="249" w:lineRule="exact"/>
              <w:rPr>
                <w:sz w:val="20"/>
                <w:szCs w:val="20"/>
                <w:color w:val="auto"/>
              </w:rPr>
            </w:pPr>
            <w:r>
              <w:rPr>
                <w:rFonts w:ascii="Times New Roman" w:cs="Times New Roman" w:eastAsia="Times New Roman" w:hAnsi="Times New Roman"/>
                <w:sz w:val="22"/>
                <w:szCs w:val="22"/>
                <w:color w:val="auto"/>
                <w:w w:val="99"/>
              </w:rPr>
              <w:t>__</w:t>
            </w:r>
          </w:p>
        </w:tc>
        <w:tc>
          <w:tcPr>
            <w:tcW w:w="1280" w:type="dxa"/>
            <w:vAlign w:val="bottom"/>
            <w:tcBorders>
              <w:bottom w:val="single" w:sz="8" w:color="auto"/>
              <w:right w:val="single" w:sz="8" w:color="auto"/>
            </w:tcBorders>
          </w:tcPr>
          <w:p>
            <w:pPr>
              <w:jc w:val="center"/>
              <w:spacing w:after="0" w:line="249" w:lineRule="exact"/>
              <w:rPr>
                <w:sz w:val="20"/>
                <w:szCs w:val="20"/>
                <w:color w:val="auto"/>
              </w:rPr>
            </w:pPr>
            <w:r>
              <w:rPr>
                <w:rFonts w:ascii="Times New Roman" w:cs="Times New Roman" w:eastAsia="Times New Roman" w:hAnsi="Times New Roman"/>
                <w:sz w:val="22"/>
                <w:szCs w:val="22"/>
                <w:color w:val="auto"/>
                <w:w w:val="96"/>
              </w:rPr>
              <w:t>No</w:t>
            </w:r>
          </w:p>
        </w:tc>
        <w:tc>
          <w:tcPr>
            <w:tcW w:w="1380" w:type="dxa"/>
            <w:vAlign w:val="bottom"/>
            <w:tcBorders>
              <w:bottom w:val="single" w:sz="8" w:color="auto"/>
            </w:tcBorders>
          </w:tcPr>
          <w:p>
            <w:pPr>
              <w:jc w:val="center"/>
              <w:spacing w:after="0" w:line="249" w:lineRule="exact"/>
              <w:rPr>
                <w:sz w:val="20"/>
                <w:szCs w:val="20"/>
                <w:color w:val="auto"/>
              </w:rPr>
            </w:pPr>
            <w:r>
              <w:rPr>
                <w:rFonts w:ascii="Times New Roman" w:cs="Times New Roman" w:eastAsia="Times New Roman" w:hAnsi="Times New Roman"/>
                <w:sz w:val="22"/>
                <w:szCs w:val="22"/>
                <w:color w:val="auto"/>
              </w:rPr>
              <w:t>Absorption</w:t>
            </w:r>
          </w:p>
        </w:tc>
        <w:tc>
          <w:tcPr>
            <w:tcW w:w="0" w:type="dxa"/>
            <w:vAlign w:val="bottom"/>
          </w:tcPr>
          <w:p>
            <w:pPr>
              <w:spacing w:after="0"/>
              <w:rPr>
                <w:sz w:val="1"/>
                <w:szCs w:val="1"/>
                <w:color w:val="auto"/>
              </w:rPr>
            </w:pPr>
          </w:p>
        </w:tc>
      </w:tr>
      <w:tr>
        <w:trPr>
          <w:trHeight w:val="240"/>
        </w:trPr>
        <w:tc>
          <w:tcPr>
            <w:tcW w:w="20" w:type="dxa"/>
            <w:vAlign w:val="bottom"/>
          </w:tcPr>
          <w:p>
            <w:pPr>
              <w:spacing w:after="0"/>
              <w:rPr>
                <w:sz w:val="20"/>
                <w:szCs w:val="20"/>
                <w:color w:val="auto"/>
              </w:rPr>
            </w:pPr>
          </w:p>
        </w:tc>
        <w:tc>
          <w:tcPr>
            <w:tcW w:w="1500" w:type="dxa"/>
            <w:vAlign w:val="bottom"/>
            <w:tcBorders>
              <w:right w:val="single" w:sz="8" w:color="auto"/>
            </w:tcBorders>
            <w:vMerge w:val="restart"/>
          </w:tcPr>
          <w:p>
            <w:pPr>
              <w:jc w:val="center"/>
              <w:spacing w:after="0"/>
              <w:rPr>
                <w:sz w:val="20"/>
                <w:szCs w:val="20"/>
                <w:color w:val="auto"/>
              </w:rPr>
            </w:pPr>
            <w:r>
              <w:rPr>
                <w:rFonts w:ascii="Times New Roman" w:cs="Times New Roman" w:eastAsia="Times New Roman" w:hAnsi="Times New Roman"/>
                <w:sz w:val="22"/>
                <w:szCs w:val="22"/>
                <w:color w:val="auto"/>
              </w:rPr>
              <w:t>Reference[24]</w:t>
            </w:r>
          </w:p>
        </w:tc>
        <w:tc>
          <w:tcPr>
            <w:tcW w:w="1660" w:type="dxa"/>
            <w:vAlign w:val="bottom"/>
            <w:tcBorders>
              <w:right w:val="single" w:sz="8" w:color="auto"/>
            </w:tcBorders>
            <w:vMerge w:val="restart"/>
          </w:tcPr>
          <w:p>
            <w:pPr>
              <w:jc w:val="center"/>
              <w:spacing w:after="0"/>
              <w:rPr>
                <w:sz w:val="20"/>
                <w:szCs w:val="20"/>
                <w:color w:val="auto"/>
              </w:rPr>
            </w:pPr>
            <w:r>
              <w:rPr>
                <w:rFonts w:ascii="Times New Roman" w:cs="Times New Roman" w:eastAsia="Times New Roman" w:hAnsi="Times New Roman"/>
                <w:sz w:val="22"/>
                <w:szCs w:val="22"/>
                <w:color w:val="auto"/>
              </w:rPr>
              <w:t xml:space="preserve">0.061  </w:t>
            </w:r>
            <w:r>
              <w:rPr>
                <w:rFonts w:ascii="Times New Roman" w:cs="Times New Roman" w:eastAsia="Times New Roman" w:hAnsi="Times New Roman"/>
                <w:sz w:val="13"/>
                <w:szCs w:val="13"/>
                <w:color w:val="auto"/>
              </w:rPr>
              <w:t>0</w:t>
            </w:r>
          </w:p>
        </w:tc>
        <w:tc>
          <w:tcPr>
            <w:tcW w:w="1620" w:type="dxa"/>
            <w:vAlign w:val="bottom"/>
            <w:tcBorders>
              <w:right w:val="single" w:sz="8" w:color="auto"/>
            </w:tcBorders>
            <w:vMerge w:val="restart"/>
          </w:tcPr>
          <w:p>
            <w:pPr>
              <w:jc w:val="center"/>
              <w:spacing w:after="0"/>
              <w:rPr>
                <w:sz w:val="20"/>
                <w:szCs w:val="20"/>
                <w:color w:val="auto"/>
              </w:rPr>
            </w:pPr>
            <w:r>
              <w:rPr>
                <w:rFonts w:ascii="Times New Roman" w:cs="Times New Roman" w:eastAsia="Times New Roman" w:hAnsi="Times New Roman"/>
                <w:sz w:val="22"/>
                <w:szCs w:val="22"/>
                <w:color w:val="auto"/>
              </w:rPr>
              <w:t>8.56~10.21</w:t>
            </w:r>
          </w:p>
        </w:tc>
        <w:tc>
          <w:tcPr>
            <w:tcW w:w="1560" w:type="dxa"/>
            <w:vAlign w:val="bottom"/>
            <w:tcBorders>
              <w:right w:val="single" w:sz="8" w:color="auto"/>
            </w:tcBorders>
            <w:vMerge w:val="restart"/>
          </w:tcPr>
          <w:p>
            <w:pPr>
              <w:jc w:val="center"/>
              <w:spacing w:after="0"/>
              <w:rPr>
                <w:sz w:val="20"/>
                <w:szCs w:val="20"/>
                <w:color w:val="auto"/>
              </w:rPr>
            </w:pPr>
            <w:r>
              <w:rPr>
                <w:rFonts w:ascii="Times New Roman" w:cs="Times New Roman" w:eastAsia="Times New Roman" w:hAnsi="Times New Roman"/>
                <w:sz w:val="22"/>
                <w:szCs w:val="22"/>
                <w:color w:val="auto"/>
                <w:w w:val="99"/>
              </w:rPr>
              <w:t>__</w:t>
            </w:r>
          </w:p>
        </w:tc>
        <w:tc>
          <w:tcPr>
            <w:tcW w:w="1280" w:type="dxa"/>
            <w:vAlign w:val="bottom"/>
            <w:tcBorders>
              <w:right w:val="single" w:sz="8" w:color="auto"/>
            </w:tcBorders>
            <w:vMerge w:val="restart"/>
          </w:tcPr>
          <w:p>
            <w:pPr>
              <w:jc w:val="center"/>
              <w:spacing w:after="0"/>
              <w:rPr>
                <w:sz w:val="20"/>
                <w:szCs w:val="20"/>
                <w:color w:val="auto"/>
              </w:rPr>
            </w:pPr>
            <w:r>
              <w:rPr>
                <w:rFonts w:ascii="Times New Roman" w:cs="Times New Roman" w:eastAsia="Times New Roman" w:hAnsi="Times New Roman"/>
                <w:sz w:val="22"/>
                <w:szCs w:val="22"/>
                <w:color w:val="auto"/>
                <w:w w:val="93"/>
              </w:rPr>
              <w:t>Yes</w:t>
            </w:r>
          </w:p>
        </w:tc>
        <w:tc>
          <w:tcPr>
            <w:tcW w:w="1380" w:type="dxa"/>
            <w:vAlign w:val="bottom"/>
          </w:tcPr>
          <w:p>
            <w:pPr>
              <w:jc w:val="center"/>
              <w:spacing w:after="0" w:line="240" w:lineRule="exact"/>
              <w:rPr>
                <w:sz w:val="20"/>
                <w:szCs w:val="20"/>
                <w:color w:val="auto"/>
              </w:rPr>
            </w:pPr>
            <w:r>
              <w:rPr>
                <w:rFonts w:ascii="Times New Roman" w:cs="Times New Roman" w:eastAsia="Times New Roman" w:hAnsi="Times New Roman"/>
                <w:sz w:val="22"/>
                <w:szCs w:val="22"/>
                <w:color w:val="auto"/>
                <w:w w:val="96"/>
              </w:rPr>
              <w:t>EM</w:t>
            </w:r>
          </w:p>
        </w:tc>
        <w:tc>
          <w:tcPr>
            <w:tcW w:w="0" w:type="dxa"/>
            <w:vAlign w:val="bottom"/>
          </w:tcPr>
          <w:p>
            <w:pPr>
              <w:spacing w:after="0"/>
              <w:rPr>
                <w:sz w:val="1"/>
                <w:szCs w:val="1"/>
                <w:color w:val="auto"/>
              </w:rPr>
            </w:pPr>
          </w:p>
        </w:tc>
      </w:tr>
      <w:tr>
        <w:trPr>
          <w:trHeight w:val="138"/>
        </w:trPr>
        <w:tc>
          <w:tcPr>
            <w:tcW w:w="20" w:type="dxa"/>
            <w:vAlign w:val="bottom"/>
          </w:tcPr>
          <w:p>
            <w:pPr>
              <w:spacing w:after="0"/>
              <w:rPr>
                <w:sz w:val="11"/>
                <w:szCs w:val="11"/>
                <w:color w:val="auto"/>
              </w:rPr>
            </w:pPr>
          </w:p>
        </w:tc>
        <w:tc>
          <w:tcPr>
            <w:tcW w:w="1500" w:type="dxa"/>
            <w:vAlign w:val="bottom"/>
            <w:tcBorders>
              <w:right w:val="single" w:sz="8" w:color="auto"/>
            </w:tcBorders>
            <w:vMerge w:val="continue"/>
          </w:tcPr>
          <w:p>
            <w:pPr>
              <w:spacing w:after="0"/>
              <w:rPr>
                <w:sz w:val="11"/>
                <w:szCs w:val="11"/>
                <w:color w:val="auto"/>
              </w:rPr>
            </w:pPr>
          </w:p>
        </w:tc>
        <w:tc>
          <w:tcPr>
            <w:tcW w:w="1660" w:type="dxa"/>
            <w:vAlign w:val="bottom"/>
            <w:tcBorders>
              <w:right w:val="single" w:sz="8" w:color="auto"/>
            </w:tcBorders>
            <w:vMerge w:val="continue"/>
          </w:tcPr>
          <w:p>
            <w:pPr>
              <w:spacing w:after="0"/>
              <w:rPr>
                <w:sz w:val="11"/>
                <w:szCs w:val="11"/>
                <w:color w:val="auto"/>
              </w:rPr>
            </w:pPr>
          </w:p>
        </w:tc>
        <w:tc>
          <w:tcPr>
            <w:tcW w:w="1620" w:type="dxa"/>
            <w:vAlign w:val="bottom"/>
            <w:tcBorders>
              <w:right w:val="single" w:sz="8" w:color="auto"/>
            </w:tcBorders>
            <w:vMerge w:val="continue"/>
          </w:tcPr>
          <w:p>
            <w:pPr>
              <w:spacing w:after="0"/>
              <w:rPr>
                <w:sz w:val="11"/>
                <w:szCs w:val="11"/>
                <w:color w:val="auto"/>
              </w:rPr>
            </w:pPr>
          </w:p>
        </w:tc>
        <w:tc>
          <w:tcPr>
            <w:tcW w:w="1560" w:type="dxa"/>
            <w:vAlign w:val="bottom"/>
            <w:tcBorders>
              <w:right w:val="single" w:sz="8" w:color="auto"/>
            </w:tcBorders>
            <w:vMerge w:val="continue"/>
          </w:tcPr>
          <w:p>
            <w:pPr>
              <w:spacing w:after="0"/>
              <w:rPr>
                <w:sz w:val="11"/>
                <w:szCs w:val="11"/>
                <w:color w:val="auto"/>
              </w:rPr>
            </w:pPr>
          </w:p>
        </w:tc>
        <w:tc>
          <w:tcPr>
            <w:tcW w:w="1280" w:type="dxa"/>
            <w:vAlign w:val="bottom"/>
            <w:tcBorders>
              <w:right w:val="single" w:sz="8" w:color="auto"/>
            </w:tcBorders>
            <w:vMerge w:val="continue"/>
          </w:tcPr>
          <w:p>
            <w:pPr>
              <w:spacing w:after="0"/>
              <w:rPr>
                <w:sz w:val="11"/>
                <w:szCs w:val="11"/>
                <w:color w:val="auto"/>
              </w:rPr>
            </w:pPr>
          </w:p>
        </w:tc>
        <w:tc>
          <w:tcPr>
            <w:tcW w:w="1380" w:type="dxa"/>
            <w:vAlign w:val="bottom"/>
            <w:vMerge w:val="restart"/>
          </w:tcPr>
          <w:p>
            <w:pPr>
              <w:jc w:val="center"/>
              <w:spacing w:after="0"/>
              <w:rPr>
                <w:sz w:val="20"/>
                <w:szCs w:val="20"/>
                <w:color w:val="auto"/>
              </w:rPr>
            </w:pPr>
            <w:r>
              <w:rPr>
                <w:rFonts w:ascii="Times New Roman" w:cs="Times New Roman" w:eastAsia="Times New Roman" w:hAnsi="Times New Roman"/>
                <w:sz w:val="22"/>
                <w:szCs w:val="22"/>
                <w:color w:val="auto"/>
                <w:w w:val="99"/>
              </w:rPr>
              <w:t>shielding</w:t>
            </w:r>
          </w:p>
        </w:tc>
        <w:tc>
          <w:tcPr>
            <w:tcW w:w="0" w:type="dxa"/>
            <w:vAlign w:val="bottom"/>
          </w:tcPr>
          <w:p>
            <w:pPr>
              <w:spacing w:after="0"/>
              <w:rPr>
                <w:sz w:val="1"/>
                <w:szCs w:val="1"/>
                <w:color w:val="auto"/>
              </w:rPr>
            </w:pPr>
          </w:p>
        </w:tc>
      </w:tr>
      <w:tr>
        <w:trPr>
          <w:trHeight w:val="117"/>
        </w:trPr>
        <w:tc>
          <w:tcPr>
            <w:tcW w:w="20" w:type="dxa"/>
            <w:vAlign w:val="bottom"/>
          </w:tcPr>
          <w:p>
            <w:pPr>
              <w:spacing w:after="0"/>
              <w:rPr>
                <w:sz w:val="10"/>
                <w:szCs w:val="10"/>
                <w:color w:val="auto"/>
              </w:rPr>
            </w:pPr>
          </w:p>
        </w:tc>
        <w:tc>
          <w:tcPr>
            <w:tcW w:w="1500" w:type="dxa"/>
            <w:vAlign w:val="bottom"/>
            <w:tcBorders>
              <w:bottom w:val="single" w:sz="8" w:color="auto"/>
              <w:right w:val="single" w:sz="8" w:color="auto"/>
            </w:tcBorders>
          </w:tcPr>
          <w:p>
            <w:pPr>
              <w:spacing w:after="0"/>
              <w:rPr>
                <w:sz w:val="10"/>
                <w:szCs w:val="10"/>
                <w:color w:val="auto"/>
              </w:rPr>
            </w:pPr>
          </w:p>
        </w:tc>
        <w:tc>
          <w:tcPr>
            <w:tcW w:w="1660" w:type="dxa"/>
            <w:vAlign w:val="bottom"/>
            <w:tcBorders>
              <w:bottom w:val="single" w:sz="8" w:color="auto"/>
              <w:right w:val="single" w:sz="8" w:color="auto"/>
            </w:tcBorders>
          </w:tcPr>
          <w:p>
            <w:pPr>
              <w:spacing w:after="0"/>
              <w:rPr>
                <w:sz w:val="10"/>
                <w:szCs w:val="10"/>
                <w:color w:val="auto"/>
              </w:rPr>
            </w:pPr>
          </w:p>
        </w:tc>
        <w:tc>
          <w:tcPr>
            <w:tcW w:w="1620" w:type="dxa"/>
            <w:vAlign w:val="bottom"/>
            <w:tcBorders>
              <w:bottom w:val="single" w:sz="8" w:color="auto"/>
              <w:right w:val="single" w:sz="8" w:color="auto"/>
            </w:tcBorders>
          </w:tcPr>
          <w:p>
            <w:pPr>
              <w:spacing w:after="0"/>
              <w:rPr>
                <w:sz w:val="10"/>
                <w:szCs w:val="10"/>
                <w:color w:val="auto"/>
              </w:rPr>
            </w:pPr>
          </w:p>
        </w:tc>
        <w:tc>
          <w:tcPr>
            <w:tcW w:w="1560" w:type="dxa"/>
            <w:vAlign w:val="bottom"/>
            <w:tcBorders>
              <w:bottom w:val="single" w:sz="8" w:color="auto"/>
              <w:right w:val="single" w:sz="8" w:color="auto"/>
            </w:tcBorders>
          </w:tcPr>
          <w:p>
            <w:pPr>
              <w:spacing w:after="0"/>
              <w:rPr>
                <w:sz w:val="10"/>
                <w:szCs w:val="10"/>
                <w:color w:val="auto"/>
              </w:rPr>
            </w:pPr>
          </w:p>
        </w:tc>
        <w:tc>
          <w:tcPr>
            <w:tcW w:w="1280" w:type="dxa"/>
            <w:vAlign w:val="bottom"/>
            <w:tcBorders>
              <w:bottom w:val="single" w:sz="8" w:color="auto"/>
              <w:right w:val="single" w:sz="8" w:color="auto"/>
            </w:tcBorders>
          </w:tcPr>
          <w:p>
            <w:pPr>
              <w:spacing w:after="0"/>
              <w:rPr>
                <w:sz w:val="10"/>
                <w:szCs w:val="10"/>
                <w:color w:val="auto"/>
              </w:rPr>
            </w:pPr>
          </w:p>
        </w:tc>
        <w:tc>
          <w:tcPr>
            <w:tcW w:w="1380" w:type="dxa"/>
            <w:vAlign w:val="bottom"/>
            <w:tcBorders>
              <w:bottom w:val="single" w:sz="8" w:color="auto"/>
            </w:tcBorders>
            <w:vMerge w:val="continue"/>
          </w:tcPr>
          <w:p>
            <w:pPr>
              <w:spacing w:after="0"/>
              <w:rPr>
                <w:sz w:val="10"/>
                <w:szCs w:val="10"/>
                <w:color w:val="auto"/>
              </w:rPr>
            </w:pPr>
          </w:p>
        </w:tc>
        <w:tc>
          <w:tcPr>
            <w:tcW w:w="0" w:type="dxa"/>
            <w:vAlign w:val="bottom"/>
          </w:tcPr>
          <w:p>
            <w:pPr>
              <w:spacing w:after="0"/>
              <w:rPr>
                <w:sz w:val="1"/>
                <w:szCs w:val="1"/>
                <w:color w:val="auto"/>
              </w:rPr>
            </w:pPr>
          </w:p>
        </w:tc>
      </w:tr>
      <w:tr>
        <w:trPr>
          <w:trHeight w:val="242"/>
        </w:trPr>
        <w:tc>
          <w:tcPr>
            <w:tcW w:w="20" w:type="dxa"/>
            <w:vAlign w:val="bottom"/>
          </w:tcPr>
          <w:p>
            <w:pPr>
              <w:spacing w:after="0"/>
              <w:rPr>
                <w:sz w:val="21"/>
                <w:szCs w:val="21"/>
                <w:color w:val="auto"/>
              </w:rPr>
            </w:pPr>
          </w:p>
        </w:tc>
        <w:tc>
          <w:tcPr>
            <w:tcW w:w="1500" w:type="dxa"/>
            <w:vAlign w:val="bottom"/>
            <w:tcBorders>
              <w:right w:val="single" w:sz="8" w:color="auto"/>
            </w:tcBorders>
            <w:vMerge w:val="restart"/>
          </w:tcPr>
          <w:p>
            <w:pPr>
              <w:jc w:val="center"/>
              <w:spacing w:after="0"/>
              <w:rPr>
                <w:sz w:val="20"/>
                <w:szCs w:val="20"/>
                <w:color w:val="auto"/>
              </w:rPr>
            </w:pPr>
            <w:r>
              <w:rPr>
                <w:rFonts w:ascii="Times New Roman" w:cs="Times New Roman" w:eastAsia="Times New Roman" w:hAnsi="Times New Roman"/>
                <w:sz w:val="22"/>
                <w:szCs w:val="22"/>
                <w:color w:val="auto"/>
              </w:rPr>
              <w:t>Reference[18]</w:t>
            </w:r>
          </w:p>
        </w:tc>
        <w:tc>
          <w:tcPr>
            <w:tcW w:w="1660" w:type="dxa"/>
            <w:vAlign w:val="bottom"/>
            <w:tcBorders>
              <w:right w:val="single" w:sz="8" w:color="auto"/>
            </w:tcBorders>
            <w:vMerge w:val="restart"/>
          </w:tcPr>
          <w:p>
            <w:pPr>
              <w:jc w:val="center"/>
              <w:spacing w:after="0"/>
              <w:rPr>
                <w:sz w:val="20"/>
                <w:szCs w:val="20"/>
                <w:color w:val="auto"/>
              </w:rPr>
            </w:pPr>
            <w:r>
              <w:rPr>
                <w:rFonts w:ascii="Times New Roman" w:cs="Times New Roman" w:eastAsia="Times New Roman" w:hAnsi="Times New Roman"/>
                <w:sz w:val="22"/>
                <w:szCs w:val="22"/>
                <w:color w:val="auto"/>
              </w:rPr>
              <w:t xml:space="preserve">0.018  </w:t>
            </w:r>
            <w:r>
              <w:rPr>
                <w:rFonts w:ascii="Times New Roman" w:cs="Times New Roman" w:eastAsia="Times New Roman" w:hAnsi="Times New Roman"/>
                <w:sz w:val="13"/>
                <w:szCs w:val="13"/>
                <w:color w:val="auto"/>
              </w:rPr>
              <w:t>0</w:t>
            </w:r>
          </w:p>
        </w:tc>
        <w:tc>
          <w:tcPr>
            <w:tcW w:w="1620" w:type="dxa"/>
            <w:vAlign w:val="bottom"/>
            <w:tcBorders>
              <w:right w:val="single" w:sz="8" w:color="auto"/>
            </w:tcBorders>
            <w:vMerge w:val="restart"/>
          </w:tcPr>
          <w:p>
            <w:pPr>
              <w:jc w:val="center"/>
              <w:spacing w:after="0"/>
              <w:rPr>
                <w:sz w:val="20"/>
                <w:szCs w:val="20"/>
                <w:color w:val="auto"/>
              </w:rPr>
            </w:pPr>
            <w:r>
              <w:rPr>
                <w:rFonts w:ascii="Times New Roman" w:cs="Times New Roman" w:eastAsia="Times New Roman" w:hAnsi="Times New Roman"/>
                <w:sz w:val="22"/>
                <w:szCs w:val="22"/>
                <w:color w:val="auto"/>
              </w:rPr>
              <w:t>1.8~2.3/2.4~2.6</w:t>
            </w:r>
          </w:p>
        </w:tc>
        <w:tc>
          <w:tcPr>
            <w:tcW w:w="1560" w:type="dxa"/>
            <w:vAlign w:val="bottom"/>
            <w:tcBorders>
              <w:right w:val="single" w:sz="8" w:color="auto"/>
            </w:tcBorders>
            <w:vMerge w:val="restart"/>
          </w:tcPr>
          <w:p>
            <w:pPr>
              <w:jc w:val="center"/>
              <w:spacing w:after="0"/>
              <w:rPr>
                <w:sz w:val="20"/>
                <w:szCs w:val="20"/>
                <w:color w:val="auto"/>
              </w:rPr>
            </w:pPr>
            <w:r>
              <w:rPr>
                <w:rFonts w:ascii="Times New Roman" w:cs="Times New Roman" w:eastAsia="Times New Roman" w:hAnsi="Times New Roman"/>
                <w:sz w:val="22"/>
                <w:szCs w:val="22"/>
                <w:color w:val="auto"/>
                <w:w w:val="99"/>
              </w:rPr>
              <w:t>__</w:t>
            </w:r>
          </w:p>
        </w:tc>
        <w:tc>
          <w:tcPr>
            <w:tcW w:w="1280" w:type="dxa"/>
            <w:vAlign w:val="bottom"/>
            <w:tcBorders>
              <w:right w:val="single" w:sz="8" w:color="auto"/>
            </w:tcBorders>
            <w:vMerge w:val="restart"/>
          </w:tcPr>
          <w:p>
            <w:pPr>
              <w:jc w:val="center"/>
              <w:spacing w:after="0"/>
              <w:rPr>
                <w:sz w:val="20"/>
                <w:szCs w:val="20"/>
                <w:color w:val="auto"/>
              </w:rPr>
            </w:pPr>
            <w:r>
              <w:rPr>
                <w:rFonts w:ascii="Times New Roman" w:cs="Times New Roman" w:eastAsia="Times New Roman" w:hAnsi="Times New Roman"/>
                <w:sz w:val="22"/>
                <w:szCs w:val="22"/>
                <w:color w:val="auto"/>
                <w:w w:val="93"/>
              </w:rPr>
              <w:t>Yes</w:t>
            </w:r>
          </w:p>
        </w:tc>
        <w:tc>
          <w:tcPr>
            <w:tcW w:w="1380" w:type="dxa"/>
            <w:vAlign w:val="bottom"/>
          </w:tcPr>
          <w:p>
            <w:pPr>
              <w:jc w:val="center"/>
              <w:spacing w:after="0" w:line="242" w:lineRule="exact"/>
              <w:rPr>
                <w:sz w:val="20"/>
                <w:szCs w:val="20"/>
                <w:color w:val="auto"/>
              </w:rPr>
            </w:pPr>
            <w:r>
              <w:rPr>
                <w:rFonts w:ascii="Times New Roman" w:cs="Times New Roman" w:eastAsia="Times New Roman" w:hAnsi="Times New Roman"/>
                <w:sz w:val="22"/>
                <w:szCs w:val="22"/>
                <w:color w:val="auto"/>
                <w:w w:val="99"/>
              </w:rPr>
              <w:t>Frequency-</w:t>
            </w:r>
          </w:p>
        </w:tc>
        <w:tc>
          <w:tcPr>
            <w:tcW w:w="0" w:type="dxa"/>
            <w:vAlign w:val="bottom"/>
          </w:tcPr>
          <w:p>
            <w:pPr>
              <w:spacing w:after="0"/>
              <w:rPr>
                <w:sz w:val="1"/>
                <w:szCs w:val="1"/>
                <w:color w:val="auto"/>
              </w:rPr>
            </w:pPr>
          </w:p>
        </w:tc>
      </w:tr>
      <w:tr>
        <w:trPr>
          <w:trHeight w:val="138"/>
        </w:trPr>
        <w:tc>
          <w:tcPr>
            <w:tcW w:w="20" w:type="dxa"/>
            <w:vAlign w:val="bottom"/>
          </w:tcPr>
          <w:p>
            <w:pPr>
              <w:spacing w:after="0"/>
              <w:rPr>
                <w:sz w:val="11"/>
                <w:szCs w:val="11"/>
                <w:color w:val="auto"/>
              </w:rPr>
            </w:pPr>
          </w:p>
        </w:tc>
        <w:tc>
          <w:tcPr>
            <w:tcW w:w="1500" w:type="dxa"/>
            <w:vAlign w:val="bottom"/>
            <w:tcBorders>
              <w:right w:val="single" w:sz="8" w:color="auto"/>
            </w:tcBorders>
            <w:vMerge w:val="continue"/>
          </w:tcPr>
          <w:p>
            <w:pPr>
              <w:spacing w:after="0"/>
              <w:rPr>
                <w:sz w:val="11"/>
                <w:szCs w:val="11"/>
                <w:color w:val="auto"/>
              </w:rPr>
            </w:pPr>
          </w:p>
        </w:tc>
        <w:tc>
          <w:tcPr>
            <w:tcW w:w="1660" w:type="dxa"/>
            <w:vAlign w:val="bottom"/>
            <w:tcBorders>
              <w:right w:val="single" w:sz="8" w:color="auto"/>
            </w:tcBorders>
            <w:vMerge w:val="continue"/>
          </w:tcPr>
          <w:p>
            <w:pPr>
              <w:spacing w:after="0"/>
              <w:rPr>
                <w:sz w:val="11"/>
                <w:szCs w:val="11"/>
                <w:color w:val="auto"/>
              </w:rPr>
            </w:pPr>
          </w:p>
        </w:tc>
        <w:tc>
          <w:tcPr>
            <w:tcW w:w="1620" w:type="dxa"/>
            <w:vAlign w:val="bottom"/>
            <w:tcBorders>
              <w:right w:val="single" w:sz="8" w:color="auto"/>
            </w:tcBorders>
            <w:vMerge w:val="continue"/>
          </w:tcPr>
          <w:p>
            <w:pPr>
              <w:spacing w:after="0"/>
              <w:rPr>
                <w:sz w:val="11"/>
                <w:szCs w:val="11"/>
                <w:color w:val="auto"/>
              </w:rPr>
            </w:pPr>
          </w:p>
        </w:tc>
        <w:tc>
          <w:tcPr>
            <w:tcW w:w="1560" w:type="dxa"/>
            <w:vAlign w:val="bottom"/>
            <w:tcBorders>
              <w:right w:val="single" w:sz="8" w:color="auto"/>
            </w:tcBorders>
            <w:vMerge w:val="continue"/>
          </w:tcPr>
          <w:p>
            <w:pPr>
              <w:spacing w:after="0"/>
              <w:rPr>
                <w:sz w:val="11"/>
                <w:szCs w:val="11"/>
                <w:color w:val="auto"/>
              </w:rPr>
            </w:pPr>
          </w:p>
        </w:tc>
        <w:tc>
          <w:tcPr>
            <w:tcW w:w="1280" w:type="dxa"/>
            <w:vAlign w:val="bottom"/>
            <w:tcBorders>
              <w:right w:val="single" w:sz="8" w:color="auto"/>
            </w:tcBorders>
            <w:vMerge w:val="continue"/>
          </w:tcPr>
          <w:p>
            <w:pPr>
              <w:spacing w:after="0"/>
              <w:rPr>
                <w:sz w:val="11"/>
                <w:szCs w:val="11"/>
                <w:color w:val="auto"/>
              </w:rPr>
            </w:pPr>
          </w:p>
        </w:tc>
        <w:tc>
          <w:tcPr>
            <w:tcW w:w="1380" w:type="dxa"/>
            <w:vAlign w:val="bottom"/>
            <w:vMerge w:val="restart"/>
          </w:tcPr>
          <w:p>
            <w:pPr>
              <w:jc w:val="center"/>
              <w:spacing w:after="0"/>
              <w:rPr>
                <w:sz w:val="20"/>
                <w:szCs w:val="20"/>
                <w:color w:val="auto"/>
              </w:rPr>
            </w:pPr>
            <w:r>
              <w:rPr>
                <w:rFonts w:ascii="Times New Roman" w:cs="Times New Roman" w:eastAsia="Times New Roman" w:hAnsi="Times New Roman"/>
                <w:sz w:val="22"/>
                <w:szCs w:val="22"/>
                <w:color w:val="auto"/>
                <w:w w:val="98"/>
              </w:rPr>
              <w:t>selective</w:t>
            </w:r>
          </w:p>
        </w:tc>
        <w:tc>
          <w:tcPr>
            <w:tcW w:w="0" w:type="dxa"/>
            <w:vAlign w:val="bottom"/>
          </w:tcPr>
          <w:p>
            <w:pPr>
              <w:spacing w:after="0"/>
              <w:rPr>
                <w:sz w:val="1"/>
                <w:szCs w:val="1"/>
                <w:color w:val="auto"/>
              </w:rPr>
            </w:pPr>
          </w:p>
        </w:tc>
      </w:tr>
      <w:tr>
        <w:trPr>
          <w:trHeight w:val="117"/>
        </w:trPr>
        <w:tc>
          <w:tcPr>
            <w:tcW w:w="20" w:type="dxa"/>
            <w:vAlign w:val="bottom"/>
          </w:tcPr>
          <w:p>
            <w:pPr>
              <w:spacing w:after="0"/>
              <w:rPr>
                <w:sz w:val="10"/>
                <w:szCs w:val="10"/>
                <w:color w:val="auto"/>
              </w:rPr>
            </w:pPr>
          </w:p>
        </w:tc>
        <w:tc>
          <w:tcPr>
            <w:tcW w:w="1500" w:type="dxa"/>
            <w:vAlign w:val="bottom"/>
            <w:tcBorders>
              <w:bottom w:val="single" w:sz="8" w:color="auto"/>
              <w:right w:val="single" w:sz="8" w:color="auto"/>
            </w:tcBorders>
          </w:tcPr>
          <w:p>
            <w:pPr>
              <w:spacing w:after="0"/>
              <w:rPr>
                <w:sz w:val="10"/>
                <w:szCs w:val="10"/>
                <w:color w:val="auto"/>
              </w:rPr>
            </w:pPr>
          </w:p>
        </w:tc>
        <w:tc>
          <w:tcPr>
            <w:tcW w:w="1660" w:type="dxa"/>
            <w:vAlign w:val="bottom"/>
            <w:tcBorders>
              <w:bottom w:val="single" w:sz="8" w:color="auto"/>
              <w:right w:val="single" w:sz="8" w:color="auto"/>
            </w:tcBorders>
          </w:tcPr>
          <w:p>
            <w:pPr>
              <w:spacing w:after="0"/>
              <w:rPr>
                <w:sz w:val="10"/>
                <w:szCs w:val="10"/>
                <w:color w:val="auto"/>
              </w:rPr>
            </w:pPr>
          </w:p>
        </w:tc>
        <w:tc>
          <w:tcPr>
            <w:tcW w:w="1620" w:type="dxa"/>
            <w:vAlign w:val="bottom"/>
            <w:tcBorders>
              <w:bottom w:val="single" w:sz="8" w:color="auto"/>
              <w:right w:val="single" w:sz="8" w:color="auto"/>
            </w:tcBorders>
          </w:tcPr>
          <w:p>
            <w:pPr>
              <w:spacing w:after="0"/>
              <w:rPr>
                <w:sz w:val="10"/>
                <w:szCs w:val="10"/>
                <w:color w:val="auto"/>
              </w:rPr>
            </w:pPr>
          </w:p>
        </w:tc>
        <w:tc>
          <w:tcPr>
            <w:tcW w:w="1560" w:type="dxa"/>
            <w:vAlign w:val="bottom"/>
            <w:tcBorders>
              <w:bottom w:val="single" w:sz="8" w:color="auto"/>
              <w:right w:val="single" w:sz="8" w:color="auto"/>
            </w:tcBorders>
          </w:tcPr>
          <w:p>
            <w:pPr>
              <w:spacing w:after="0"/>
              <w:rPr>
                <w:sz w:val="10"/>
                <w:szCs w:val="10"/>
                <w:color w:val="auto"/>
              </w:rPr>
            </w:pPr>
          </w:p>
        </w:tc>
        <w:tc>
          <w:tcPr>
            <w:tcW w:w="1280" w:type="dxa"/>
            <w:vAlign w:val="bottom"/>
            <w:tcBorders>
              <w:bottom w:val="single" w:sz="8" w:color="auto"/>
              <w:right w:val="single" w:sz="8" w:color="auto"/>
            </w:tcBorders>
          </w:tcPr>
          <w:p>
            <w:pPr>
              <w:spacing w:after="0"/>
              <w:rPr>
                <w:sz w:val="10"/>
                <w:szCs w:val="10"/>
                <w:color w:val="auto"/>
              </w:rPr>
            </w:pPr>
          </w:p>
        </w:tc>
        <w:tc>
          <w:tcPr>
            <w:tcW w:w="1380" w:type="dxa"/>
            <w:vAlign w:val="bottom"/>
            <w:tcBorders>
              <w:bottom w:val="single" w:sz="8" w:color="auto"/>
            </w:tcBorders>
            <w:vMerge w:val="continue"/>
          </w:tcPr>
          <w:p>
            <w:pPr>
              <w:spacing w:after="0"/>
              <w:rPr>
                <w:sz w:val="10"/>
                <w:szCs w:val="10"/>
                <w:color w:val="auto"/>
              </w:rPr>
            </w:pPr>
          </w:p>
        </w:tc>
        <w:tc>
          <w:tcPr>
            <w:tcW w:w="0" w:type="dxa"/>
            <w:vAlign w:val="bottom"/>
          </w:tcPr>
          <w:p>
            <w:pPr>
              <w:spacing w:after="0"/>
              <w:rPr>
                <w:sz w:val="1"/>
                <w:szCs w:val="1"/>
                <w:color w:val="auto"/>
              </w:rPr>
            </w:pPr>
          </w:p>
        </w:tc>
      </w:tr>
      <w:tr>
        <w:trPr>
          <w:trHeight w:val="261"/>
        </w:trPr>
        <w:tc>
          <w:tcPr>
            <w:tcW w:w="20" w:type="dxa"/>
            <w:vAlign w:val="bottom"/>
          </w:tcPr>
          <w:p>
            <w:pPr>
              <w:spacing w:after="0"/>
              <w:rPr>
                <w:sz w:val="22"/>
                <w:szCs w:val="22"/>
                <w:color w:val="auto"/>
              </w:rPr>
            </w:pPr>
          </w:p>
        </w:tc>
        <w:tc>
          <w:tcPr>
            <w:tcW w:w="1500" w:type="dxa"/>
            <w:vAlign w:val="bottom"/>
            <w:tcBorders>
              <w:bottom w:val="single" w:sz="8" w:color="auto"/>
              <w:right w:val="single" w:sz="8" w:color="auto"/>
            </w:tcBorders>
          </w:tcPr>
          <w:p>
            <w:pPr>
              <w:jc w:val="center"/>
              <w:spacing w:after="0" w:line="249" w:lineRule="exact"/>
              <w:rPr>
                <w:sz w:val="20"/>
                <w:szCs w:val="20"/>
                <w:color w:val="auto"/>
              </w:rPr>
            </w:pPr>
            <w:r>
              <w:rPr>
                <w:rFonts w:ascii="Times New Roman" w:cs="Times New Roman" w:eastAsia="Times New Roman" w:hAnsi="Times New Roman"/>
                <w:sz w:val="22"/>
                <w:szCs w:val="22"/>
                <w:color w:val="auto"/>
              </w:rPr>
              <w:t>Reference[36]</w:t>
            </w:r>
          </w:p>
        </w:tc>
        <w:tc>
          <w:tcPr>
            <w:tcW w:w="1660" w:type="dxa"/>
            <w:vAlign w:val="bottom"/>
            <w:tcBorders>
              <w:bottom w:val="single" w:sz="8" w:color="auto"/>
              <w:right w:val="single" w:sz="8" w:color="auto"/>
            </w:tcBorders>
          </w:tcPr>
          <w:p>
            <w:pPr>
              <w:jc w:val="center"/>
              <w:spacing w:after="0" w:line="243" w:lineRule="exact"/>
              <w:rPr>
                <w:sz w:val="20"/>
                <w:szCs w:val="20"/>
                <w:color w:val="auto"/>
              </w:rPr>
            </w:pPr>
            <w:r>
              <w:rPr>
                <w:rFonts w:ascii="Times New Roman" w:cs="Times New Roman" w:eastAsia="Times New Roman" w:hAnsi="Times New Roman"/>
                <w:sz w:val="22"/>
                <w:szCs w:val="22"/>
                <w:color w:val="auto"/>
              </w:rPr>
              <w:t xml:space="preserve">0.018  </w:t>
            </w:r>
            <w:r>
              <w:rPr>
                <w:rFonts w:ascii="Times New Roman" w:cs="Times New Roman" w:eastAsia="Times New Roman" w:hAnsi="Times New Roman"/>
                <w:sz w:val="13"/>
                <w:szCs w:val="13"/>
                <w:color w:val="auto"/>
              </w:rPr>
              <w:t>0</w:t>
            </w:r>
          </w:p>
        </w:tc>
        <w:tc>
          <w:tcPr>
            <w:tcW w:w="1620" w:type="dxa"/>
            <w:vAlign w:val="bottom"/>
            <w:tcBorders>
              <w:bottom w:val="single" w:sz="8" w:color="auto"/>
              <w:right w:val="single" w:sz="8" w:color="auto"/>
            </w:tcBorders>
          </w:tcPr>
          <w:p>
            <w:pPr>
              <w:jc w:val="center"/>
              <w:spacing w:after="0" w:line="249" w:lineRule="exact"/>
              <w:rPr>
                <w:sz w:val="20"/>
                <w:szCs w:val="20"/>
                <w:color w:val="auto"/>
              </w:rPr>
            </w:pPr>
            <w:r>
              <w:rPr>
                <w:rFonts w:ascii="Times New Roman" w:cs="Times New Roman" w:eastAsia="Times New Roman" w:hAnsi="Times New Roman"/>
                <w:sz w:val="22"/>
                <w:szCs w:val="22"/>
                <w:color w:val="auto"/>
              </w:rPr>
              <w:t>4.75~5.2</w:t>
            </w:r>
          </w:p>
        </w:tc>
        <w:tc>
          <w:tcPr>
            <w:tcW w:w="1560" w:type="dxa"/>
            <w:vAlign w:val="bottom"/>
            <w:tcBorders>
              <w:bottom w:val="single" w:sz="8" w:color="auto"/>
              <w:right w:val="single" w:sz="8" w:color="auto"/>
            </w:tcBorders>
          </w:tcPr>
          <w:p>
            <w:pPr>
              <w:jc w:val="center"/>
              <w:spacing w:after="0" w:line="249" w:lineRule="exact"/>
              <w:rPr>
                <w:sz w:val="20"/>
                <w:szCs w:val="20"/>
                <w:color w:val="auto"/>
              </w:rPr>
            </w:pPr>
            <w:r>
              <w:rPr>
                <w:rFonts w:ascii="Times New Roman" w:cs="Times New Roman" w:eastAsia="Times New Roman" w:hAnsi="Times New Roman"/>
                <w:sz w:val="22"/>
                <w:szCs w:val="22"/>
                <w:color w:val="auto"/>
                <w:w w:val="97"/>
              </w:rPr>
              <w:t>&gt;45°</w:t>
            </w:r>
          </w:p>
        </w:tc>
        <w:tc>
          <w:tcPr>
            <w:tcW w:w="1280" w:type="dxa"/>
            <w:vAlign w:val="bottom"/>
            <w:tcBorders>
              <w:bottom w:val="single" w:sz="8" w:color="auto"/>
              <w:right w:val="single" w:sz="8" w:color="auto"/>
            </w:tcBorders>
          </w:tcPr>
          <w:p>
            <w:pPr>
              <w:jc w:val="center"/>
              <w:spacing w:after="0" w:line="249" w:lineRule="exact"/>
              <w:rPr>
                <w:sz w:val="20"/>
                <w:szCs w:val="20"/>
                <w:color w:val="auto"/>
              </w:rPr>
            </w:pPr>
            <w:r>
              <w:rPr>
                <w:rFonts w:ascii="Times New Roman" w:cs="Times New Roman" w:eastAsia="Times New Roman" w:hAnsi="Times New Roman"/>
                <w:sz w:val="22"/>
                <w:szCs w:val="22"/>
                <w:color w:val="auto"/>
                <w:w w:val="96"/>
              </w:rPr>
              <w:t>No</w:t>
            </w:r>
          </w:p>
        </w:tc>
        <w:tc>
          <w:tcPr>
            <w:tcW w:w="1380" w:type="dxa"/>
            <w:vAlign w:val="bottom"/>
            <w:tcBorders>
              <w:bottom w:val="single" w:sz="8" w:color="auto"/>
            </w:tcBorders>
          </w:tcPr>
          <w:p>
            <w:pPr>
              <w:jc w:val="center"/>
              <w:spacing w:after="0" w:line="249" w:lineRule="exact"/>
              <w:rPr>
                <w:sz w:val="20"/>
                <w:szCs w:val="20"/>
                <w:color w:val="auto"/>
              </w:rPr>
            </w:pPr>
            <w:r>
              <w:rPr>
                <w:rFonts w:ascii="Times New Roman" w:cs="Times New Roman" w:eastAsia="Times New Roman" w:hAnsi="Times New Roman"/>
                <w:sz w:val="22"/>
                <w:szCs w:val="22"/>
                <w:color w:val="auto"/>
              </w:rPr>
              <w:t>Absorption</w:t>
            </w:r>
          </w:p>
        </w:tc>
        <w:tc>
          <w:tcPr>
            <w:tcW w:w="0" w:type="dxa"/>
            <w:vAlign w:val="bottom"/>
          </w:tcPr>
          <w:p>
            <w:pPr>
              <w:spacing w:after="0"/>
              <w:rPr>
                <w:sz w:val="1"/>
                <w:szCs w:val="1"/>
                <w:color w:val="auto"/>
              </w:rPr>
            </w:pPr>
          </w:p>
        </w:tc>
      </w:tr>
      <w:tr>
        <w:trPr>
          <w:trHeight w:val="261"/>
        </w:trPr>
        <w:tc>
          <w:tcPr>
            <w:tcW w:w="20" w:type="dxa"/>
            <w:vAlign w:val="bottom"/>
          </w:tcPr>
          <w:p>
            <w:pPr>
              <w:spacing w:after="0"/>
              <w:rPr>
                <w:sz w:val="22"/>
                <w:szCs w:val="22"/>
                <w:color w:val="auto"/>
              </w:rPr>
            </w:pPr>
          </w:p>
        </w:tc>
        <w:tc>
          <w:tcPr>
            <w:tcW w:w="1500" w:type="dxa"/>
            <w:vAlign w:val="bottom"/>
            <w:tcBorders>
              <w:bottom w:val="single" w:sz="8" w:color="auto"/>
              <w:right w:val="single" w:sz="8" w:color="auto"/>
            </w:tcBorders>
          </w:tcPr>
          <w:p>
            <w:pPr>
              <w:jc w:val="center"/>
              <w:spacing w:after="0" w:line="249" w:lineRule="exact"/>
              <w:rPr>
                <w:sz w:val="20"/>
                <w:szCs w:val="20"/>
                <w:color w:val="auto"/>
              </w:rPr>
            </w:pPr>
            <w:r>
              <w:rPr>
                <w:rFonts w:ascii="Times New Roman" w:cs="Times New Roman" w:eastAsia="Times New Roman" w:hAnsi="Times New Roman"/>
                <w:sz w:val="22"/>
                <w:szCs w:val="22"/>
                <w:color w:val="auto"/>
              </w:rPr>
              <w:t>Reference[42]</w:t>
            </w:r>
          </w:p>
        </w:tc>
        <w:tc>
          <w:tcPr>
            <w:tcW w:w="1660" w:type="dxa"/>
            <w:vAlign w:val="bottom"/>
            <w:tcBorders>
              <w:bottom w:val="single" w:sz="8" w:color="auto"/>
              <w:right w:val="single" w:sz="8" w:color="auto"/>
            </w:tcBorders>
          </w:tcPr>
          <w:p>
            <w:pPr>
              <w:jc w:val="center"/>
              <w:spacing w:after="0" w:line="243" w:lineRule="exact"/>
              <w:rPr>
                <w:sz w:val="20"/>
                <w:szCs w:val="20"/>
                <w:color w:val="auto"/>
              </w:rPr>
            </w:pPr>
            <w:r>
              <w:rPr>
                <w:rFonts w:ascii="Times New Roman" w:cs="Times New Roman" w:eastAsia="Times New Roman" w:hAnsi="Times New Roman"/>
                <w:sz w:val="22"/>
                <w:szCs w:val="22"/>
                <w:color w:val="auto"/>
              </w:rPr>
              <w:t xml:space="preserve">0.084  </w:t>
            </w:r>
            <w:r>
              <w:rPr>
                <w:rFonts w:ascii="Times New Roman" w:cs="Times New Roman" w:eastAsia="Times New Roman" w:hAnsi="Times New Roman"/>
                <w:sz w:val="13"/>
                <w:szCs w:val="13"/>
                <w:color w:val="auto"/>
              </w:rPr>
              <w:t>0</w:t>
            </w:r>
          </w:p>
        </w:tc>
        <w:tc>
          <w:tcPr>
            <w:tcW w:w="1620" w:type="dxa"/>
            <w:vAlign w:val="bottom"/>
            <w:tcBorders>
              <w:bottom w:val="single" w:sz="8" w:color="auto"/>
              <w:right w:val="single" w:sz="8" w:color="auto"/>
            </w:tcBorders>
          </w:tcPr>
          <w:p>
            <w:pPr>
              <w:jc w:val="center"/>
              <w:spacing w:after="0" w:line="249" w:lineRule="exact"/>
              <w:rPr>
                <w:sz w:val="20"/>
                <w:szCs w:val="20"/>
                <w:color w:val="auto"/>
              </w:rPr>
            </w:pPr>
            <w:r>
              <w:rPr>
                <w:rFonts w:ascii="Times New Roman" w:cs="Times New Roman" w:eastAsia="Times New Roman" w:hAnsi="Times New Roman"/>
                <w:sz w:val="22"/>
                <w:szCs w:val="22"/>
                <w:color w:val="auto"/>
              </w:rPr>
              <w:t>3.7~8.5</w:t>
            </w:r>
          </w:p>
        </w:tc>
        <w:tc>
          <w:tcPr>
            <w:tcW w:w="1560" w:type="dxa"/>
            <w:vAlign w:val="bottom"/>
            <w:tcBorders>
              <w:bottom w:val="single" w:sz="8" w:color="auto"/>
              <w:right w:val="single" w:sz="8" w:color="auto"/>
            </w:tcBorders>
          </w:tcPr>
          <w:p>
            <w:pPr>
              <w:jc w:val="center"/>
              <w:spacing w:after="0" w:line="249" w:lineRule="exact"/>
              <w:rPr>
                <w:sz w:val="20"/>
                <w:szCs w:val="20"/>
                <w:color w:val="auto"/>
              </w:rPr>
            </w:pPr>
            <w:r>
              <w:rPr>
                <w:rFonts w:ascii="Times New Roman" w:cs="Times New Roman" w:eastAsia="Times New Roman" w:hAnsi="Times New Roman"/>
                <w:sz w:val="22"/>
                <w:szCs w:val="22"/>
                <w:color w:val="auto"/>
                <w:w w:val="97"/>
              </w:rPr>
              <w:t>&lt;20°</w:t>
            </w:r>
          </w:p>
        </w:tc>
        <w:tc>
          <w:tcPr>
            <w:tcW w:w="1280" w:type="dxa"/>
            <w:vAlign w:val="bottom"/>
            <w:tcBorders>
              <w:bottom w:val="single" w:sz="8" w:color="auto"/>
              <w:right w:val="single" w:sz="8" w:color="auto"/>
            </w:tcBorders>
          </w:tcPr>
          <w:p>
            <w:pPr>
              <w:jc w:val="center"/>
              <w:spacing w:after="0" w:line="249" w:lineRule="exact"/>
              <w:rPr>
                <w:sz w:val="20"/>
                <w:szCs w:val="20"/>
                <w:color w:val="auto"/>
              </w:rPr>
            </w:pPr>
            <w:r>
              <w:rPr>
                <w:rFonts w:ascii="Times New Roman" w:cs="Times New Roman" w:eastAsia="Times New Roman" w:hAnsi="Times New Roman"/>
                <w:sz w:val="22"/>
                <w:szCs w:val="22"/>
                <w:color w:val="auto"/>
                <w:w w:val="96"/>
              </w:rPr>
              <w:t>No</w:t>
            </w:r>
          </w:p>
        </w:tc>
        <w:tc>
          <w:tcPr>
            <w:tcW w:w="1380" w:type="dxa"/>
            <w:vAlign w:val="bottom"/>
            <w:tcBorders>
              <w:bottom w:val="single" w:sz="8" w:color="auto"/>
            </w:tcBorders>
          </w:tcPr>
          <w:p>
            <w:pPr>
              <w:jc w:val="center"/>
              <w:spacing w:after="0" w:line="249" w:lineRule="exact"/>
              <w:rPr>
                <w:sz w:val="20"/>
                <w:szCs w:val="20"/>
                <w:color w:val="auto"/>
              </w:rPr>
            </w:pPr>
            <w:r>
              <w:rPr>
                <w:rFonts w:ascii="Times New Roman" w:cs="Times New Roman" w:eastAsia="Times New Roman" w:hAnsi="Times New Roman"/>
                <w:sz w:val="22"/>
                <w:szCs w:val="22"/>
                <w:color w:val="auto"/>
              </w:rPr>
              <w:t>Absorption</w:t>
            </w:r>
          </w:p>
        </w:tc>
        <w:tc>
          <w:tcPr>
            <w:tcW w:w="0" w:type="dxa"/>
            <w:vAlign w:val="bottom"/>
          </w:tcPr>
          <w:p>
            <w:pPr>
              <w:spacing w:after="0"/>
              <w:rPr>
                <w:sz w:val="1"/>
                <w:szCs w:val="1"/>
                <w:color w:val="auto"/>
              </w:rPr>
            </w:pPr>
          </w:p>
        </w:tc>
      </w:tr>
      <w:tr>
        <w:trPr>
          <w:trHeight w:val="270"/>
        </w:trPr>
        <w:tc>
          <w:tcPr>
            <w:tcW w:w="20" w:type="dxa"/>
            <w:vAlign w:val="bottom"/>
            <w:tcBorders>
              <w:bottom w:val="single" w:sz="8" w:color="auto"/>
            </w:tcBorders>
          </w:tcPr>
          <w:p>
            <w:pPr>
              <w:spacing w:after="0"/>
              <w:rPr>
                <w:sz w:val="23"/>
                <w:szCs w:val="23"/>
                <w:color w:val="auto"/>
              </w:rPr>
            </w:pPr>
          </w:p>
        </w:tc>
        <w:tc>
          <w:tcPr>
            <w:tcW w:w="1500" w:type="dxa"/>
            <w:vAlign w:val="bottom"/>
            <w:tcBorders>
              <w:bottom w:val="single" w:sz="8" w:color="auto"/>
              <w:right w:val="single" w:sz="8" w:color="auto"/>
            </w:tcBorders>
          </w:tcPr>
          <w:p>
            <w:pPr>
              <w:jc w:val="center"/>
              <w:spacing w:after="0" w:line="247" w:lineRule="exact"/>
              <w:rPr>
                <w:sz w:val="20"/>
                <w:szCs w:val="20"/>
                <w:color w:val="auto"/>
              </w:rPr>
            </w:pPr>
            <w:r>
              <w:rPr>
                <w:rFonts w:ascii="Times New Roman" w:cs="Times New Roman" w:eastAsia="Times New Roman" w:hAnsi="Times New Roman"/>
                <w:sz w:val="22"/>
                <w:szCs w:val="22"/>
                <w:color w:val="auto"/>
                <w:w w:val="98"/>
              </w:rPr>
              <w:t>Our work</w:t>
            </w:r>
          </w:p>
        </w:tc>
        <w:tc>
          <w:tcPr>
            <w:tcW w:w="1660" w:type="dxa"/>
            <w:vAlign w:val="bottom"/>
            <w:tcBorders>
              <w:bottom w:val="single" w:sz="8" w:color="auto"/>
              <w:right w:val="single" w:sz="8" w:color="auto"/>
            </w:tcBorders>
          </w:tcPr>
          <w:p>
            <w:pPr>
              <w:jc w:val="center"/>
              <w:spacing w:after="0" w:line="245" w:lineRule="exact"/>
              <w:rPr>
                <w:sz w:val="20"/>
                <w:szCs w:val="20"/>
                <w:color w:val="auto"/>
              </w:rPr>
            </w:pPr>
            <w:r>
              <w:rPr>
                <w:rFonts w:ascii="Times New Roman" w:cs="Times New Roman" w:eastAsia="Times New Roman" w:hAnsi="Times New Roman"/>
                <w:sz w:val="22"/>
                <w:szCs w:val="22"/>
                <w:color w:val="auto"/>
              </w:rPr>
              <w:t xml:space="preserve">0.035  </w:t>
            </w:r>
            <w:r>
              <w:rPr>
                <w:rFonts w:ascii="Times New Roman" w:cs="Times New Roman" w:eastAsia="Times New Roman" w:hAnsi="Times New Roman"/>
                <w:sz w:val="13"/>
                <w:szCs w:val="13"/>
                <w:color w:val="auto"/>
              </w:rPr>
              <w:t>0</w:t>
            </w:r>
          </w:p>
        </w:tc>
        <w:tc>
          <w:tcPr>
            <w:tcW w:w="1620" w:type="dxa"/>
            <w:vAlign w:val="bottom"/>
            <w:tcBorders>
              <w:bottom w:val="single" w:sz="8" w:color="auto"/>
              <w:right w:val="single" w:sz="8" w:color="auto"/>
            </w:tcBorders>
          </w:tcPr>
          <w:p>
            <w:pPr>
              <w:jc w:val="center"/>
              <w:spacing w:after="0" w:line="247" w:lineRule="exact"/>
              <w:rPr>
                <w:sz w:val="20"/>
                <w:szCs w:val="20"/>
                <w:color w:val="auto"/>
              </w:rPr>
            </w:pPr>
            <w:r>
              <w:rPr>
                <w:rFonts w:ascii="Times New Roman" w:cs="Times New Roman" w:eastAsia="Times New Roman" w:hAnsi="Times New Roman"/>
                <w:sz w:val="22"/>
                <w:szCs w:val="22"/>
                <w:color w:val="auto"/>
              </w:rPr>
              <w:t>7.56~10.62</w:t>
            </w:r>
          </w:p>
        </w:tc>
        <w:tc>
          <w:tcPr>
            <w:tcW w:w="1560" w:type="dxa"/>
            <w:vAlign w:val="bottom"/>
            <w:tcBorders>
              <w:bottom w:val="single" w:sz="8" w:color="auto"/>
              <w:right w:val="single" w:sz="8" w:color="auto"/>
            </w:tcBorders>
          </w:tcPr>
          <w:p>
            <w:pPr>
              <w:jc w:val="center"/>
              <w:spacing w:after="0" w:line="247" w:lineRule="exact"/>
              <w:rPr>
                <w:sz w:val="20"/>
                <w:szCs w:val="20"/>
                <w:color w:val="auto"/>
              </w:rPr>
            </w:pPr>
            <w:r>
              <w:rPr>
                <w:rFonts w:ascii="Times New Roman" w:cs="Times New Roman" w:eastAsia="Times New Roman" w:hAnsi="Times New Roman"/>
                <w:sz w:val="22"/>
                <w:szCs w:val="22"/>
                <w:color w:val="auto"/>
                <w:w w:val="97"/>
              </w:rPr>
              <w:t>&gt;45°</w:t>
            </w:r>
          </w:p>
        </w:tc>
        <w:tc>
          <w:tcPr>
            <w:tcW w:w="1280" w:type="dxa"/>
            <w:vAlign w:val="bottom"/>
            <w:tcBorders>
              <w:bottom w:val="single" w:sz="8" w:color="auto"/>
              <w:right w:val="single" w:sz="8" w:color="auto"/>
            </w:tcBorders>
          </w:tcPr>
          <w:p>
            <w:pPr>
              <w:jc w:val="center"/>
              <w:spacing w:after="0" w:line="247" w:lineRule="exact"/>
              <w:rPr>
                <w:sz w:val="20"/>
                <w:szCs w:val="20"/>
                <w:color w:val="auto"/>
              </w:rPr>
            </w:pPr>
            <w:r>
              <w:rPr>
                <w:rFonts w:ascii="Times New Roman" w:cs="Times New Roman" w:eastAsia="Times New Roman" w:hAnsi="Times New Roman"/>
                <w:sz w:val="22"/>
                <w:szCs w:val="22"/>
                <w:color w:val="auto"/>
                <w:w w:val="93"/>
              </w:rPr>
              <w:t>Yes</w:t>
            </w:r>
          </w:p>
        </w:tc>
        <w:tc>
          <w:tcPr>
            <w:tcW w:w="1380" w:type="dxa"/>
            <w:vAlign w:val="bottom"/>
            <w:tcBorders>
              <w:bottom w:val="single" w:sz="8" w:color="auto"/>
            </w:tcBorders>
          </w:tcPr>
          <w:p>
            <w:pPr>
              <w:jc w:val="center"/>
              <w:spacing w:after="0" w:line="247" w:lineRule="exact"/>
              <w:rPr>
                <w:sz w:val="20"/>
                <w:szCs w:val="20"/>
                <w:color w:val="auto"/>
              </w:rPr>
            </w:pPr>
            <w:r>
              <w:rPr>
                <w:rFonts w:ascii="Times New Roman" w:cs="Times New Roman" w:eastAsia="Times New Roman" w:hAnsi="Times New Roman"/>
                <w:sz w:val="22"/>
                <w:szCs w:val="22"/>
                <w:color w:val="auto"/>
              </w:rPr>
              <w:t>Absorption</w:t>
            </w:r>
          </w:p>
        </w:tc>
        <w:tc>
          <w:tcPr>
            <w:tcW w:w="0" w:type="dxa"/>
            <w:vAlign w:val="bottom"/>
          </w:tcPr>
          <w:p>
            <w:pPr>
              <w:spacing w:after="0"/>
              <w:rPr>
                <w:sz w:val="1"/>
                <w:szCs w:val="1"/>
                <w:color w:val="auto"/>
              </w:rPr>
            </w:pPr>
          </w:p>
        </w:tc>
      </w:tr>
    </w:tbl>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wp:posOffset>
            </wp:positionH>
            <wp:positionV relativeFrom="paragraph">
              <wp:posOffset>151130</wp:posOffset>
            </wp:positionV>
            <wp:extent cx="6202045" cy="1637030"/>
            <wp:wrapNone/>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a:extLst>
                        <a:ext uri="{28A0092B-C50C-407E-A947-70E740481C1C}"/>
                      </a:extLst>
                    </a:blip>
                    <a:srcRect/>
                    <a:stretch>
                      <a:fillRect/>
                    </a:stretch>
                  </pic:blipFill>
                  <pic:spPr bwMode="auto">
                    <a:xfrm>
                      <a:off x="0" y="0"/>
                      <a:ext cx="6202045" cy="163703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19" w:lineRule="exact"/>
        <w:rPr>
          <w:sz w:val="20"/>
          <w:szCs w:val="20"/>
          <w:color w:val="auto"/>
        </w:rPr>
      </w:pPr>
    </w:p>
    <w:p>
      <w:pPr>
        <w:ind w:left="1"/>
        <w:spacing w:after="0"/>
        <w:rPr>
          <w:sz w:val="20"/>
          <w:szCs w:val="20"/>
          <w:color w:val="auto"/>
        </w:rPr>
      </w:pPr>
      <w:r>
        <w:rPr>
          <w:rFonts w:ascii="Arial" w:cs="Arial" w:eastAsia="Arial" w:hAnsi="Arial"/>
          <w:sz w:val="14"/>
          <w:szCs w:val="14"/>
          <w:b w:val="1"/>
          <w:bCs w:val="1"/>
          <w:color w:val="00629B"/>
        </w:rPr>
        <w:t xml:space="preserve">FIGURE 6. </w:t>
      </w:r>
      <w:r>
        <w:rPr>
          <w:rFonts w:ascii="Arial" w:cs="Arial" w:eastAsia="Arial" w:hAnsi="Arial"/>
          <w:sz w:val="14"/>
          <w:szCs w:val="14"/>
          <w:b w:val="1"/>
          <w:bCs w:val="1"/>
          <w:color w:val="000000"/>
        </w:rPr>
        <w:t>RCS radiative distribution of the proposed MM with the cell arrangement of 15×15 at three working frequencies of 8, 9, 10GHz</w:t>
      </w:r>
    </w:p>
    <w:p>
      <w:pPr>
        <w:sectPr>
          <w:pgSz w:w="11520" w:h="15660" w:orient="portrait"/>
          <w:cols w:equalWidth="0" w:num="1">
            <w:col w:w="10041"/>
          </w:cols>
          <w:pgMar w:left="739" w:top="35" w:right="740" w:bottom="0" w:gutter="0" w:footer="0" w:header="0"/>
        </w:sectPr>
      </w:pPr>
    </w:p>
    <w:p>
      <w:pPr>
        <w:spacing w:after="0" w:line="131" w:lineRule="exact"/>
        <w:rPr>
          <w:sz w:val="20"/>
          <w:szCs w:val="20"/>
          <w:color w:val="auto"/>
        </w:rPr>
      </w:pPr>
    </w:p>
    <w:p>
      <w:pPr>
        <w:jc w:val="both"/>
        <w:ind w:left="1" w:firstLine="199"/>
        <w:spacing w:after="0" w:line="252" w:lineRule="auto"/>
        <w:rPr>
          <w:sz w:val="20"/>
          <w:szCs w:val="20"/>
          <w:color w:val="auto"/>
        </w:rPr>
      </w:pPr>
      <w:r>
        <w:rPr>
          <w:rFonts w:ascii="Times New Roman" w:cs="Times New Roman" w:eastAsia="Times New Roman" w:hAnsi="Times New Roman"/>
          <w:sz w:val="19"/>
          <w:szCs w:val="19"/>
          <w:color w:val="auto"/>
        </w:rPr>
        <w:t>Additionally, the RCS of general architecture stands for the special invisibility level in fierce EM environments. Fig.6 shows the MMs RCS radiative distribution with the cell component of 15×15 at three working frequencies of 8, 9, 10GHz, which obviously exhibits the strong RCS level along with the AMs’ normal direction. As the unabsorbed EM wave along the normal direction is fully reflected by the MM, the other direction couples with more lower scattering wave. Moreover, each strongest level, -16.4, -13.4, -12.8dB in three working frequencies, is lower than the rating value of -10dB in EM interference discipline. The excellent RCS level illustrates the proposed MMs with good invisibility which can be applied in radar applications widely. The fractional bandwidth with the absorption over 80% of the proposed MM absorber is 39%. As for microwave devices, the relative bandwidth over 25% can be defined as ultra-bandwidth devices, so this proposed MM absorber is the ultra-bandwidth MMs. Note that the most significant merit of our MM is the rational combination of the metamaterial construction design with the GA optimization and superior broadband feature, which is higher than other peers’ works reports with similar periodical metamaterial as shown in Table 2. In the comparison, our work about the optimizing</w:t>
      </w:r>
    </w:p>
    <w:p>
      <w:pPr>
        <w:spacing w:after="0" w:line="14" w:lineRule="exact"/>
        <w:rPr>
          <w:sz w:val="20"/>
          <w:szCs w:val="20"/>
          <w:color w:val="auto"/>
        </w:rPr>
      </w:pPr>
    </w:p>
    <w:p>
      <w:pPr>
        <w:ind w:left="1" w:hanging="1"/>
        <w:spacing w:after="0" w:line="233" w:lineRule="auto"/>
        <w:tabs>
          <w:tab w:leader="none" w:pos="442" w:val="left"/>
        </w:tabs>
        <w:numPr>
          <w:ilvl w:val="0"/>
          <w:numId w:val="11"/>
        </w:numPr>
        <w:rPr>
          <w:rFonts w:ascii="Times New Roman" w:cs="Times New Roman" w:eastAsia="Times New Roman" w:hAnsi="Times New Roman"/>
          <w:sz w:val="20"/>
          <w:szCs w:val="20"/>
          <w:color w:val="auto"/>
        </w:rPr>
      </w:pPr>
      <w:r>
        <w:rPr>
          <w:rFonts w:ascii="Times New Roman" w:cs="Times New Roman" w:eastAsia="Times New Roman" w:hAnsi="Times New Roman"/>
          <w:sz w:val="20"/>
          <w:szCs w:val="20"/>
          <w:color w:val="auto"/>
        </w:rPr>
        <w:t>possesses the wider bandwidth and optimal incident angle tolerance.</w:t>
      </w:r>
    </w:p>
    <w:p>
      <w:pPr>
        <w:spacing w:after="0" w:line="129" w:lineRule="exact"/>
        <w:rPr>
          <w:sz w:val="20"/>
          <w:szCs w:val="20"/>
          <w:color w:val="auto"/>
        </w:rPr>
      </w:pPr>
    </w:p>
    <w:p>
      <w:pPr>
        <w:ind w:left="1" w:right="640" w:hanging="1"/>
        <w:spacing w:after="0" w:line="235" w:lineRule="auto"/>
        <w:tabs>
          <w:tab w:leader="none" w:pos="325" w:val="left"/>
        </w:tabs>
        <w:numPr>
          <w:ilvl w:val="0"/>
          <w:numId w:val="12"/>
        </w:numPr>
        <w:rPr>
          <w:rFonts w:ascii="Arial" w:cs="Arial" w:eastAsia="Arial" w:hAnsi="Arial"/>
          <w:sz w:val="18"/>
          <w:szCs w:val="18"/>
          <w:b w:val="1"/>
          <w:bCs w:val="1"/>
          <w:i w:val="1"/>
          <w:iCs w:val="1"/>
          <w:color w:val="58595B"/>
        </w:rPr>
      </w:pPr>
      <w:r>
        <w:rPr>
          <w:rFonts w:ascii="Arial" w:cs="Arial" w:eastAsia="Arial" w:hAnsi="Arial"/>
          <w:sz w:val="18"/>
          <w:szCs w:val="18"/>
          <w:b w:val="1"/>
          <w:bCs w:val="1"/>
          <w:i w:val="1"/>
          <w:iCs w:val="1"/>
          <w:color w:val="58595B"/>
        </w:rPr>
        <w:t>EXPERIMENTAL VERIFICATION AND ARRAY ANTENNA RCS REDUCTION</w:t>
      </w:r>
    </w:p>
    <w:p>
      <w:pPr>
        <w:spacing w:after="0" w:line="20" w:lineRule="exact"/>
        <w:rPr>
          <w:sz w:val="20"/>
          <w:szCs w:val="20"/>
          <w:color w:val="auto"/>
        </w:rPr>
      </w:pPr>
      <w:r>
        <w:rPr>
          <w:sz w:val="20"/>
          <w:szCs w:val="20"/>
          <w:color w:val="auto"/>
        </w:rPr>
        <w:br w:type="column"/>
      </w:r>
    </w:p>
    <w:p>
      <w:pPr>
        <w:spacing w:after="0" w:line="116" w:lineRule="exact"/>
        <w:rPr>
          <w:sz w:val="20"/>
          <w:szCs w:val="20"/>
          <w:color w:val="auto"/>
        </w:rPr>
      </w:pPr>
    </w:p>
    <w:p>
      <w:pPr>
        <w:jc w:val="both"/>
        <w:ind w:firstLine="199"/>
        <w:spacing w:after="0" w:line="249" w:lineRule="auto"/>
        <w:rPr>
          <w:sz w:val="20"/>
          <w:szCs w:val="20"/>
          <w:color w:val="auto"/>
        </w:rPr>
      </w:pPr>
      <w:r>
        <w:rPr>
          <w:rFonts w:ascii="Times New Roman" w:cs="Times New Roman" w:eastAsia="Times New Roman" w:hAnsi="Times New Roman"/>
          <w:sz w:val="20"/>
          <w:szCs w:val="20"/>
          <w:color w:val="auto"/>
        </w:rPr>
        <w:t xml:space="preserve">To verify the broadband absorption validity, MMs physical absorptivity in real free space experiments are measured. In TE and TM mode, Fig.5. (c) shows the experimental absorptivity which makes a greatly agree with simulation data. between practical and numerical results attributes to the errors of the MEMS manufacturing precision and the test process. Additionally, to verify the polarization sensitivity and flexibility of the proposed MM, warping the thin MM around a foam cylinder with the radius of </w:t>
      </w:r>
      <w:r>
        <w:rPr>
          <w:rFonts w:ascii="Times New Roman" w:cs="Times New Roman" w:eastAsia="Times New Roman" w:hAnsi="Times New Roman"/>
          <w:sz w:val="20"/>
          <w:szCs w:val="20"/>
          <w:i w:val="1"/>
          <w:iCs w:val="1"/>
          <w:color w:val="auto"/>
        </w:rPr>
        <w:t>r</w:t>
      </w:r>
      <w:r>
        <w:rPr>
          <w:rFonts w:ascii="Times New Roman" w:cs="Times New Roman" w:eastAsia="Times New Roman" w:hAnsi="Times New Roman"/>
          <w:sz w:val="20"/>
          <w:szCs w:val="20"/>
          <w:color w:val="auto"/>
        </w:rPr>
        <w:t xml:space="preserve"> tests the bent absorptivity as shown in Fig.5. (d). When the radius of the cylinder is decreased the absorbent peak develops slight right-shift of 23 MHz.</w:t>
      </w:r>
    </w:p>
    <w:p>
      <w:pPr>
        <w:spacing w:after="0" w:line="17" w:lineRule="exact"/>
        <w:rPr>
          <w:sz w:val="20"/>
          <w:szCs w:val="20"/>
          <w:color w:val="auto"/>
        </w:rPr>
      </w:pPr>
    </w:p>
    <w:p>
      <w:pPr>
        <w:jc w:val="both"/>
        <w:ind w:firstLine="199"/>
        <w:spacing w:after="0" w:line="246" w:lineRule="auto"/>
        <w:rPr>
          <w:sz w:val="20"/>
          <w:szCs w:val="20"/>
          <w:color w:val="auto"/>
        </w:rPr>
      </w:pPr>
      <w:r>
        <w:rPr>
          <w:rFonts w:ascii="Times New Roman" w:cs="Times New Roman" w:eastAsia="Times New Roman" w:hAnsi="Times New Roman"/>
          <w:sz w:val="20"/>
          <w:szCs w:val="20"/>
          <w:color w:val="auto"/>
        </w:rPr>
        <w:t>With high absorption and low RCS, the proposed MM shows great potential capabilities in passive equipment invisibility. Here, a 6×5 planar array antenna as shown in Fig.7. (a) is utilized to the RCS reduction of the proposed</w:t>
      </w:r>
    </w:p>
    <w:p>
      <w:pPr>
        <w:spacing w:after="0" w:line="17" w:lineRule="exact"/>
        <w:rPr>
          <w:sz w:val="20"/>
          <w:szCs w:val="20"/>
          <w:color w:val="auto"/>
        </w:rPr>
      </w:pPr>
    </w:p>
    <w:p>
      <w:pPr>
        <w:jc w:val="both"/>
        <w:ind w:firstLine="1"/>
        <w:spacing w:after="0" w:line="263" w:lineRule="auto"/>
        <w:tabs>
          <w:tab w:leader="none" w:pos="403" w:val="left"/>
        </w:tabs>
        <w:numPr>
          <w:ilvl w:val="0"/>
          <w:numId w:val="13"/>
        </w:numPr>
        <w:rPr>
          <w:rFonts w:ascii="Times New Roman" w:cs="Times New Roman" w:eastAsia="Times New Roman" w:hAnsi="Times New Roman"/>
          <w:sz w:val="19"/>
          <w:szCs w:val="19"/>
          <w:color w:val="auto"/>
        </w:rPr>
      </w:pPr>
      <w:r>
        <w:rPr>
          <w:rFonts w:ascii="Times New Roman" w:cs="Times New Roman" w:eastAsia="Times New Roman" w:hAnsi="Times New Roman"/>
          <w:sz w:val="19"/>
          <w:szCs w:val="19"/>
          <w:color w:val="auto"/>
        </w:rPr>
        <w:t xml:space="preserve">in mono station radar detection. As shown in Fig.7. (b), the antenna array parallels with the MM and the spacing between the reference array and the fabricated absorbent MM is three working wavelengths ( </w:t>
      </w:r>
      <w:r>
        <w:rPr>
          <w:rFonts w:ascii="Times New Roman" w:cs="Times New Roman" w:eastAsia="Times New Roman" w:hAnsi="Times New Roman"/>
          <w:sz w:val="11"/>
          <w:szCs w:val="11"/>
          <w:color w:val="auto"/>
        </w:rPr>
        <w:t>0</w:t>
      </w:r>
      <w:r>
        <w:rPr>
          <w:rFonts w:ascii="Times New Roman" w:cs="Times New Roman" w:eastAsia="Times New Roman" w:hAnsi="Times New Roman"/>
          <w:sz w:val="19"/>
          <w:szCs w:val="19"/>
          <w:color w:val="auto"/>
        </w:rPr>
        <w:t xml:space="preserve"> is the corresponding working frequency of 9GHz), where the ground plane of the MM is not removed when the test is conducting. Fig.7. (c) shows both the numerical and experimental return loss (S11) below -10dB at the resonant frequency of 9GHz exhibits good impedance matching performance. As for microstrip patch antenna, the coaxial probe as the power input was connected with the high frequency signal. The quality</w:t>
      </w:r>
    </w:p>
    <w:p>
      <w:pPr>
        <w:spacing w:after="0" w:line="200" w:lineRule="exact"/>
        <w:rPr>
          <w:sz w:val="20"/>
          <w:szCs w:val="20"/>
          <w:color w:val="auto"/>
        </w:rPr>
      </w:pPr>
    </w:p>
    <w:p>
      <w:pPr>
        <w:sectPr>
          <w:pgSz w:w="11520" w:h="15660" w:orient="portrait"/>
          <w:cols w:equalWidth="0" w:num="2">
            <w:col w:w="4821" w:space="400"/>
            <w:col w:w="4820"/>
          </w:cols>
          <w:pgMar w:left="739" w:top="35" w:right="740" w:bottom="0" w:gutter="0" w:footer="0" w:header="0"/>
          <w:type w:val="continuous"/>
        </w:sectPr>
      </w:pPr>
    </w:p>
    <w:p>
      <w:pPr>
        <w:spacing w:after="0" w:line="196" w:lineRule="exact"/>
        <w:rPr>
          <w:sz w:val="20"/>
          <w:szCs w:val="20"/>
          <w:color w:val="auto"/>
        </w:rPr>
      </w:pPr>
    </w:p>
    <w:tbl>
      <w:tblPr>
        <w:tblLayout w:type="fixed"/>
        <w:tblInd w:w="1" w:type="dxa"/>
        <w:tblCellMar>
          <w:top w:w="0" w:type="dxa"/>
          <w:left w:w="0" w:type="dxa"/>
          <w:bottom w:w="0" w:type="dxa"/>
          <w:right w:w="0" w:type="dxa"/>
        </w:tblCellMar>
      </w:tblPr>
      <w:tr>
        <w:trPr>
          <w:trHeight w:val="138"/>
        </w:trPr>
        <w:tc>
          <w:tcPr>
            <w:tcW w:w="5500" w:type="dxa"/>
            <w:vAlign w:val="bottom"/>
          </w:tcPr>
          <w:p>
            <w:pPr>
              <w:spacing w:after="0"/>
              <w:rPr>
                <w:sz w:val="20"/>
                <w:szCs w:val="20"/>
                <w:color w:val="auto"/>
              </w:rPr>
            </w:pPr>
            <w:r>
              <w:rPr>
                <w:rFonts w:ascii="Arial" w:cs="Arial" w:eastAsia="Arial" w:hAnsi="Arial"/>
                <w:sz w:val="12"/>
                <w:szCs w:val="12"/>
                <w:color w:val="auto"/>
              </w:rPr>
              <w:t>VOLUME XX, 2020</w:t>
            </w:r>
          </w:p>
        </w:tc>
        <w:tc>
          <w:tcPr>
            <w:tcW w:w="4540" w:type="dxa"/>
            <w:vAlign w:val="bottom"/>
          </w:tcPr>
          <w:p>
            <w:pPr>
              <w:jc w:val="right"/>
              <w:spacing w:after="0"/>
              <w:rPr>
                <w:sz w:val="20"/>
                <w:szCs w:val="20"/>
                <w:color w:val="auto"/>
              </w:rPr>
            </w:pPr>
            <w:r>
              <w:rPr>
                <w:rFonts w:ascii="Arial" w:cs="Arial" w:eastAsia="Arial" w:hAnsi="Arial"/>
                <w:sz w:val="12"/>
                <w:szCs w:val="12"/>
                <w:color w:val="auto"/>
              </w:rPr>
              <w:t>3</w:t>
            </w:r>
          </w:p>
        </w:tc>
      </w:tr>
    </w:tbl>
    <w:p>
      <w:pPr>
        <w:spacing w:after="0" w:line="200" w:lineRule="exact"/>
        <w:rPr>
          <w:sz w:val="20"/>
          <w:szCs w:val="20"/>
          <w:color w:val="auto"/>
        </w:rPr>
      </w:pPr>
    </w:p>
    <w:p>
      <w:pPr>
        <w:sectPr>
          <w:pgSz w:w="11520" w:h="15660" w:orient="portrait"/>
          <w:cols w:equalWidth="0" w:num="1">
            <w:col w:w="10041"/>
          </w:cols>
          <w:pgMar w:left="739" w:top="35" w:right="740" w:bottom="0" w:gutter="0" w:footer="0" w:header="0"/>
          <w:type w:val="continuous"/>
        </w:sectPr>
      </w:pPr>
    </w:p>
    <w:p>
      <w:pPr>
        <w:spacing w:after="0" w:line="89"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13"/>
          <w:szCs w:val="13"/>
          <w:color w:val="auto"/>
        </w:rPr>
        <w:t>This work is licensed under a Creative Commons Attribution 4.0 License. For more information, see https://creativecommons.org/licenses/by/4.0/.</w:t>
      </w:r>
    </w:p>
    <w:p>
      <w:pPr>
        <w:sectPr>
          <w:pgSz w:w="11520" w:h="15660" w:orient="portrait"/>
          <w:cols w:equalWidth="0" w:num="1">
            <w:col w:w="10041"/>
          </w:cols>
          <w:pgMar w:left="739" w:top="35" w:right="740" w:bottom="0" w:gutter="0" w:footer="0" w:header="0"/>
          <w:type w:val="continuous"/>
        </w:sectPr>
      </w:pPr>
    </w:p>
    <w:bookmarkStart w:id="8" w:name="page9"/>
    <w:bookmarkEnd w:id="8"/>
    <w:p>
      <w:pPr>
        <w:jc w:val="center"/>
        <w:ind w:left="860" w:right="140"/>
        <w:spacing w:after="0" w:line="255" w:lineRule="auto"/>
        <w:rPr>
          <w:sz w:val="20"/>
          <w:szCs w:val="20"/>
          <w:color w:val="auto"/>
        </w:rPr>
      </w:pPr>
      <w:r>
        <w:rPr>
          <w:rFonts w:ascii="Times New Roman" w:cs="Times New Roman" w:eastAsia="Times New Roman" w:hAnsi="Times New Roman"/>
          <w:sz w:val="16"/>
          <w:szCs w:val="16"/>
          <w:color w:val="auto"/>
        </w:rPr>
        <w:t>This article has been accepted for publication in a future issue of this journal, but has not been fully edited. Content may change prior to final publication. Citation information: DOI 10.1109/ACCESS.2020.2998511, IEEE Access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0</wp:posOffset>
            </wp:positionH>
            <wp:positionV relativeFrom="paragraph">
              <wp:posOffset>-41275</wp:posOffset>
            </wp:positionV>
            <wp:extent cx="982980" cy="17526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9">
                      <a:extLst>
                        <a:ext uri="{28A0092B-C50C-407E-A947-70E740481C1C}"/>
                      </a:extLst>
                    </a:blip>
                    <a:srcRect/>
                    <a:stretch>
                      <a:fillRect/>
                    </a:stretch>
                  </pic:blipFill>
                  <pic:spPr bwMode="auto">
                    <a:xfrm>
                      <a:off x="0" y="0"/>
                      <a:ext cx="982980" cy="175260"/>
                    </a:xfrm>
                    <a:prstGeom prst="rect">
                      <a:avLst/>
                    </a:prstGeom>
                    <a:noFill/>
                  </pic:spPr>
                </pic:pic>
              </a:graphicData>
            </a:graphic>
          </wp:anchor>
        </w:drawing>
      </w:r>
    </w:p>
    <w:p>
      <w:pPr>
        <w:spacing w:after="0" w:line="59" w:lineRule="exact"/>
        <w:rPr>
          <w:sz w:val="20"/>
          <w:szCs w:val="20"/>
          <w:color w:val="auto"/>
        </w:rPr>
      </w:pPr>
    </w:p>
    <w:p>
      <w:pPr>
        <w:ind w:left="5480"/>
        <w:spacing w:after="0"/>
        <w:rPr>
          <w:sz w:val="20"/>
          <w:szCs w:val="20"/>
          <w:color w:val="auto"/>
        </w:rPr>
      </w:pPr>
      <w:r>
        <w:rPr>
          <w:rFonts w:ascii="Arial" w:cs="Arial" w:eastAsia="Arial" w:hAnsi="Arial"/>
          <w:sz w:val="14"/>
          <w:szCs w:val="14"/>
          <w:color w:val="auto"/>
        </w:rPr>
        <w:t>Author Name: Preparation of Papers for IEEE Access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-18415</wp:posOffset>
            </wp:positionH>
            <wp:positionV relativeFrom="paragraph">
              <wp:posOffset>38735</wp:posOffset>
            </wp:positionV>
            <wp:extent cx="6412865" cy="4191000"/>
            <wp:wrapNone/>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0">
                      <a:extLst>
                        <a:ext uri="{28A0092B-C50C-407E-A947-70E740481C1C}"/>
                      </a:extLst>
                    </a:blip>
                    <a:srcRect/>
                    <a:stretch>
                      <a:fillRect/>
                    </a:stretch>
                  </pic:blipFill>
                  <pic:spPr bwMode="auto">
                    <a:xfrm>
                      <a:off x="0" y="0"/>
                      <a:ext cx="6412865" cy="419100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86" w:lineRule="exact"/>
        <w:rPr>
          <w:sz w:val="20"/>
          <w:szCs w:val="20"/>
          <w:color w:val="auto"/>
        </w:rPr>
      </w:pPr>
    </w:p>
    <w:p>
      <w:pPr>
        <w:ind w:left="5760"/>
        <w:spacing w:after="0"/>
        <w:rPr>
          <w:sz w:val="20"/>
          <w:szCs w:val="20"/>
          <w:color w:val="auto"/>
        </w:rPr>
      </w:pPr>
      <w:r>
        <w:rPr>
          <w:rFonts w:ascii="Times New Roman" w:cs="Times New Roman" w:eastAsia="Times New Roman" w:hAnsi="Times New Roman"/>
          <w:sz w:val="22"/>
          <w:szCs w:val="22"/>
          <w:color w:val="auto"/>
        </w:rPr>
        <w:t>(c)</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92" w:lineRule="exact"/>
        <w:rPr>
          <w:sz w:val="20"/>
          <w:szCs w:val="20"/>
          <w:color w:val="auto"/>
        </w:rPr>
      </w:pPr>
    </w:p>
    <w:p>
      <w:pPr>
        <w:ind w:left="320"/>
        <w:spacing w:after="0"/>
        <w:tabs>
          <w:tab w:leader="none" w:pos="3540" w:val="left"/>
          <w:tab w:leader="none" w:pos="6660" w:val="left"/>
        </w:tabs>
        <w:rPr>
          <w:sz w:val="20"/>
          <w:szCs w:val="20"/>
          <w:color w:val="auto"/>
        </w:rPr>
      </w:pPr>
      <w:r>
        <w:rPr>
          <w:rFonts w:ascii="Times New Roman" w:cs="Times New Roman" w:eastAsia="Times New Roman" w:hAnsi="Times New Roman"/>
          <w:sz w:val="22"/>
          <w:szCs w:val="22"/>
          <w:color w:val="auto"/>
        </w:rPr>
        <w:t>(d)</w:t>
      </w:r>
      <w:r>
        <w:rPr>
          <w:sz w:val="20"/>
          <w:szCs w:val="20"/>
          <w:color w:val="auto"/>
        </w:rPr>
        <w:tab/>
      </w:r>
      <w:r>
        <w:rPr>
          <w:rFonts w:ascii="Times New Roman" w:cs="Times New Roman" w:eastAsia="Times New Roman" w:hAnsi="Times New Roman"/>
          <w:sz w:val="22"/>
          <w:szCs w:val="22"/>
          <w:color w:val="auto"/>
        </w:rPr>
        <w:t>(e)</w:t>
      </w:r>
      <w:r>
        <w:rPr>
          <w:sz w:val="20"/>
          <w:szCs w:val="20"/>
          <w:color w:val="auto"/>
        </w:rPr>
        <w:tab/>
      </w:r>
      <w:r>
        <w:rPr>
          <w:rFonts w:ascii="Times New Roman" w:cs="Times New Roman" w:eastAsia="Times New Roman" w:hAnsi="Times New Roman"/>
          <w:sz w:val="22"/>
          <w:szCs w:val="22"/>
          <w:color w:val="auto"/>
        </w:rPr>
        <w:t>(f)</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367" w:lineRule="exact"/>
        <w:rPr>
          <w:sz w:val="20"/>
          <w:szCs w:val="20"/>
          <w:color w:val="auto"/>
        </w:rPr>
      </w:pPr>
    </w:p>
    <w:p>
      <w:pPr>
        <w:ind w:right="120"/>
        <w:spacing w:after="0" w:line="236" w:lineRule="auto"/>
        <w:rPr>
          <w:sz w:val="20"/>
          <w:szCs w:val="20"/>
          <w:color w:val="auto"/>
        </w:rPr>
      </w:pPr>
      <w:r>
        <w:rPr>
          <w:rFonts w:ascii="Arial" w:cs="Arial" w:eastAsia="Arial" w:hAnsi="Arial"/>
          <w:sz w:val="14"/>
          <w:szCs w:val="14"/>
          <w:b w:val="1"/>
          <w:bCs w:val="1"/>
          <w:color w:val="00629B"/>
        </w:rPr>
        <w:t xml:space="preserve">FIGURE 7. </w:t>
      </w:r>
      <w:r>
        <w:rPr>
          <w:rFonts w:ascii="Arial" w:cs="Arial" w:eastAsia="Arial" w:hAnsi="Arial"/>
          <w:sz w:val="14"/>
          <w:szCs w:val="14"/>
          <w:b w:val="1"/>
          <w:bCs w:val="1"/>
          <w:color w:val="000000"/>
        </w:rPr>
        <w:t>Application of the proposed MM to the array antenna. (a)diagram of the reference planar array antenna and its elements detail profile; (b)</w:t>
      </w:r>
      <w:r>
        <w:rPr>
          <w:rFonts w:ascii="Arial" w:cs="Arial" w:eastAsia="Arial" w:hAnsi="Arial"/>
          <w:sz w:val="14"/>
          <w:szCs w:val="14"/>
          <w:b w:val="1"/>
          <w:bCs w:val="1"/>
          <w:color w:val="00629B"/>
        </w:rPr>
        <w:t xml:space="preserve"> </w:t>
      </w:r>
      <w:r>
        <w:rPr>
          <w:rFonts w:ascii="Arial" w:cs="Arial" w:eastAsia="Arial" w:hAnsi="Arial"/>
          <w:sz w:val="14"/>
          <w:szCs w:val="14"/>
          <w:b w:val="1"/>
          <w:bCs w:val="1"/>
          <w:color w:val="000000"/>
        </w:rPr>
        <w:t>paralleling disposition of the MM loaded on the array. (c)numerical and experimental return loss of the array antenna cell; (d) RCS distributions of the reference antenna and after MM loaded on the top of antenna; (e) and (f) measured and numerical radiation pattern of the reference array antenna loading with the proposed MM in E-plane and H-plane, at 8.5GHz and 9GHz respectively.</w:t>
      </w:r>
    </w:p>
    <w:p>
      <w:pPr>
        <w:sectPr>
          <w:pgSz w:w="11520" w:h="15660" w:orient="portrait"/>
          <w:cols w:equalWidth="0" w:num="1">
            <w:col w:w="10040"/>
          </w:cols>
          <w:pgMar w:left="740" w:top="35" w:right="740" w:bottom="0" w:gutter="0" w:footer="0" w:header="0"/>
        </w:sectPr>
      </w:pPr>
    </w:p>
    <w:p>
      <w:pPr>
        <w:spacing w:after="0" w:line="138" w:lineRule="exact"/>
        <w:rPr>
          <w:sz w:val="20"/>
          <w:szCs w:val="20"/>
          <w:color w:val="auto"/>
        </w:rPr>
      </w:pPr>
    </w:p>
    <w:p>
      <w:pPr>
        <w:jc w:val="both"/>
        <w:spacing w:after="0" w:line="263" w:lineRule="auto"/>
        <w:rPr>
          <w:sz w:val="20"/>
          <w:szCs w:val="20"/>
          <w:color w:val="auto"/>
        </w:rPr>
      </w:pPr>
      <w:r>
        <w:rPr>
          <w:rFonts w:ascii="Times New Roman" w:cs="Times New Roman" w:eastAsia="Times New Roman" w:hAnsi="Times New Roman"/>
          <w:sz w:val="19"/>
          <w:szCs w:val="19"/>
          <w:color w:val="auto"/>
        </w:rPr>
        <w:t>transmission of RF signal will be reduced when the fabricated precision of coaxial probe with little deviation leads to relatively larger error at high frequency, so the experimental resonant depth is lower relative to the simulation data. Also, the impedance bandwidth of the coaxial connector at high frequency is wider corresponding to at low frequency due to the easily establishment of impedance match between the coaxial probe with the patch antenna, so the experimental bandwidth is wider than the simulated data. The RCS distribution along normal direction always keeps the highest level since the vertical section of passive equipment is largest in relative with a transmitting radar. Through paralleling disposition of the MM, the RCS distribution along the normal direction of the array antenna is tested as shown in Fig.7. (d). After MM loaded on the reference antenna, the RCS distribution is obviously reduced at the MM high absorption band, which illustrates a certain positive correlation of MMs between RCS reduction and EM wave absorption. The RCS high level in low-frequency band attributes to the entire structure dimension increase and the unmatching resonant size with the radar wave. Finally, the radiation pattern of the reference array antenna loaded with the proposed MM is tested at 8.5 and 9GHz in the microwave chamber and the simulation pattern is described as shown in Fig.7. (e) and (f), respectively. It can be found that the array antenna still owns a higher realized gain and lower side lobe level after load on the proposed MM. The tested radiation</w:t>
      </w:r>
    </w:p>
    <w:p>
      <w:pPr>
        <w:spacing w:after="0" w:line="20" w:lineRule="exact"/>
        <w:rPr>
          <w:sz w:val="20"/>
          <w:szCs w:val="20"/>
          <w:color w:val="auto"/>
        </w:rPr>
      </w:pPr>
      <w:r>
        <w:rPr>
          <w:sz w:val="20"/>
          <w:szCs w:val="20"/>
          <w:color w:val="auto"/>
        </w:rPr>
        <w:br w:type="column"/>
      </w:r>
    </w:p>
    <w:p>
      <w:pPr>
        <w:spacing w:after="0" w:line="118" w:lineRule="exact"/>
        <w:rPr>
          <w:sz w:val="20"/>
          <w:szCs w:val="20"/>
          <w:color w:val="auto"/>
        </w:rPr>
      </w:pPr>
    </w:p>
    <w:p>
      <w:pPr>
        <w:jc w:val="both"/>
        <w:spacing w:after="0" w:line="248" w:lineRule="auto"/>
        <w:rPr>
          <w:sz w:val="20"/>
          <w:szCs w:val="20"/>
          <w:color w:val="auto"/>
        </w:rPr>
      </w:pPr>
      <w:r>
        <w:rPr>
          <w:rFonts w:ascii="Times New Roman" w:cs="Times New Roman" w:eastAsia="Times New Roman" w:hAnsi="Times New Roman"/>
          <w:sz w:val="20"/>
          <w:szCs w:val="20"/>
          <w:color w:val="auto"/>
        </w:rPr>
        <w:t>pattern keeps greatly in accordance with the simulation data. Additionally, the radiation pattern almost keeps identical level in the realized gain and the transforming trend at different frequency points. Through RCS distribution applied application for array antenna, the proposed MM with the high absorption contributes to passive equipment RCS reduction and shows the potential value in EM interference invisibility.</w:t>
      </w:r>
    </w:p>
    <w:p>
      <w:pPr>
        <w:spacing w:after="0" w:line="240" w:lineRule="exact"/>
        <w:rPr>
          <w:sz w:val="20"/>
          <w:szCs w:val="20"/>
          <w:color w:val="auto"/>
        </w:rPr>
      </w:pPr>
    </w:p>
    <w:p>
      <w:pPr>
        <w:spacing w:after="0"/>
        <w:rPr>
          <w:sz w:val="20"/>
          <w:szCs w:val="20"/>
          <w:color w:val="auto"/>
        </w:rPr>
      </w:pPr>
      <w:r>
        <w:rPr>
          <w:sz w:val="1"/>
          <w:szCs w:val="1"/>
          <w:color w:val="auto"/>
        </w:rPr>
        <w:drawing>
          <wp:inline distT="0" distB="0" distL="0" distR="0">
            <wp:extent cx="228600" cy="14351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1">
                      <a:extLst>
                        <a:ext uri="{28A0092B-C50C-407E-A947-70E740481C1C}"/>
                      </a:extLst>
                    </a:blip>
                    <a:srcRect/>
                    <a:stretch>
                      <a:fillRect/>
                    </a:stretch>
                  </pic:blipFill>
                  <pic:spPr bwMode="auto">
                    <a:xfrm>
                      <a:off x="0" y="0"/>
                      <a:ext cx="228600" cy="143510"/>
                    </a:xfrm>
                    <a:prstGeom prst="rect">
                      <a:avLst/>
                    </a:prstGeom>
                    <a:noFill/>
                    <a:ln>
                      <a:noFill/>
                    </a:ln>
                  </pic:spPr>
                </pic:pic>
              </a:graphicData>
            </a:graphic>
          </wp:inline>
        </w:drawing>
      </w:r>
      <w:r>
        <w:rPr>
          <w:rFonts w:ascii="Arial" w:cs="Arial" w:eastAsia="Arial" w:hAnsi="Arial"/>
          <w:sz w:val="18"/>
          <w:szCs w:val="18"/>
          <w:b w:val="1"/>
          <w:bCs w:val="1"/>
          <w:color w:val="00629B"/>
        </w:rPr>
        <w:t>CONCLUSION</w:t>
      </w:r>
    </w:p>
    <w:p>
      <w:pPr>
        <w:spacing w:after="0" w:line="51" w:lineRule="exact"/>
        <w:rPr>
          <w:sz w:val="20"/>
          <w:szCs w:val="20"/>
          <w:color w:val="auto"/>
        </w:rPr>
      </w:pPr>
    </w:p>
    <w:p>
      <w:pPr>
        <w:jc w:val="both"/>
        <w:ind w:firstLine="199"/>
        <w:spacing w:after="0" w:line="263" w:lineRule="auto"/>
        <w:rPr>
          <w:sz w:val="20"/>
          <w:szCs w:val="20"/>
          <w:color w:val="auto"/>
        </w:rPr>
      </w:pPr>
      <w:r>
        <w:rPr>
          <w:rFonts w:ascii="Times New Roman" w:cs="Times New Roman" w:eastAsia="Times New Roman" w:hAnsi="Times New Roman"/>
          <w:sz w:val="19"/>
          <w:szCs w:val="19"/>
          <w:color w:val="auto"/>
        </w:rPr>
        <w:t>This paper developed a novel encoding strategy of metamaterial architecture construction by means of genic algorithm multi-parameter seeking optimization. Multi-objective function operations built geometrical layer-thickness parameters in relationship with both the broadband and reflection coefficients. Digital binary encoding and decoding of the geometrical layer-thickness enables form final dimension based the objective fitness function. Applying optimizing initial parameters, the co-simulation between numerical analysis software and MATLAB was conducted. Experimental results indicated that the final optimal metamaterial is of possessions with broadband, high-absorption, low radar cross scatting, and flexibility. Furthermore, one application of the proposed metamaterials loaded on a referenced antenna highlights the radar cross-section reduction capability for passive equipment EM</w:t>
      </w:r>
    </w:p>
    <w:p>
      <w:pPr>
        <w:spacing w:after="0" w:line="377" w:lineRule="exact"/>
        <w:rPr>
          <w:sz w:val="20"/>
          <w:szCs w:val="20"/>
          <w:color w:val="auto"/>
        </w:rPr>
      </w:pPr>
    </w:p>
    <w:p>
      <w:pPr>
        <w:sectPr>
          <w:pgSz w:w="11520" w:h="15660" w:orient="portrait"/>
          <w:cols w:equalWidth="0" w:num="2">
            <w:col w:w="4820" w:space="400"/>
            <w:col w:w="4820"/>
          </w:cols>
          <w:pgMar w:left="740" w:top="35" w:right="740" w:bottom="0" w:gutter="0" w:footer="0" w:header="0"/>
          <w:type w:val="continuous"/>
        </w:sectPr>
      </w:pPr>
    </w:p>
    <w:p>
      <w:pPr>
        <w:spacing w:after="0" w:line="110" w:lineRule="exact"/>
        <w:rPr>
          <w:sz w:val="20"/>
          <w:szCs w:val="20"/>
          <w:color w:val="auto"/>
        </w:rPr>
      </w:pPr>
    </w:p>
    <w:tbl>
      <w:tblPr>
        <w:tblLayout w:type="fixed"/>
        <w:tblInd w:w="0" w:type="dxa"/>
        <w:tblCellMar>
          <w:top w:w="0" w:type="dxa"/>
          <w:left w:w="0" w:type="dxa"/>
          <w:bottom w:w="0" w:type="dxa"/>
          <w:right w:w="0" w:type="dxa"/>
        </w:tblCellMar>
      </w:tblPr>
      <w:tr>
        <w:trPr>
          <w:trHeight w:val="138"/>
        </w:trPr>
        <w:tc>
          <w:tcPr>
            <w:tcW w:w="5500" w:type="dxa"/>
            <w:vAlign w:val="bottom"/>
          </w:tcPr>
          <w:p>
            <w:pPr>
              <w:spacing w:after="0"/>
              <w:rPr>
                <w:sz w:val="20"/>
                <w:szCs w:val="20"/>
                <w:color w:val="auto"/>
              </w:rPr>
            </w:pPr>
            <w:r>
              <w:rPr>
                <w:rFonts w:ascii="Arial" w:cs="Arial" w:eastAsia="Arial" w:hAnsi="Arial"/>
                <w:sz w:val="12"/>
                <w:szCs w:val="12"/>
                <w:color w:val="auto"/>
              </w:rPr>
              <w:t>VOLUME XX, 2020</w:t>
            </w:r>
          </w:p>
        </w:tc>
        <w:tc>
          <w:tcPr>
            <w:tcW w:w="4540" w:type="dxa"/>
            <w:vAlign w:val="bottom"/>
          </w:tcPr>
          <w:p>
            <w:pPr>
              <w:jc w:val="right"/>
              <w:spacing w:after="0"/>
              <w:rPr>
                <w:sz w:val="20"/>
                <w:szCs w:val="20"/>
                <w:color w:val="auto"/>
              </w:rPr>
            </w:pPr>
            <w:r>
              <w:rPr>
                <w:rFonts w:ascii="Arial" w:cs="Arial" w:eastAsia="Arial" w:hAnsi="Arial"/>
                <w:sz w:val="12"/>
                <w:szCs w:val="12"/>
                <w:color w:val="auto"/>
              </w:rPr>
              <w:t>3</w:t>
            </w:r>
          </w:p>
        </w:tc>
      </w:tr>
    </w:tbl>
    <w:p>
      <w:pPr>
        <w:spacing w:after="0" w:line="200" w:lineRule="exact"/>
        <w:rPr>
          <w:sz w:val="20"/>
          <w:szCs w:val="20"/>
          <w:color w:val="auto"/>
        </w:rPr>
      </w:pPr>
    </w:p>
    <w:p>
      <w:pPr>
        <w:sectPr>
          <w:pgSz w:w="11520" w:h="15660" w:orient="portrait"/>
          <w:cols w:equalWidth="0" w:num="1">
            <w:col w:w="10040"/>
          </w:cols>
          <w:pgMar w:left="740" w:top="35" w:right="740" w:bottom="0" w:gutter="0" w:footer="0" w:header="0"/>
          <w:type w:val="continuous"/>
        </w:sectPr>
      </w:pPr>
    </w:p>
    <w:p>
      <w:pPr>
        <w:spacing w:after="0" w:line="89"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13"/>
          <w:szCs w:val="13"/>
          <w:color w:val="auto"/>
        </w:rPr>
        <w:t>This work is licensed under a Creative Commons Attribution 4.0 License. For more information, see https://creativecommons.org/licenses/by/4.0/.</w:t>
      </w:r>
    </w:p>
    <w:p>
      <w:pPr>
        <w:sectPr>
          <w:pgSz w:w="11520" w:h="15660" w:orient="portrait"/>
          <w:cols w:equalWidth="0" w:num="1">
            <w:col w:w="10040"/>
          </w:cols>
          <w:pgMar w:left="740" w:top="35" w:right="740" w:bottom="0" w:gutter="0" w:footer="0" w:header="0"/>
          <w:type w:val="continuous"/>
        </w:sectPr>
      </w:pPr>
    </w:p>
    <w:bookmarkStart w:id="9" w:name="page10"/>
    <w:bookmarkEnd w:id="9"/>
    <w:p>
      <w:pPr>
        <w:jc w:val="center"/>
        <w:ind w:left="261" w:right="300"/>
        <w:spacing w:after="0" w:line="255" w:lineRule="auto"/>
        <w:rPr>
          <w:sz w:val="20"/>
          <w:szCs w:val="20"/>
          <w:color w:val="auto"/>
        </w:rPr>
      </w:pPr>
      <w:r>
        <w:rPr>
          <w:rFonts w:ascii="Times New Roman" w:cs="Times New Roman" w:eastAsia="Times New Roman" w:hAnsi="Times New Roman"/>
          <w:sz w:val="16"/>
          <w:szCs w:val="16"/>
          <w:color w:val="auto"/>
        </w:rPr>
        <w:t>This article has been accepted for publication in a future issue of this journal, but has not been fully edited. Content may change prior to final publication. Citation information: DOI 10.1109/ACCESS.2020.2998511, IEEE Access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wp:posOffset>
            </wp:positionH>
            <wp:positionV relativeFrom="paragraph">
              <wp:posOffset>-41275</wp:posOffset>
            </wp:positionV>
            <wp:extent cx="982980" cy="175260"/>
            <wp:wrapNone/>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2">
                      <a:extLst>
                        <a:ext uri="{28A0092B-C50C-407E-A947-70E740481C1C}"/>
                      </a:extLst>
                    </a:blip>
                    <a:srcRect/>
                    <a:stretch>
                      <a:fillRect/>
                    </a:stretch>
                  </pic:blipFill>
                  <pic:spPr bwMode="auto">
                    <a:xfrm>
                      <a:off x="0" y="0"/>
                      <a:ext cx="982980" cy="175260"/>
                    </a:xfrm>
                    <a:prstGeom prst="rect">
                      <a:avLst/>
                    </a:prstGeom>
                    <a:noFill/>
                  </pic:spPr>
                </pic:pic>
              </a:graphicData>
            </a:graphic>
          </wp:anchor>
        </w:drawing>
      </w:r>
    </w:p>
    <w:p>
      <w:pPr>
        <w:spacing w:after="0" w:line="59" w:lineRule="exact"/>
        <w:rPr>
          <w:sz w:val="20"/>
          <w:szCs w:val="20"/>
          <w:color w:val="auto"/>
        </w:rPr>
      </w:pPr>
    </w:p>
    <w:p>
      <w:pPr>
        <w:ind w:left="5481"/>
        <w:spacing w:after="0"/>
        <w:rPr>
          <w:sz w:val="20"/>
          <w:szCs w:val="20"/>
          <w:color w:val="auto"/>
        </w:rPr>
      </w:pPr>
      <w:r>
        <w:rPr>
          <w:rFonts w:ascii="Arial" w:cs="Arial" w:eastAsia="Arial" w:hAnsi="Arial"/>
          <w:sz w:val="14"/>
          <w:szCs w:val="14"/>
          <w:color w:val="auto"/>
        </w:rPr>
        <w:t>Author Name: Preparation of Papers for IEEE Access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-17780</wp:posOffset>
            </wp:positionH>
            <wp:positionV relativeFrom="paragraph">
              <wp:posOffset>38735</wp:posOffset>
            </wp:positionV>
            <wp:extent cx="6412865" cy="6350"/>
            <wp:wrapNone/>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3">
                      <a:extLst>
                        <a:ext uri="{28A0092B-C50C-407E-A947-70E740481C1C}"/>
                      </a:extLst>
                    </a:blip>
                    <a:srcRect/>
                    <a:stretch>
                      <a:fillRect/>
                    </a:stretch>
                  </pic:blipFill>
                  <pic:spPr bwMode="auto">
                    <a:xfrm>
                      <a:off x="0" y="0"/>
                      <a:ext cx="6412865" cy="6350"/>
                    </a:xfrm>
                    <a:prstGeom prst="rect">
                      <a:avLst/>
                    </a:prstGeom>
                    <a:noFill/>
                  </pic:spPr>
                </pic:pic>
              </a:graphicData>
            </a:graphic>
          </wp:anchor>
        </w:drawing>
      </w:r>
    </w:p>
    <w:p>
      <w:pPr>
        <w:sectPr>
          <w:pgSz w:w="11520" w:h="15660" w:orient="portrait"/>
          <w:cols w:equalWidth="0" w:num="1">
            <w:col w:w="10081"/>
          </w:cols>
          <w:pgMar w:left="739" w:top="35" w:right="700" w:bottom="0" w:gutter="0" w:footer="0" w:header="0"/>
        </w:sectPr>
      </w:pPr>
    </w:p>
    <w:p>
      <w:pPr>
        <w:spacing w:after="0" w:line="200" w:lineRule="exact"/>
        <w:rPr>
          <w:sz w:val="20"/>
          <w:szCs w:val="20"/>
          <w:color w:val="auto"/>
        </w:rPr>
      </w:pPr>
    </w:p>
    <w:p>
      <w:pPr>
        <w:spacing w:after="0" w:line="200" w:lineRule="exact"/>
        <w:rPr>
          <w:sz w:val="20"/>
          <w:szCs w:val="20"/>
          <w:color w:val="auto"/>
        </w:rPr>
      </w:pPr>
    </w:p>
    <w:p>
      <w:pPr>
        <w:spacing w:after="0" w:line="250" w:lineRule="exact"/>
        <w:rPr>
          <w:sz w:val="20"/>
          <w:szCs w:val="20"/>
          <w:color w:val="auto"/>
        </w:rPr>
      </w:pPr>
    </w:p>
    <w:p>
      <w:pPr>
        <w:jc w:val="both"/>
        <w:ind w:left="1" w:right="40"/>
        <w:spacing w:after="0" w:line="248" w:lineRule="auto"/>
        <w:rPr>
          <w:sz w:val="20"/>
          <w:szCs w:val="20"/>
          <w:color w:val="auto"/>
        </w:rPr>
      </w:pPr>
      <w:r>
        <w:rPr>
          <w:rFonts w:ascii="Times New Roman" w:cs="Times New Roman" w:eastAsia="Times New Roman" w:hAnsi="Times New Roman"/>
          <w:sz w:val="20"/>
          <w:szCs w:val="20"/>
          <w:color w:val="auto"/>
        </w:rPr>
        <w:t>invisibility. The novel encoding approach is able to facilitate the combination operation between the genic algorithm and numerical analysis software for complex and multifunctional metamaterials to accomplish arbitrarily characteristics and enrich the applications of metamaterials in millimeter wave devices.</w:t>
      </w:r>
    </w:p>
    <w:p>
      <w:pPr>
        <w:spacing w:after="0" w:line="236" w:lineRule="exact"/>
        <w:rPr>
          <w:sz w:val="20"/>
          <w:szCs w:val="20"/>
          <w:color w:val="auto"/>
        </w:rPr>
      </w:pPr>
    </w:p>
    <w:p>
      <w:pPr>
        <w:ind w:left="1"/>
        <w:spacing w:after="0"/>
        <w:rPr>
          <w:sz w:val="20"/>
          <w:szCs w:val="20"/>
          <w:color w:val="auto"/>
        </w:rPr>
      </w:pPr>
      <w:r>
        <w:rPr>
          <w:rFonts w:ascii="Arial" w:cs="Arial" w:eastAsia="Arial" w:hAnsi="Arial"/>
          <w:sz w:val="18"/>
          <w:szCs w:val="18"/>
          <w:b w:val="1"/>
          <w:bCs w:val="1"/>
          <w:color w:val="00629B"/>
        </w:rPr>
        <w:t>ACKONOWLEDGRMENT</w:t>
      </w:r>
    </w:p>
    <w:p>
      <w:pPr>
        <w:spacing w:after="0" w:line="12" w:lineRule="exact"/>
        <w:rPr>
          <w:sz w:val="20"/>
          <w:szCs w:val="20"/>
          <w:color w:val="auto"/>
        </w:rPr>
      </w:pPr>
    </w:p>
    <w:p>
      <w:pPr>
        <w:jc w:val="both"/>
        <w:ind w:left="1" w:right="40" w:firstLine="60"/>
        <w:spacing w:after="0" w:line="234" w:lineRule="auto"/>
        <w:rPr>
          <w:sz w:val="20"/>
          <w:szCs w:val="20"/>
          <w:color w:val="auto"/>
        </w:rPr>
      </w:pPr>
      <w:r>
        <w:rPr>
          <w:rFonts w:ascii="Times New Roman" w:cs="Times New Roman" w:eastAsia="Times New Roman" w:hAnsi="Times New Roman"/>
          <w:sz w:val="24"/>
          <w:szCs w:val="24"/>
          <w:i w:val="1"/>
          <w:iCs w:val="1"/>
          <w:color w:val="auto"/>
        </w:rPr>
        <w:t>(Hongcheng Xu and Jianli Cui contributed equally to this work.)</w:t>
      </w:r>
    </w:p>
    <w:p>
      <w:pPr>
        <w:spacing w:after="0" w:line="241" w:lineRule="exact"/>
        <w:rPr>
          <w:sz w:val="20"/>
          <w:szCs w:val="20"/>
          <w:color w:val="auto"/>
        </w:rPr>
      </w:pPr>
    </w:p>
    <w:p>
      <w:pPr>
        <w:ind w:left="1"/>
        <w:spacing w:after="0"/>
        <w:rPr>
          <w:sz w:val="20"/>
          <w:szCs w:val="20"/>
          <w:color w:val="auto"/>
        </w:rPr>
      </w:pPr>
      <w:r>
        <w:rPr>
          <w:rFonts w:ascii="Arial" w:cs="Arial" w:eastAsia="Arial" w:hAnsi="Arial"/>
          <w:sz w:val="18"/>
          <w:szCs w:val="18"/>
          <w:b w:val="1"/>
          <w:bCs w:val="1"/>
          <w:color w:val="00629B"/>
        </w:rPr>
        <w:t>REFRENCES</w:t>
      </w:r>
    </w:p>
    <w:p>
      <w:pPr>
        <w:spacing w:after="0" w:line="12" w:lineRule="exact"/>
        <w:rPr>
          <w:sz w:val="20"/>
          <w:szCs w:val="20"/>
          <w:color w:val="auto"/>
        </w:rPr>
      </w:pPr>
    </w:p>
    <w:p>
      <w:pPr>
        <w:jc w:val="both"/>
        <w:ind w:left="421" w:right="40" w:hanging="421"/>
        <w:spacing w:after="0" w:line="236" w:lineRule="auto"/>
        <w:tabs>
          <w:tab w:leader="none" w:pos="421" w:val="left"/>
        </w:tabs>
        <w:numPr>
          <w:ilvl w:val="0"/>
          <w:numId w:val="14"/>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Y. Fan, N.H. Shen, F. Zhang, Q. Zhao, H. Wu, Q. Fu, Z. Wei, H. Li, C.M. Soukoulis, Graphene Plasmonics: A Platform for 2D Optics, Advanced Optical Materials, 7 (2018).</w:t>
      </w:r>
    </w:p>
    <w:p>
      <w:pPr>
        <w:spacing w:after="0" w:line="9" w:lineRule="exact"/>
        <w:rPr>
          <w:rFonts w:ascii="Times New Roman" w:cs="Times New Roman" w:eastAsia="Times New Roman" w:hAnsi="Times New Roman"/>
          <w:sz w:val="16"/>
          <w:szCs w:val="16"/>
          <w:color w:val="auto"/>
        </w:rPr>
      </w:pPr>
    </w:p>
    <w:p>
      <w:pPr>
        <w:jc w:val="both"/>
        <w:ind w:left="421" w:right="40" w:hanging="421"/>
        <w:spacing w:after="0" w:line="236" w:lineRule="auto"/>
        <w:tabs>
          <w:tab w:leader="none" w:pos="421" w:val="left"/>
        </w:tabs>
        <w:numPr>
          <w:ilvl w:val="0"/>
          <w:numId w:val="14"/>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P. Yu, L.V. Besteiro, Y. Huang, J. Wu, L. Fu, H.H. Tan, C. Jagadish, G.P. Wiederrecht, A.O. Govorov, Z. Wang, Broadband Metamaterial Absorbers, Advanced Optical Materials, 7 (2018).</w:t>
      </w:r>
    </w:p>
    <w:p>
      <w:pPr>
        <w:spacing w:after="0" w:line="9" w:lineRule="exact"/>
        <w:rPr>
          <w:rFonts w:ascii="Times New Roman" w:cs="Times New Roman" w:eastAsia="Times New Roman" w:hAnsi="Times New Roman"/>
          <w:sz w:val="16"/>
          <w:szCs w:val="16"/>
          <w:color w:val="auto"/>
        </w:rPr>
      </w:pPr>
    </w:p>
    <w:p>
      <w:pPr>
        <w:jc w:val="both"/>
        <w:ind w:left="421" w:right="40" w:hanging="421"/>
        <w:spacing w:after="0" w:line="256" w:lineRule="auto"/>
        <w:tabs>
          <w:tab w:leader="none" w:pos="421" w:val="left"/>
        </w:tabs>
        <w:numPr>
          <w:ilvl w:val="0"/>
          <w:numId w:val="14"/>
        </w:numPr>
        <w:rPr>
          <w:rFonts w:ascii="Times New Roman" w:cs="Times New Roman" w:eastAsia="Times New Roman" w:hAnsi="Times New Roman"/>
          <w:sz w:val="15"/>
          <w:szCs w:val="15"/>
          <w:color w:val="auto"/>
        </w:rPr>
      </w:pPr>
      <w:r>
        <w:rPr>
          <w:rFonts w:ascii="Times New Roman" w:cs="Times New Roman" w:eastAsia="Times New Roman" w:hAnsi="Times New Roman"/>
          <w:sz w:val="15"/>
          <w:szCs w:val="15"/>
          <w:color w:val="auto"/>
        </w:rPr>
        <w:t>N. Yu, P. Genevet, M.A. Kats, F. Aieta, J.P. Tetienne, F. Capasso, Z. Gaburro, Light Propagation with Phase Discontinuities: Generalized Laws of Reflection and Refraction, Science, 334 (2011) 333-337.</w:t>
      </w:r>
    </w:p>
    <w:p>
      <w:pPr>
        <w:ind w:left="421" w:right="40" w:hanging="421"/>
        <w:spacing w:after="0" w:line="255" w:lineRule="auto"/>
        <w:tabs>
          <w:tab w:leader="none" w:pos="421" w:val="left"/>
        </w:tabs>
        <w:numPr>
          <w:ilvl w:val="0"/>
          <w:numId w:val="14"/>
        </w:numPr>
        <w:rPr>
          <w:rFonts w:ascii="Times New Roman" w:cs="Times New Roman" w:eastAsia="Times New Roman" w:hAnsi="Times New Roman"/>
          <w:sz w:val="15"/>
          <w:szCs w:val="15"/>
          <w:color w:val="auto"/>
        </w:rPr>
      </w:pPr>
      <w:r>
        <w:rPr>
          <w:rFonts w:ascii="Times New Roman" w:cs="Times New Roman" w:eastAsia="Times New Roman" w:hAnsi="Times New Roman"/>
          <w:sz w:val="15"/>
          <w:szCs w:val="15"/>
          <w:color w:val="auto"/>
        </w:rPr>
        <w:t>H. Jeong, S. Lim, Broadband frequency-reconfigurable metamaterial absorber using switchable ground plane, Sci Rep, 8 (2018) 9226.</w:t>
      </w:r>
    </w:p>
    <w:p>
      <w:pPr>
        <w:jc w:val="both"/>
        <w:ind w:left="421" w:right="40" w:hanging="421"/>
        <w:spacing w:after="0" w:line="236" w:lineRule="auto"/>
        <w:tabs>
          <w:tab w:leader="none" w:pos="421" w:val="left"/>
        </w:tabs>
        <w:numPr>
          <w:ilvl w:val="0"/>
          <w:numId w:val="14"/>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M. Wuttig, H. Bhaskaran, T. Taubner, Phase-change materials for non-volatile photonic applications, Nature Photonics, 11 (2017) 465-476.</w:t>
      </w:r>
    </w:p>
    <w:p>
      <w:pPr>
        <w:spacing w:after="0" w:line="9" w:lineRule="exact"/>
        <w:rPr>
          <w:rFonts w:ascii="Times New Roman" w:cs="Times New Roman" w:eastAsia="Times New Roman" w:hAnsi="Times New Roman"/>
          <w:sz w:val="16"/>
          <w:szCs w:val="16"/>
          <w:color w:val="auto"/>
        </w:rPr>
      </w:pPr>
    </w:p>
    <w:p>
      <w:pPr>
        <w:jc w:val="both"/>
        <w:ind w:left="421" w:right="40" w:hanging="421"/>
        <w:spacing w:after="0" w:line="236" w:lineRule="auto"/>
        <w:tabs>
          <w:tab w:leader="none" w:pos="421" w:val="left"/>
        </w:tabs>
        <w:numPr>
          <w:ilvl w:val="0"/>
          <w:numId w:val="14"/>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L. Kang, Y. Cui, S. Lan, S.P. Rodrigues, M.L. Brongersma, W. Cai, Electrifying photonic metamaterials for tunable nonlinear optics, Nat Commun, 5 (2014) 4680.</w:t>
      </w:r>
    </w:p>
    <w:p>
      <w:pPr>
        <w:spacing w:after="0" w:line="9" w:lineRule="exact"/>
        <w:rPr>
          <w:rFonts w:ascii="Times New Roman" w:cs="Times New Roman" w:eastAsia="Times New Roman" w:hAnsi="Times New Roman"/>
          <w:sz w:val="16"/>
          <w:szCs w:val="16"/>
          <w:color w:val="auto"/>
        </w:rPr>
      </w:pPr>
    </w:p>
    <w:p>
      <w:pPr>
        <w:ind w:left="421" w:right="40" w:hanging="421"/>
        <w:spacing w:after="0" w:line="235" w:lineRule="auto"/>
        <w:tabs>
          <w:tab w:leader="none" w:pos="421" w:val="left"/>
        </w:tabs>
        <w:numPr>
          <w:ilvl w:val="0"/>
          <w:numId w:val="14"/>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N. Engheta, Circuits with light at nanoscales: optical nanocircuits inspired by metamaterials, Science, 317 (2007) 1698-1702.</w:t>
      </w:r>
    </w:p>
    <w:p>
      <w:pPr>
        <w:spacing w:after="0" w:line="6" w:lineRule="exact"/>
        <w:rPr>
          <w:rFonts w:ascii="Times New Roman" w:cs="Times New Roman" w:eastAsia="Times New Roman" w:hAnsi="Times New Roman"/>
          <w:sz w:val="16"/>
          <w:szCs w:val="16"/>
          <w:color w:val="auto"/>
        </w:rPr>
      </w:pPr>
    </w:p>
    <w:p>
      <w:pPr>
        <w:jc w:val="both"/>
        <w:ind w:left="421" w:right="40" w:hanging="421"/>
        <w:spacing w:after="0" w:line="238" w:lineRule="auto"/>
        <w:tabs>
          <w:tab w:leader="none" w:pos="421" w:val="left"/>
        </w:tabs>
        <w:numPr>
          <w:ilvl w:val="0"/>
          <w:numId w:val="14"/>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T. Tomilina, K. Afanasyev, Y. Bobrovnitskii, A. Grebennikov, M. Laktionova, G. Makaryants, A. Sotov, V. Smelov, A. Safin, R. Vdovin, TESTING OF 3D-PRINTED EXPERIMENTAL SAMPLES OF THE METAMATERIAL ACOUSTIC ABSORBER, in: K. Vogiatzis, G. Kouroussis, M. Crocker, M. Pawelczyk (Eds.) Proceedings of the 23rd International Congress on Sound and Vibration: From Ancient To Modern Acoustics, 2016.</w:t>
      </w:r>
    </w:p>
    <w:p>
      <w:pPr>
        <w:spacing w:after="0" w:line="11" w:lineRule="exact"/>
        <w:rPr>
          <w:rFonts w:ascii="Times New Roman" w:cs="Times New Roman" w:eastAsia="Times New Roman" w:hAnsi="Times New Roman"/>
          <w:sz w:val="16"/>
          <w:szCs w:val="16"/>
          <w:color w:val="auto"/>
        </w:rPr>
      </w:pPr>
    </w:p>
    <w:p>
      <w:pPr>
        <w:jc w:val="both"/>
        <w:ind w:left="421" w:right="40" w:hanging="421"/>
        <w:spacing w:after="0" w:line="236" w:lineRule="auto"/>
        <w:tabs>
          <w:tab w:leader="none" w:pos="421" w:val="left"/>
        </w:tabs>
        <w:numPr>
          <w:ilvl w:val="0"/>
          <w:numId w:val="14"/>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G. Chen, Y. Cui, X. Chen, Proactively modulating mechanical behaviors of materials at multiscale for mechano-adaptable devices, Chem Soc Rev, 48 (2019) 1434-1447.</w:t>
      </w:r>
    </w:p>
    <w:p>
      <w:pPr>
        <w:spacing w:after="0" w:line="9" w:lineRule="exact"/>
        <w:rPr>
          <w:rFonts w:ascii="Times New Roman" w:cs="Times New Roman" w:eastAsia="Times New Roman" w:hAnsi="Times New Roman"/>
          <w:sz w:val="16"/>
          <w:szCs w:val="16"/>
          <w:color w:val="auto"/>
        </w:rPr>
      </w:pPr>
    </w:p>
    <w:p>
      <w:pPr>
        <w:jc w:val="both"/>
        <w:ind w:left="421" w:right="40" w:hanging="421"/>
        <w:spacing w:after="0" w:line="255" w:lineRule="auto"/>
        <w:tabs>
          <w:tab w:leader="none" w:pos="421" w:val="left"/>
        </w:tabs>
        <w:numPr>
          <w:ilvl w:val="0"/>
          <w:numId w:val="14"/>
        </w:numPr>
        <w:rPr>
          <w:rFonts w:ascii="Times New Roman" w:cs="Times New Roman" w:eastAsia="Times New Roman" w:hAnsi="Times New Roman"/>
          <w:sz w:val="15"/>
          <w:szCs w:val="15"/>
          <w:color w:val="auto"/>
        </w:rPr>
      </w:pPr>
      <w:r>
        <w:rPr>
          <w:rFonts w:ascii="Times New Roman" w:cs="Times New Roman" w:eastAsia="Times New Roman" w:hAnsi="Times New Roman"/>
          <w:sz w:val="15"/>
          <w:szCs w:val="15"/>
          <w:color w:val="auto"/>
        </w:rPr>
        <w:t>X. Fang, X. Wang, Y. Li, Acoustic Splitting and Bending with Compact Coding Metasurfaces, Physical Review Applied, 11 (2019).</w:t>
      </w:r>
    </w:p>
    <w:p>
      <w:pPr>
        <w:jc w:val="both"/>
        <w:ind w:left="421" w:right="40" w:hanging="421"/>
        <w:spacing w:after="0" w:line="237" w:lineRule="auto"/>
        <w:tabs>
          <w:tab w:leader="none" w:pos="421" w:val="left"/>
        </w:tabs>
        <w:numPr>
          <w:ilvl w:val="0"/>
          <w:numId w:val="14"/>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A. Greenleaf, Y. Kurylev, M. Lassas, G. Uhlmann, Cloaking Devices, Electromagnetic Wormholes, and Transformation Optics, SIAM Review, 51 (2009) 3-33.</w:t>
      </w:r>
    </w:p>
    <w:p>
      <w:pPr>
        <w:spacing w:after="0" w:line="7" w:lineRule="exact"/>
        <w:rPr>
          <w:rFonts w:ascii="Times New Roman" w:cs="Times New Roman" w:eastAsia="Times New Roman" w:hAnsi="Times New Roman"/>
          <w:sz w:val="16"/>
          <w:szCs w:val="16"/>
          <w:color w:val="auto"/>
        </w:rPr>
      </w:pPr>
    </w:p>
    <w:p>
      <w:pPr>
        <w:jc w:val="both"/>
        <w:ind w:left="421" w:right="40" w:hanging="421"/>
        <w:spacing w:after="0" w:line="237" w:lineRule="auto"/>
        <w:tabs>
          <w:tab w:leader="none" w:pos="421" w:val="left"/>
        </w:tabs>
        <w:numPr>
          <w:ilvl w:val="0"/>
          <w:numId w:val="14"/>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T. Buckmann, M. Thiel, M. Kadic, R. Schittny, M. Wegener, An elasto-mechanical unfeelability cloak made of pentamode metamaterials, Nat Commun, 5 (2014) 4130.</w:t>
      </w:r>
    </w:p>
    <w:p>
      <w:pPr>
        <w:spacing w:after="0" w:line="6" w:lineRule="exact"/>
        <w:rPr>
          <w:rFonts w:ascii="Times New Roman" w:cs="Times New Roman" w:eastAsia="Times New Roman" w:hAnsi="Times New Roman"/>
          <w:sz w:val="16"/>
          <w:szCs w:val="16"/>
          <w:color w:val="auto"/>
        </w:rPr>
      </w:pPr>
    </w:p>
    <w:p>
      <w:pPr>
        <w:jc w:val="both"/>
        <w:ind w:left="421" w:right="40" w:hanging="421"/>
        <w:spacing w:after="0" w:line="237" w:lineRule="auto"/>
        <w:tabs>
          <w:tab w:leader="none" w:pos="421" w:val="left"/>
        </w:tabs>
        <w:numPr>
          <w:ilvl w:val="0"/>
          <w:numId w:val="14"/>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K. Sun, R. Fan, X. Zhang, Z. Zhang, Z. Shi, N. Wang, P. Xie, Z. Wang, G. Fan, H. Liu, C. Liu, T. Li, C. Yan, Z. Guo, An overview of metamaterials and their achievements in wireless power transfer, Journal of Materials Chemistry C, 6 (2018) 2925-2943.</w:t>
      </w:r>
    </w:p>
    <w:p>
      <w:pPr>
        <w:spacing w:after="0" w:line="10" w:lineRule="exact"/>
        <w:rPr>
          <w:rFonts w:ascii="Times New Roman" w:cs="Times New Roman" w:eastAsia="Times New Roman" w:hAnsi="Times New Roman"/>
          <w:sz w:val="16"/>
          <w:szCs w:val="16"/>
          <w:color w:val="auto"/>
        </w:rPr>
      </w:pPr>
    </w:p>
    <w:p>
      <w:pPr>
        <w:ind w:left="421" w:hanging="421"/>
        <w:spacing w:after="0" w:line="237" w:lineRule="auto"/>
        <w:tabs>
          <w:tab w:leader="none" w:pos="421" w:val="left"/>
        </w:tabs>
        <w:numPr>
          <w:ilvl w:val="0"/>
          <w:numId w:val="14"/>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S. Liu, T.J. Cui, Q. Xu, D. Bao, L. Du, X. Wan, W.X. Tang, C. Ouyang, X.Y. Zhou, H. Yuan, H.F. Ma, W.X. Jiang, J. Han, W. Zhang, Q. Cheng, Anisotropic coding metamaterials and their powerful manipulation of differently polarized terahertz waves, Light: Science &amp; Applications, 5 (2016) e16076-e16076.</w:t>
      </w:r>
    </w:p>
    <w:p>
      <w:pPr>
        <w:spacing w:after="0" w:line="10" w:lineRule="exact"/>
        <w:rPr>
          <w:rFonts w:ascii="Times New Roman" w:cs="Times New Roman" w:eastAsia="Times New Roman" w:hAnsi="Times New Roman"/>
          <w:sz w:val="16"/>
          <w:szCs w:val="16"/>
          <w:color w:val="auto"/>
        </w:rPr>
      </w:pPr>
    </w:p>
    <w:p>
      <w:pPr>
        <w:jc w:val="both"/>
        <w:ind w:left="421" w:right="40" w:hanging="421"/>
        <w:spacing w:after="0" w:line="237" w:lineRule="auto"/>
        <w:tabs>
          <w:tab w:leader="none" w:pos="421" w:val="left"/>
        </w:tabs>
        <w:numPr>
          <w:ilvl w:val="0"/>
          <w:numId w:val="14"/>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H. Wu, S. Liu, X. Wan, L. Zhang, D. Wang, L. Li, T.J. Cui, &lt;Controlling Energy Radiations of Electromagnetic Waves via Frequency Coding Metamaterials.pdf&gt;, Adv Sci (Weinh), 4 (2017) 1700098.</w:t>
      </w:r>
    </w:p>
    <w:p>
      <w:pPr>
        <w:spacing w:after="0" w:line="10" w:lineRule="exact"/>
        <w:rPr>
          <w:rFonts w:ascii="Times New Roman" w:cs="Times New Roman" w:eastAsia="Times New Roman" w:hAnsi="Times New Roman"/>
          <w:sz w:val="16"/>
          <w:szCs w:val="16"/>
          <w:color w:val="auto"/>
        </w:rPr>
      </w:pPr>
    </w:p>
    <w:p>
      <w:pPr>
        <w:jc w:val="both"/>
        <w:ind w:left="421" w:right="40" w:hanging="421"/>
        <w:spacing w:after="0" w:line="236" w:lineRule="auto"/>
        <w:tabs>
          <w:tab w:leader="none" w:pos="421" w:val="left"/>
        </w:tabs>
        <w:numPr>
          <w:ilvl w:val="0"/>
          <w:numId w:val="14"/>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L. Zhang, X.Q. Chen, S. Liu, Q. Zhang, J. Zhao, J.Y. Dai, G.D. Bai, X. Wan, Q. Cheng, G. Castaldi, V. Galdi, T.J. Cui, Space-time-coding digital metasurfaces, Nat Commun, 9 (2018) 4334.</w:t>
      </w:r>
    </w:p>
    <w:p>
      <w:pPr>
        <w:spacing w:after="0" w:line="9" w:lineRule="exact"/>
        <w:rPr>
          <w:rFonts w:ascii="Times New Roman" w:cs="Times New Roman" w:eastAsia="Times New Roman" w:hAnsi="Times New Roman"/>
          <w:sz w:val="16"/>
          <w:szCs w:val="16"/>
          <w:color w:val="auto"/>
        </w:rPr>
      </w:pPr>
    </w:p>
    <w:p>
      <w:pPr>
        <w:jc w:val="both"/>
        <w:ind w:left="421" w:right="40" w:hanging="421"/>
        <w:spacing w:after="0" w:line="236" w:lineRule="auto"/>
        <w:tabs>
          <w:tab w:leader="none" w:pos="421" w:val="left"/>
        </w:tabs>
        <w:numPr>
          <w:ilvl w:val="0"/>
          <w:numId w:val="14"/>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Yongzhi, et al,. "A photoexcited broadband switchable metamaterial absorber with polarization-insensitive and wide-angle absorption for terahertz waves." Optics Communications (2016).</w:t>
      </w:r>
    </w:p>
    <w:p>
      <w:pPr>
        <w:spacing w:after="0" w:line="20" w:lineRule="exact"/>
        <w:rPr>
          <w:sz w:val="20"/>
          <w:szCs w:val="20"/>
          <w:color w:val="auto"/>
        </w:rPr>
      </w:pPr>
      <w:r>
        <w:rPr>
          <w:sz w:val="20"/>
          <w:szCs w:val="20"/>
          <w:color w:val="auto"/>
        </w:rPr>
        <w:br w:type="column"/>
      </w:r>
    </w:p>
    <w:p>
      <w:pPr>
        <w:spacing w:after="0" w:line="200" w:lineRule="exact"/>
        <w:rPr>
          <w:sz w:val="20"/>
          <w:szCs w:val="20"/>
          <w:color w:val="auto"/>
        </w:rPr>
      </w:pPr>
    </w:p>
    <w:p>
      <w:pPr>
        <w:spacing w:after="0" w:line="200" w:lineRule="exact"/>
        <w:rPr>
          <w:sz w:val="20"/>
          <w:szCs w:val="20"/>
          <w:color w:val="auto"/>
        </w:rPr>
      </w:pPr>
    </w:p>
    <w:p>
      <w:pPr>
        <w:spacing w:after="0" w:line="221" w:lineRule="exact"/>
        <w:rPr>
          <w:sz w:val="20"/>
          <w:szCs w:val="20"/>
          <w:color w:val="auto"/>
        </w:rPr>
      </w:pPr>
    </w:p>
    <w:p>
      <w:pPr>
        <w:jc w:val="both"/>
        <w:ind w:left="419" w:right="40" w:hanging="419"/>
        <w:spacing w:after="0" w:line="256" w:lineRule="auto"/>
        <w:tabs>
          <w:tab w:leader="none" w:pos="419" w:val="left"/>
        </w:tabs>
        <w:numPr>
          <w:ilvl w:val="0"/>
          <w:numId w:val="15"/>
        </w:numPr>
        <w:rPr>
          <w:rFonts w:ascii="Times New Roman" w:cs="Times New Roman" w:eastAsia="Times New Roman" w:hAnsi="Times New Roman"/>
          <w:sz w:val="15"/>
          <w:szCs w:val="15"/>
          <w:color w:val="auto"/>
        </w:rPr>
      </w:pPr>
      <w:r>
        <w:rPr>
          <w:rFonts w:ascii="Times New Roman" w:cs="Times New Roman" w:eastAsia="Times New Roman" w:hAnsi="Times New Roman"/>
          <w:sz w:val="15"/>
          <w:szCs w:val="15"/>
          <w:color w:val="auto"/>
        </w:rPr>
        <w:t>H. Jeong, J. H. Park, Y. H. Moon, C. W. Baek, and S. Lim, "Thermal Frequency Reconfigurable Electromagnetic Absorber Using Phase Change Material," Sensors (Basel), vol. 18, no. 10, Oct 17 2018.</w:t>
      </w:r>
    </w:p>
    <w:p>
      <w:pPr>
        <w:jc w:val="both"/>
        <w:ind w:left="419" w:right="40" w:hanging="419"/>
        <w:spacing w:after="0" w:line="237" w:lineRule="auto"/>
        <w:tabs>
          <w:tab w:leader="none" w:pos="419" w:val="left"/>
        </w:tabs>
        <w:numPr>
          <w:ilvl w:val="0"/>
          <w:numId w:val="15"/>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B. Gao, M. M. Yuen, and T. T. Ye, "Flexible frequency selective metamaterials for microwave applications," Sci Rep, vol. 7, p. 45108, Mar 21 2017.</w:t>
      </w:r>
    </w:p>
    <w:p>
      <w:pPr>
        <w:spacing w:after="0" w:line="6" w:lineRule="exact"/>
        <w:rPr>
          <w:rFonts w:ascii="Times New Roman" w:cs="Times New Roman" w:eastAsia="Times New Roman" w:hAnsi="Times New Roman"/>
          <w:sz w:val="16"/>
          <w:szCs w:val="16"/>
          <w:color w:val="auto"/>
        </w:rPr>
      </w:pPr>
    </w:p>
    <w:p>
      <w:pPr>
        <w:jc w:val="both"/>
        <w:ind w:left="419" w:right="40" w:hanging="419"/>
        <w:spacing w:after="0" w:line="237" w:lineRule="auto"/>
        <w:tabs>
          <w:tab w:leader="none" w:pos="419" w:val="left"/>
        </w:tabs>
        <w:numPr>
          <w:ilvl w:val="0"/>
          <w:numId w:val="15"/>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X. Liu, J. Gao, L. Xu, X. Cao, Y. Zhao, S. Li, A Coding Diffuse Metasurface for RCS Reduction, IEEE Antennas and Wireless Propagation Letters, 16 (2017) 724-727.</w:t>
      </w:r>
    </w:p>
    <w:p>
      <w:pPr>
        <w:spacing w:after="0" w:line="6" w:lineRule="exact"/>
        <w:rPr>
          <w:rFonts w:ascii="Times New Roman" w:cs="Times New Roman" w:eastAsia="Times New Roman" w:hAnsi="Times New Roman"/>
          <w:sz w:val="16"/>
          <w:szCs w:val="16"/>
          <w:color w:val="auto"/>
        </w:rPr>
      </w:pPr>
    </w:p>
    <w:p>
      <w:pPr>
        <w:jc w:val="both"/>
        <w:ind w:left="419" w:right="40" w:hanging="419"/>
        <w:spacing w:after="0" w:line="237" w:lineRule="auto"/>
        <w:tabs>
          <w:tab w:leader="none" w:pos="419" w:val="left"/>
        </w:tabs>
        <w:numPr>
          <w:ilvl w:val="0"/>
          <w:numId w:val="15"/>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Y. Zhao et al., "Broadband Metamaterial Surface for Antenna RCS Reduction and Gain Enhancement," IEEE Transactions on Antennas and Propagation, pp. 1-1, 2018.</w:t>
      </w:r>
    </w:p>
    <w:p>
      <w:pPr>
        <w:spacing w:after="0" w:line="6" w:lineRule="exact"/>
        <w:rPr>
          <w:rFonts w:ascii="Times New Roman" w:cs="Times New Roman" w:eastAsia="Times New Roman" w:hAnsi="Times New Roman"/>
          <w:sz w:val="16"/>
          <w:szCs w:val="16"/>
          <w:color w:val="auto"/>
        </w:rPr>
      </w:pPr>
    </w:p>
    <w:p>
      <w:pPr>
        <w:ind w:left="419" w:hanging="419"/>
        <w:spacing w:after="0" w:line="238" w:lineRule="auto"/>
        <w:tabs>
          <w:tab w:leader="none" w:pos="419" w:val="left"/>
        </w:tabs>
        <w:numPr>
          <w:ilvl w:val="0"/>
          <w:numId w:val="15"/>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A. Sharma, D. Gangwar, B. Kumar Kanaujia, S. Dwari, and S. Kumar, "Design of a wideband polarisation conversion metasurface and its application for RCS reduction and gain enhancement of a circularly polarised antenna," IET Microwaves, Antennas &amp; Propagation, vol. 13, no. 9, pp. 1427-1437, 2019.</w:t>
      </w:r>
    </w:p>
    <w:p>
      <w:pPr>
        <w:spacing w:after="0" w:line="9" w:lineRule="exact"/>
        <w:rPr>
          <w:rFonts w:ascii="Times New Roman" w:cs="Times New Roman" w:eastAsia="Times New Roman" w:hAnsi="Times New Roman"/>
          <w:sz w:val="16"/>
          <w:szCs w:val="16"/>
          <w:color w:val="auto"/>
        </w:rPr>
      </w:pPr>
    </w:p>
    <w:p>
      <w:pPr>
        <w:jc w:val="both"/>
        <w:ind w:left="419" w:right="40" w:hanging="419"/>
        <w:spacing w:after="0" w:line="237" w:lineRule="auto"/>
        <w:tabs>
          <w:tab w:leader="none" w:pos="419" w:val="left"/>
        </w:tabs>
        <w:numPr>
          <w:ilvl w:val="0"/>
          <w:numId w:val="15"/>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Y.-J. Zheng et al., "Metamaterial-based patch antenna with wideband RCS reduction and gain enhancement using improved loading method," IET Microwaves, Antennas &amp; Propagation, vol. 11, no. 9, pp. 1183-1189, 2017.</w:t>
      </w:r>
    </w:p>
    <w:p>
      <w:pPr>
        <w:spacing w:after="0" w:line="7" w:lineRule="exact"/>
        <w:rPr>
          <w:rFonts w:ascii="Times New Roman" w:cs="Times New Roman" w:eastAsia="Times New Roman" w:hAnsi="Times New Roman"/>
          <w:sz w:val="16"/>
          <w:szCs w:val="16"/>
          <w:color w:val="auto"/>
        </w:rPr>
      </w:pPr>
    </w:p>
    <w:p>
      <w:pPr>
        <w:jc w:val="both"/>
        <w:ind w:left="419" w:right="40" w:hanging="419"/>
        <w:spacing w:after="0" w:line="237" w:lineRule="auto"/>
        <w:tabs>
          <w:tab w:leader="none" w:pos="419" w:val="left"/>
        </w:tabs>
        <w:numPr>
          <w:ilvl w:val="0"/>
          <w:numId w:val="15"/>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Bai Zhengyuan, Jiang Xiongwei, Zhanglong, Ultra-Thin Metamaterial Absorber for Electromagnetic Window Shielding, Acta Optica Sinica, 2017, 37(8): 816003</w:t>
      </w:r>
    </w:p>
    <w:p>
      <w:pPr>
        <w:spacing w:after="0" w:line="6" w:lineRule="exact"/>
        <w:rPr>
          <w:rFonts w:ascii="Times New Roman" w:cs="Times New Roman" w:eastAsia="Times New Roman" w:hAnsi="Times New Roman"/>
          <w:sz w:val="16"/>
          <w:szCs w:val="16"/>
          <w:color w:val="auto"/>
        </w:rPr>
      </w:pPr>
    </w:p>
    <w:p>
      <w:pPr>
        <w:ind w:left="419" w:right="40" w:hanging="419"/>
        <w:spacing w:after="0" w:line="235" w:lineRule="auto"/>
        <w:tabs>
          <w:tab w:leader="none" w:pos="419" w:val="left"/>
        </w:tabs>
        <w:numPr>
          <w:ilvl w:val="0"/>
          <w:numId w:val="15"/>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S. Liu, T.J. Cui, Concepts, Working Principles, and Applications of Coding.pdf, Advanced Optical Materials, 5 (2017).</w:t>
      </w:r>
    </w:p>
    <w:p>
      <w:pPr>
        <w:spacing w:after="0" w:line="6" w:lineRule="exact"/>
        <w:rPr>
          <w:rFonts w:ascii="Times New Roman" w:cs="Times New Roman" w:eastAsia="Times New Roman" w:hAnsi="Times New Roman"/>
          <w:sz w:val="16"/>
          <w:szCs w:val="16"/>
          <w:color w:val="auto"/>
        </w:rPr>
      </w:pPr>
    </w:p>
    <w:p>
      <w:pPr>
        <w:ind w:left="419" w:right="40" w:hanging="419"/>
        <w:spacing w:after="0" w:line="235" w:lineRule="auto"/>
        <w:tabs>
          <w:tab w:leader="none" w:pos="419" w:val="left"/>
        </w:tabs>
        <w:numPr>
          <w:ilvl w:val="0"/>
          <w:numId w:val="15"/>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C. Della Giovampaola, N. Engheta, Digital metamaterials, Nat Mater, 13 (2014) 1115-1121.</w:t>
      </w:r>
    </w:p>
    <w:p>
      <w:pPr>
        <w:spacing w:after="0" w:line="9" w:lineRule="exact"/>
        <w:rPr>
          <w:rFonts w:ascii="Times New Roman" w:cs="Times New Roman" w:eastAsia="Times New Roman" w:hAnsi="Times New Roman"/>
          <w:sz w:val="16"/>
          <w:szCs w:val="16"/>
          <w:color w:val="auto"/>
        </w:rPr>
      </w:pPr>
    </w:p>
    <w:p>
      <w:pPr>
        <w:jc w:val="both"/>
        <w:ind w:left="419" w:right="40" w:hanging="419"/>
        <w:spacing w:after="0" w:line="236" w:lineRule="auto"/>
        <w:tabs>
          <w:tab w:leader="none" w:pos="419" w:val="left"/>
        </w:tabs>
        <w:numPr>
          <w:ilvl w:val="0"/>
          <w:numId w:val="15"/>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T.J. Cui, M.Q. Qi, X. Wan, J. Zhao, Q. Cheng, Coding metamaterials, digital metamaterials and programmable metamaterials, Light: Science &amp; Applications, 3 (2014) e218-e218.</w:t>
      </w:r>
    </w:p>
    <w:p>
      <w:pPr>
        <w:spacing w:after="0" w:line="9" w:lineRule="exact"/>
        <w:rPr>
          <w:rFonts w:ascii="Times New Roman" w:cs="Times New Roman" w:eastAsia="Times New Roman" w:hAnsi="Times New Roman"/>
          <w:sz w:val="16"/>
          <w:szCs w:val="16"/>
          <w:color w:val="auto"/>
        </w:rPr>
      </w:pPr>
    </w:p>
    <w:p>
      <w:pPr>
        <w:jc w:val="both"/>
        <w:ind w:left="419" w:right="40" w:hanging="419"/>
        <w:spacing w:after="0" w:line="190" w:lineRule="exact"/>
        <w:tabs>
          <w:tab w:leader="none" w:pos="419" w:val="left"/>
        </w:tabs>
        <w:numPr>
          <w:ilvl w:val="0"/>
          <w:numId w:val="15"/>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 xml:space="preserve">H.B. Jing, Q. Ma, G.D. Bai, T.J. Cui, Anomalously Perfect Reflections Based on 3 </w:t>
      </w:r>
      <w:r>
        <w:rPr>
          <w:rFonts w:ascii="SimSun" w:cs="SimSun" w:eastAsia="SimSun" w:hAnsi="SimSun"/>
          <w:sz w:val="16"/>
          <w:szCs w:val="16"/>
          <w:color w:val="auto"/>
        </w:rPr>
        <w:t>‐</w:t>
      </w:r>
      <w:r>
        <w:rPr>
          <w:rFonts w:ascii="Times New Roman" w:cs="Times New Roman" w:eastAsia="Times New Roman" w:hAnsi="Times New Roman"/>
          <w:sz w:val="16"/>
          <w:szCs w:val="16"/>
          <w:color w:val="auto"/>
        </w:rPr>
        <w:t xml:space="preserve"> Bit Coding Metasurfaces, Advanced Optical Materials, 7 (2019).</w:t>
      </w:r>
    </w:p>
    <w:p>
      <w:pPr>
        <w:spacing w:after="0" w:line="9" w:lineRule="exact"/>
        <w:rPr>
          <w:rFonts w:ascii="Times New Roman" w:cs="Times New Roman" w:eastAsia="Times New Roman" w:hAnsi="Times New Roman"/>
          <w:sz w:val="16"/>
          <w:szCs w:val="16"/>
          <w:color w:val="auto"/>
        </w:rPr>
      </w:pPr>
    </w:p>
    <w:p>
      <w:pPr>
        <w:ind w:left="419" w:right="40" w:hanging="419"/>
        <w:spacing w:after="0" w:line="255" w:lineRule="auto"/>
        <w:tabs>
          <w:tab w:leader="none" w:pos="419" w:val="left"/>
        </w:tabs>
        <w:numPr>
          <w:ilvl w:val="0"/>
          <w:numId w:val="15"/>
        </w:numPr>
        <w:rPr>
          <w:rFonts w:ascii="Times New Roman" w:cs="Times New Roman" w:eastAsia="Times New Roman" w:hAnsi="Times New Roman"/>
          <w:sz w:val="15"/>
          <w:szCs w:val="15"/>
          <w:color w:val="auto"/>
        </w:rPr>
      </w:pPr>
      <w:r>
        <w:rPr>
          <w:rFonts w:ascii="Times New Roman" w:cs="Times New Roman" w:eastAsia="Times New Roman" w:hAnsi="Times New Roman"/>
          <w:sz w:val="15"/>
          <w:szCs w:val="15"/>
          <w:color w:val="auto"/>
        </w:rPr>
        <w:t>G.R. Ritchie, I. Dunham, E. Zeggini, P. Flicek, Functional annotation of noncoding sequence variants, Nat Methods, 11 (2014) 294-296.</w:t>
      </w:r>
    </w:p>
    <w:p>
      <w:pPr>
        <w:jc w:val="both"/>
        <w:ind w:left="419" w:right="40" w:hanging="419"/>
        <w:spacing w:after="0" w:line="237" w:lineRule="auto"/>
        <w:tabs>
          <w:tab w:leader="none" w:pos="419" w:val="left"/>
        </w:tabs>
        <w:numPr>
          <w:ilvl w:val="0"/>
          <w:numId w:val="15"/>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J. Herrero, M. Muffato, K. Beal, S. Fitzgerald, L. Gordon, M. Pignatelli, A.J. Vilella, S.M. Searle, R. Amode, S. Brent, W. Spooner, E. Kulesha, A. Yates, P. Flicek, Ensembl comparative genomics resources, Database (Oxford), 2016 (2016).</w:t>
      </w:r>
    </w:p>
    <w:p>
      <w:pPr>
        <w:spacing w:after="0" w:line="10" w:lineRule="exact"/>
        <w:rPr>
          <w:rFonts w:ascii="Times New Roman" w:cs="Times New Roman" w:eastAsia="Times New Roman" w:hAnsi="Times New Roman"/>
          <w:sz w:val="16"/>
          <w:szCs w:val="16"/>
          <w:color w:val="auto"/>
        </w:rPr>
      </w:pPr>
    </w:p>
    <w:p>
      <w:pPr>
        <w:jc w:val="both"/>
        <w:ind w:left="419" w:right="40" w:hanging="419"/>
        <w:spacing w:after="0" w:line="256" w:lineRule="auto"/>
        <w:tabs>
          <w:tab w:leader="none" w:pos="419" w:val="left"/>
        </w:tabs>
        <w:numPr>
          <w:ilvl w:val="0"/>
          <w:numId w:val="15"/>
        </w:numPr>
        <w:rPr>
          <w:rFonts w:ascii="Times New Roman" w:cs="Times New Roman" w:eastAsia="Times New Roman" w:hAnsi="Times New Roman"/>
          <w:sz w:val="15"/>
          <w:szCs w:val="15"/>
          <w:color w:val="auto"/>
        </w:rPr>
      </w:pPr>
      <w:r>
        <w:rPr>
          <w:rFonts w:ascii="Times New Roman" w:cs="Times New Roman" w:eastAsia="Times New Roman" w:hAnsi="Times New Roman"/>
          <w:sz w:val="15"/>
          <w:szCs w:val="15"/>
          <w:color w:val="auto"/>
        </w:rPr>
        <w:t>M. Otomori, T. Yamada, K. Izui, S. Nishiwaki, J. Andkjær, Topology optimization of hyperbolic metamaterials for an optical hyperlens, Structural and Multidisciplinary Optimization, 55 (2016) 913-923.</w:t>
      </w:r>
    </w:p>
    <w:p>
      <w:pPr>
        <w:jc w:val="both"/>
        <w:ind w:left="419" w:right="40" w:hanging="419"/>
        <w:spacing w:after="0" w:line="236" w:lineRule="auto"/>
        <w:tabs>
          <w:tab w:leader="none" w:pos="419" w:val="left"/>
        </w:tabs>
        <w:numPr>
          <w:ilvl w:val="0"/>
          <w:numId w:val="15"/>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Q. Zheng, Y. Li, J. Zhang, H. Ma, J. Wang, Y. Pang, Y. Han, S. Sui, Y. Shen, H. Chen, S. Qu, Wideband, wide-angle coding phase gradient metasurfaces based on Pancharatnam-Berry phase, Scientific Reports, 7 (2017).</w:t>
      </w:r>
    </w:p>
    <w:p>
      <w:pPr>
        <w:spacing w:after="0" w:line="10" w:lineRule="exact"/>
        <w:rPr>
          <w:rFonts w:ascii="Times New Roman" w:cs="Times New Roman" w:eastAsia="Times New Roman" w:hAnsi="Times New Roman"/>
          <w:sz w:val="16"/>
          <w:szCs w:val="16"/>
          <w:color w:val="auto"/>
        </w:rPr>
      </w:pPr>
    </w:p>
    <w:p>
      <w:pPr>
        <w:ind w:left="419" w:right="40" w:hanging="419"/>
        <w:spacing w:after="0" w:line="236" w:lineRule="auto"/>
        <w:tabs>
          <w:tab w:leader="none" w:pos="419" w:val="left"/>
        </w:tabs>
        <w:numPr>
          <w:ilvl w:val="0"/>
          <w:numId w:val="15"/>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T.J. Cui, Microwave metamaterials, National Science Review, 5 (2018) 134-136.</w:t>
      </w:r>
    </w:p>
    <w:p>
      <w:pPr>
        <w:spacing w:after="0" w:line="5" w:lineRule="exact"/>
        <w:rPr>
          <w:rFonts w:ascii="Times New Roman" w:cs="Times New Roman" w:eastAsia="Times New Roman" w:hAnsi="Times New Roman"/>
          <w:sz w:val="16"/>
          <w:szCs w:val="16"/>
          <w:color w:val="auto"/>
        </w:rPr>
      </w:pPr>
    </w:p>
    <w:p>
      <w:pPr>
        <w:jc w:val="both"/>
        <w:ind w:left="419" w:right="40" w:hanging="419"/>
        <w:spacing w:after="0" w:line="257" w:lineRule="auto"/>
        <w:tabs>
          <w:tab w:leader="none" w:pos="419" w:val="left"/>
        </w:tabs>
        <w:numPr>
          <w:ilvl w:val="0"/>
          <w:numId w:val="15"/>
        </w:numPr>
        <w:rPr>
          <w:rFonts w:ascii="Times New Roman" w:cs="Times New Roman" w:eastAsia="Times New Roman" w:hAnsi="Times New Roman"/>
          <w:sz w:val="15"/>
          <w:szCs w:val="15"/>
          <w:color w:val="auto"/>
        </w:rPr>
      </w:pPr>
      <w:r>
        <w:rPr>
          <w:rFonts w:ascii="Times New Roman" w:cs="Times New Roman" w:eastAsia="Times New Roman" w:hAnsi="Times New Roman"/>
          <w:sz w:val="15"/>
          <w:szCs w:val="15"/>
          <w:color w:val="auto"/>
        </w:rPr>
        <w:t>R.Y. Wu, C.B. Shi, S. Liu, W. Wu, T.J. Cui, Addition Theorem for Digital Coding Metamaterials, Advanced Optical Materials, 6 (2018).</w:t>
      </w:r>
    </w:p>
    <w:p>
      <w:pPr>
        <w:jc w:val="both"/>
        <w:ind w:left="419" w:right="40" w:hanging="419"/>
        <w:spacing w:after="0" w:line="255" w:lineRule="auto"/>
        <w:tabs>
          <w:tab w:leader="none" w:pos="419" w:val="left"/>
        </w:tabs>
        <w:numPr>
          <w:ilvl w:val="0"/>
          <w:numId w:val="15"/>
        </w:numPr>
        <w:rPr>
          <w:rFonts w:ascii="Times New Roman" w:cs="Times New Roman" w:eastAsia="Times New Roman" w:hAnsi="Times New Roman"/>
          <w:sz w:val="15"/>
          <w:szCs w:val="15"/>
          <w:color w:val="auto"/>
        </w:rPr>
      </w:pPr>
      <w:r>
        <w:rPr>
          <w:rFonts w:ascii="Times New Roman" w:cs="Times New Roman" w:eastAsia="Times New Roman" w:hAnsi="Times New Roman"/>
          <w:sz w:val="15"/>
          <w:szCs w:val="15"/>
          <w:color w:val="auto"/>
        </w:rPr>
        <w:t>A. Agrawal, W. Park, R. Piestun, Negative permeability with arrays of aperiodic silver nanoclusters, Applied Physics Letters, 101 (2012).</w:t>
      </w:r>
    </w:p>
    <w:p>
      <w:pPr>
        <w:jc w:val="both"/>
        <w:ind w:left="419" w:right="40" w:hanging="419"/>
        <w:spacing w:after="0" w:line="237" w:lineRule="auto"/>
        <w:tabs>
          <w:tab w:leader="none" w:pos="419" w:val="left"/>
        </w:tabs>
        <w:numPr>
          <w:ilvl w:val="0"/>
          <w:numId w:val="15"/>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Yang Huan-Huan, Cao Xiang-Yu, Gao Jun, Liu Tao, Li Si-Jia, Zhao Yi, Yuan Zi-Dong, Zhang Hao. Broadband low-RCS metamaterial absorber based on electromagnetic resonance separation. Acta Physica Sinica, 2013, 62(21): 214101.</w:t>
      </w:r>
    </w:p>
    <w:p>
      <w:pPr>
        <w:spacing w:after="0" w:line="10" w:lineRule="exact"/>
        <w:rPr>
          <w:rFonts w:ascii="Times New Roman" w:cs="Times New Roman" w:eastAsia="Times New Roman" w:hAnsi="Times New Roman"/>
          <w:sz w:val="16"/>
          <w:szCs w:val="16"/>
          <w:color w:val="auto"/>
        </w:rPr>
      </w:pPr>
    </w:p>
    <w:p>
      <w:pPr>
        <w:jc w:val="both"/>
        <w:ind w:left="419" w:right="40" w:hanging="419"/>
        <w:spacing w:after="0" w:line="236" w:lineRule="auto"/>
        <w:tabs>
          <w:tab w:leader="none" w:pos="419" w:val="left"/>
        </w:tabs>
        <w:numPr>
          <w:ilvl w:val="0"/>
          <w:numId w:val="15"/>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G. Dayal, S.A. Ramakrishna, Design of multi-band metamaterial perfect absorbers with stacked metal-dielectric disks, Journal of Optics, 15 (2013).</w:t>
      </w:r>
    </w:p>
    <w:p>
      <w:pPr>
        <w:spacing w:after="0" w:line="9" w:lineRule="exact"/>
        <w:rPr>
          <w:rFonts w:ascii="Times New Roman" w:cs="Times New Roman" w:eastAsia="Times New Roman" w:hAnsi="Times New Roman"/>
          <w:sz w:val="16"/>
          <w:szCs w:val="16"/>
          <w:color w:val="auto"/>
        </w:rPr>
      </w:pPr>
    </w:p>
    <w:p>
      <w:pPr>
        <w:jc w:val="both"/>
        <w:ind w:left="419" w:right="40" w:hanging="419"/>
        <w:spacing w:after="0" w:line="236" w:lineRule="auto"/>
        <w:tabs>
          <w:tab w:leader="none" w:pos="419" w:val="left"/>
        </w:tabs>
        <w:numPr>
          <w:ilvl w:val="0"/>
          <w:numId w:val="15"/>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D.F. Santos, A. Guerreiro, J.M. Baptista, SPR optimization using metamaterials in a D-type PCF refractive index sensor, Optical Fiber Technology, 33 (2017) 83-88.</w:t>
      </w:r>
    </w:p>
    <w:p>
      <w:pPr>
        <w:spacing w:after="0" w:line="9" w:lineRule="exact"/>
        <w:rPr>
          <w:rFonts w:ascii="Times New Roman" w:cs="Times New Roman" w:eastAsia="Times New Roman" w:hAnsi="Times New Roman"/>
          <w:sz w:val="16"/>
          <w:szCs w:val="16"/>
          <w:color w:val="auto"/>
        </w:rPr>
      </w:pPr>
    </w:p>
    <w:p>
      <w:pPr>
        <w:jc w:val="both"/>
        <w:ind w:left="419" w:right="40" w:hanging="419"/>
        <w:spacing w:after="0" w:line="237" w:lineRule="auto"/>
        <w:tabs>
          <w:tab w:leader="none" w:pos="419" w:val="left"/>
        </w:tabs>
        <w:numPr>
          <w:ilvl w:val="0"/>
          <w:numId w:val="15"/>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Y. Sun, H. Cai, X. Wang, Theoretical analysis of metamaterial-gold auxiliary grating sensing structure for surface plasmon resonance sensing application based on polarization control method, Optics Communications, 405 (2017) 343-349.</w:t>
      </w:r>
    </w:p>
    <w:p>
      <w:pPr>
        <w:spacing w:after="0" w:line="8" w:lineRule="exact"/>
        <w:rPr>
          <w:rFonts w:ascii="Times New Roman" w:cs="Times New Roman" w:eastAsia="Times New Roman" w:hAnsi="Times New Roman"/>
          <w:sz w:val="16"/>
          <w:szCs w:val="16"/>
          <w:color w:val="auto"/>
        </w:rPr>
      </w:pPr>
    </w:p>
    <w:p>
      <w:pPr>
        <w:jc w:val="both"/>
        <w:ind w:left="419" w:right="40" w:hanging="419"/>
        <w:spacing w:after="0" w:line="237" w:lineRule="auto"/>
        <w:tabs>
          <w:tab w:leader="none" w:pos="419" w:val="left"/>
        </w:tabs>
        <w:numPr>
          <w:ilvl w:val="0"/>
          <w:numId w:val="15"/>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Y. Shen, J. Zhang, L. Shen, S. Sui, Y. Pang, J. Wang, H. Ma, S. Qo, Transparent and broadband absorption-diffusion-integrated low-scattering metamaterial by standing-up lattice, Optics Express, 26 (2018) 28363-28375.</w:t>
      </w:r>
    </w:p>
    <w:p>
      <w:pPr>
        <w:spacing w:after="0" w:line="304" w:lineRule="exact"/>
        <w:rPr>
          <w:sz w:val="20"/>
          <w:szCs w:val="20"/>
          <w:color w:val="auto"/>
        </w:rPr>
      </w:pPr>
    </w:p>
    <w:p>
      <w:pPr>
        <w:sectPr>
          <w:pgSz w:w="11520" w:h="15660" w:orient="portrait"/>
          <w:cols w:equalWidth="0" w:num="2">
            <w:col w:w="4861" w:space="361"/>
            <w:col w:w="4859"/>
          </w:cols>
          <w:pgMar w:left="739" w:top="35" w:right="700" w:bottom="0" w:gutter="0" w:footer="0" w:header="0"/>
          <w:type w:val="continuous"/>
        </w:sectPr>
      </w:pPr>
    </w:p>
    <w:p>
      <w:pPr>
        <w:spacing w:after="0" w:line="193" w:lineRule="exact"/>
        <w:rPr>
          <w:sz w:val="20"/>
          <w:szCs w:val="20"/>
          <w:color w:val="auto"/>
        </w:rPr>
      </w:pPr>
    </w:p>
    <w:tbl>
      <w:tblPr>
        <w:tblLayout w:type="fixed"/>
        <w:tblInd w:w="1" w:type="dxa"/>
        <w:tblCellMar>
          <w:top w:w="0" w:type="dxa"/>
          <w:left w:w="0" w:type="dxa"/>
          <w:bottom w:w="0" w:type="dxa"/>
          <w:right w:w="0" w:type="dxa"/>
        </w:tblCellMar>
      </w:tblPr>
      <w:tr>
        <w:trPr>
          <w:trHeight w:val="138"/>
        </w:trPr>
        <w:tc>
          <w:tcPr>
            <w:tcW w:w="5500" w:type="dxa"/>
            <w:vAlign w:val="bottom"/>
          </w:tcPr>
          <w:p>
            <w:pPr>
              <w:spacing w:after="0"/>
              <w:rPr>
                <w:sz w:val="20"/>
                <w:szCs w:val="20"/>
                <w:color w:val="auto"/>
              </w:rPr>
            </w:pPr>
            <w:r>
              <w:rPr>
                <w:rFonts w:ascii="Arial" w:cs="Arial" w:eastAsia="Arial" w:hAnsi="Arial"/>
                <w:sz w:val="12"/>
                <w:szCs w:val="12"/>
                <w:color w:val="auto"/>
              </w:rPr>
              <w:t>VOLUME XX, 2020</w:t>
            </w:r>
          </w:p>
        </w:tc>
        <w:tc>
          <w:tcPr>
            <w:tcW w:w="4540" w:type="dxa"/>
            <w:vAlign w:val="bottom"/>
          </w:tcPr>
          <w:p>
            <w:pPr>
              <w:jc w:val="right"/>
              <w:spacing w:after="0"/>
              <w:rPr>
                <w:sz w:val="20"/>
                <w:szCs w:val="20"/>
                <w:color w:val="auto"/>
              </w:rPr>
            </w:pPr>
            <w:r>
              <w:rPr>
                <w:rFonts w:ascii="Arial" w:cs="Arial" w:eastAsia="Arial" w:hAnsi="Arial"/>
                <w:sz w:val="12"/>
                <w:szCs w:val="12"/>
                <w:color w:val="auto"/>
              </w:rPr>
              <w:t>9</w:t>
            </w:r>
          </w:p>
        </w:tc>
      </w:tr>
    </w:tbl>
    <w:p>
      <w:pPr>
        <w:spacing w:after="0" w:line="200" w:lineRule="exact"/>
        <w:rPr>
          <w:sz w:val="20"/>
          <w:szCs w:val="20"/>
          <w:color w:val="auto"/>
        </w:rPr>
      </w:pPr>
    </w:p>
    <w:p>
      <w:pPr>
        <w:sectPr>
          <w:pgSz w:w="11520" w:h="15660" w:orient="portrait"/>
          <w:cols w:equalWidth="0" w:num="1">
            <w:col w:w="10081"/>
          </w:cols>
          <w:pgMar w:left="739" w:top="35" w:right="700" w:bottom="0" w:gutter="0" w:footer="0" w:header="0"/>
          <w:type w:val="continuous"/>
        </w:sectPr>
      </w:pPr>
    </w:p>
    <w:p>
      <w:pPr>
        <w:spacing w:after="0" w:line="89" w:lineRule="exact"/>
        <w:rPr>
          <w:sz w:val="20"/>
          <w:szCs w:val="20"/>
          <w:color w:val="auto"/>
        </w:rPr>
      </w:pPr>
    </w:p>
    <w:p>
      <w:pPr>
        <w:jc w:val="center"/>
        <w:ind w:right="39"/>
        <w:spacing w:after="0"/>
        <w:rPr>
          <w:sz w:val="20"/>
          <w:szCs w:val="20"/>
          <w:color w:val="auto"/>
        </w:rPr>
      </w:pPr>
      <w:r>
        <w:rPr>
          <w:rFonts w:ascii="Times New Roman" w:cs="Times New Roman" w:eastAsia="Times New Roman" w:hAnsi="Times New Roman"/>
          <w:sz w:val="13"/>
          <w:szCs w:val="13"/>
          <w:color w:val="auto"/>
        </w:rPr>
        <w:t>This work is licensed under a Creative Commons Attribution 4.0 License. For more information, see https://creativecommons.org/licenses/by/4.0/.</w:t>
      </w:r>
    </w:p>
    <w:p>
      <w:pPr>
        <w:sectPr>
          <w:pgSz w:w="11520" w:h="15660" w:orient="portrait"/>
          <w:cols w:equalWidth="0" w:num="1">
            <w:col w:w="10081"/>
          </w:cols>
          <w:pgMar w:left="739" w:top="35" w:right="700" w:bottom="0" w:gutter="0" w:footer="0" w:header="0"/>
          <w:type w:val="continuous"/>
        </w:sectPr>
      </w:pPr>
    </w:p>
    <w:bookmarkStart w:id="10" w:name="page11"/>
    <w:bookmarkEnd w:id="10"/>
    <w:p>
      <w:pPr>
        <w:jc w:val="center"/>
        <w:ind w:left="740" w:right="260"/>
        <w:spacing w:after="0" w:line="255" w:lineRule="auto"/>
        <w:rPr>
          <w:sz w:val="20"/>
          <w:szCs w:val="20"/>
          <w:color w:val="auto"/>
        </w:rPr>
      </w:pPr>
      <w:r>
        <w:rPr>
          <w:rFonts w:ascii="Times New Roman" w:cs="Times New Roman" w:eastAsia="Times New Roman" w:hAnsi="Times New Roman"/>
          <w:sz w:val="16"/>
          <w:szCs w:val="16"/>
          <w:color w:val="auto"/>
        </w:rPr>
        <w:t>This article has been accepted for publication in a future issue of this journal, but has not been fully edited. Content may change prior to final publication. Citation information: DOI 10.1109/ACCESS.2020.2998511, IEEE Access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635</wp:posOffset>
            </wp:positionH>
            <wp:positionV relativeFrom="paragraph">
              <wp:posOffset>-41275</wp:posOffset>
            </wp:positionV>
            <wp:extent cx="982980" cy="17526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4">
                      <a:extLst>
                        <a:ext uri="{28A0092B-C50C-407E-A947-70E740481C1C}"/>
                      </a:extLst>
                    </a:blip>
                    <a:srcRect/>
                    <a:stretch>
                      <a:fillRect/>
                    </a:stretch>
                  </pic:blipFill>
                  <pic:spPr bwMode="auto">
                    <a:xfrm>
                      <a:off x="0" y="0"/>
                      <a:ext cx="982980" cy="175260"/>
                    </a:xfrm>
                    <a:prstGeom prst="rect">
                      <a:avLst/>
                    </a:prstGeom>
                    <a:noFill/>
                  </pic:spPr>
                </pic:pic>
              </a:graphicData>
            </a:graphic>
          </wp:anchor>
        </w:drawing>
      </w:r>
    </w:p>
    <w:p>
      <w:pPr>
        <w:spacing w:after="0" w:line="59" w:lineRule="exact"/>
        <w:rPr>
          <w:sz w:val="20"/>
          <w:szCs w:val="20"/>
          <w:color w:val="auto"/>
        </w:rPr>
      </w:pPr>
    </w:p>
    <w:p>
      <w:pPr>
        <w:ind w:left="5481"/>
        <w:spacing w:after="0"/>
        <w:rPr>
          <w:sz w:val="20"/>
          <w:szCs w:val="20"/>
          <w:color w:val="auto"/>
        </w:rPr>
      </w:pPr>
      <w:r>
        <w:rPr>
          <w:rFonts w:ascii="Arial" w:cs="Arial" w:eastAsia="Arial" w:hAnsi="Arial"/>
          <w:sz w:val="14"/>
          <w:szCs w:val="14"/>
          <w:color w:val="auto"/>
        </w:rPr>
        <w:t>Author Name: Preparation of Papers for IEEE Access</w:t>
      </w:r>
    </w:p>
    <w:p>
      <w:pPr>
        <w:spacing w:after="0" w:line="20" w:lineRule="exact"/>
        <w:rPr>
          <w:sz w:val="20"/>
          <w:szCs w:val="20"/>
          <w:color w:val="auto"/>
        </w:rPr>
      </w:pPr>
      <w:r>
        <w:rPr>
          <w:sz w:val="20"/>
          <w:szCs w:val="20"/>
          <w:color w:val="auto"/>
        </w:rPr>
        <w:drawing>
          <wp:anchor simplePos="0" relativeHeight="251657728" behindDoc="1" locked="0" layoutInCell="0" allowOverlap="1">
            <wp:simplePos x="0" y="0"/>
            <wp:positionH relativeFrom="column">
              <wp:posOffset>-17780</wp:posOffset>
            </wp:positionH>
            <wp:positionV relativeFrom="paragraph">
              <wp:posOffset>38735</wp:posOffset>
            </wp:positionV>
            <wp:extent cx="6412865" cy="635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5">
                      <a:extLst>
                        <a:ext uri="{28A0092B-C50C-407E-A947-70E740481C1C}"/>
                      </a:extLst>
                    </a:blip>
                    <a:srcRect/>
                    <a:stretch>
                      <a:fillRect/>
                    </a:stretch>
                  </pic:blipFill>
                  <pic:spPr bwMode="auto">
                    <a:xfrm>
                      <a:off x="0" y="0"/>
                      <a:ext cx="6412865" cy="6350"/>
                    </a:xfrm>
                    <a:prstGeom prst="rect">
                      <a:avLst/>
                    </a:prstGeom>
                    <a:noFill/>
                  </pic:spPr>
                </pic:pic>
              </a:graphicData>
            </a:graphic>
          </wp:anchor>
        </w:drawing>
      </w:r>
    </w:p>
    <w:p>
      <w:pPr>
        <w:spacing w:after="0" w:line="200" w:lineRule="exact"/>
        <w:rPr>
          <w:sz w:val="20"/>
          <w:szCs w:val="20"/>
          <w:color w:val="auto"/>
        </w:rPr>
      </w:pPr>
    </w:p>
    <w:p>
      <w:pPr>
        <w:spacing w:after="0" w:line="200" w:lineRule="exact"/>
        <w:rPr>
          <w:sz w:val="20"/>
          <w:szCs w:val="20"/>
          <w:color w:val="auto"/>
        </w:rPr>
      </w:pPr>
    </w:p>
    <w:p>
      <w:pPr>
        <w:spacing w:after="0" w:line="221" w:lineRule="exact"/>
        <w:rPr>
          <w:sz w:val="20"/>
          <w:szCs w:val="20"/>
          <w:color w:val="auto"/>
        </w:rPr>
      </w:pPr>
    </w:p>
    <w:p>
      <w:pPr>
        <w:jc w:val="both"/>
        <w:ind w:left="421" w:right="5180" w:hanging="421"/>
        <w:spacing w:after="0" w:line="237" w:lineRule="auto"/>
        <w:tabs>
          <w:tab w:leader="none" w:pos="421" w:val="left"/>
        </w:tabs>
        <w:numPr>
          <w:ilvl w:val="0"/>
          <w:numId w:val="16"/>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Y. Zhu, S. Vegesna, V. Kuryatkov, M. Holtz, M. Saed, A.A. Bernussi, Terahertz bandpass filters using double-stacked metamaterial layers, Optics Letters, 37 (2012) 296-298.</w:t>
      </w:r>
    </w:p>
    <w:p>
      <w:pPr>
        <w:spacing w:after="0" w:line="6" w:lineRule="exact"/>
        <w:rPr>
          <w:rFonts w:ascii="Times New Roman" w:cs="Times New Roman" w:eastAsia="Times New Roman" w:hAnsi="Times New Roman"/>
          <w:sz w:val="16"/>
          <w:szCs w:val="16"/>
          <w:color w:val="auto"/>
        </w:rPr>
      </w:pPr>
    </w:p>
    <w:p>
      <w:pPr>
        <w:jc w:val="both"/>
        <w:ind w:left="421" w:right="5220" w:hanging="421"/>
        <w:spacing w:after="0" w:line="237" w:lineRule="auto"/>
        <w:tabs>
          <w:tab w:leader="none" w:pos="421" w:val="left"/>
        </w:tabs>
        <w:numPr>
          <w:ilvl w:val="0"/>
          <w:numId w:val="16"/>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Hoa, Nguyen Thi Quynh , et al. "Facile design of an ultra-thin broadband metamaterial absorber for C-band applications." Scientific Reports 9.1(2019).</w:t>
      </w:r>
    </w:p>
    <w:p>
      <w:pPr>
        <w:spacing w:after="0" w:line="6" w:lineRule="exact"/>
        <w:rPr>
          <w:rFonts w:ascii="Times New Roman" w:cs="Times New Roman" w:eastAsia="Times New Roman" w:hAnsi="Times New Roman"/>
          <w:sz w:val="16"/>
          <w:szCs w:val="16"/>
          <w:color w:val="auto"/>
        </w:rPr>
      </w:pPr>
    </w:p>
    <w:p>
      <w:pPr>
        <w:jc w:val="both"/>
        <w:ind w:left="421" w:right="5220" w:hanging="421"/>
        <w:spacing w:after="0" w:line="237" w:lineRule="auto"/>
        <w:tabs>
          <w:tab w:leader="none" w:pos="421" w:val="left"/>
        </w:tabs>
        <w:numPr>
          <w:ilvl w:val="0"/>
          <w:numId w:val="16"/>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Y. Zhang, J. Duan, B. Zhang, W. Zhang, W. Wang, A flexible metamaterial absorber with four bands and two resonators, Journal of Alloys and Compounds, 705 (2017) 262-268.</w:t>
      </w:r>
    </w:p>
    <w:p>
      <w:pPr>
        <w:spacing w:after="0" w:line="6" w:lineRule="exact"/>
        <w:rPr>
          <w:rFonts w:ascii="Times New Roman" w:cs="Times New Roman" w:eastAsia="Times New Roman" w:hAnsi="Times New Roman"/>
          <w:sz w:val="16"/>
          <w:szCs w:val="16"/>
          <w:color w:val="auto"/>
        </w:rPr>
      </w:pPr>
    </w:p>
    <w:p>
      <w:pPr>
        <w:jc w:val="both"/>
        <w:ind w:left="421" w:right="5220" w:hanging="421"/>
        <w:spacing w:after="0" w:line="237" w:lineRule="auto"/>
        <w:tabs>
          <w:tab w:leader="none" w:pos="421" w:val="left"/>
        </w:tabs>
        <w:numPr>
          <w:ilvl w:val="0"/>
          <w:numId w:val="16"/>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C. Lan, K. Bi, B. Li, Y. Zhao, Z. Qu, Flexible all-dielectric metamaterials in terahertz range based on ceramic microsphere/ PDMS composite, Optics Express, 25 (2017).</w:t>
      </w:r>
    </w:p>
    <w:p>
      <w:pPr>
        <w:spacing w:after="0" w:line="6" w:lineRule="exact"/>
        <w:rPr>
          <w:rFonts w:ascii="Times New Roman" w:cs="Times New Roman" w:eastAsia="Times New Roman" w:hAnsi="Times New Roman"/>
          <w:sz w:val="16"/>
          <w:szCs w:val="16"/>
          <w:color w:val="auto"/>
        </w:rPr>
      </w:pPr>
    </w:p>
    <w:p>
      <w:pPr>
        <w:jc w:val="both"/>
        <w:ind w:left="421" w:right="5220" w:hanging="421"/>
        <w:spacing w:after="0" w:line="237" w:lineRule="auto"/>
        <w:tabs>
          <w:tab w:leader="none" w:pos="421" w:val="left"/>
        </w:tabs>
        <w:numPr>
          <w:ilvl w:val="0"/>
          <w:numId w:val="16"/>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H. Liu, Z.H. Wang, L. Li, Y.X. Fan, Z.Y. Tao, Vanadium dioxide-assisted broadband tunable terahertz metamaterial absorber, Sci Rep, 9 (2019) 5751.</w:t>
      </w:r>
    </w:p>
    <w:p>
      <w:pPr>
        <w:spacing w:after="0" w:line="6" w:lineRule="exact"/>
        <w:rPr>
          <w:rFonts w:ascii="Times New Roman" w:cs="Times New Roman" w:eastAsia="Times New Roman" w:hAnsi="Times New Roman"/>
          <w:sz w:val="16"/>
          <w:szCs w:val="16"/>
          <w:color w:val="auto"/>
        </w:rPr>
      </w:pPr>
    </w:p>
    <w:p>
      <w:pPr>
        <w:jc w:val="both"/>
        <w:ind w:left="421" w:right="5220" w:hanging="421"/>
        <w:spacing w:after="0" w:line="237" w:lineRule="auto"/>
        <w:tabs>
          <w:tab w:leader="none" w:pos="421" w:val="left"/>
        </w:tabs>
        <w:numPr>
          <w:ilvl w:val="0"/>
          <w:numId w:val="16"/>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S. Keren-Zur, M. Tal, S. Fleischer, D.M. Mittleman, T. Ellenbogen, Generation of spatiotemporally tailored terahertz wavepackets by nonlinear metasurfaces, Nat Commun, 10 (2019) 1778.</w:t>
      </w:r>
    </w:p>
    <w:p>
      <w:pPr>
        <w:spacing w:after="0" w:line="7" w:lineRule="exact"/>
        <w:rPr>
          <w:rFonts w:ascii="Times New Roman" w:cs="Times New Roman" w:eastAsia="Times New Roman" w:hAnsi="Times New Roman"/>
          <w:sz w:val="16"/>
          <w:szCs w:val="16"/>
          <w:color w:val="auto"/>
        </w:rPr>
      </w:pPr>
    </w:p>
    <w:p>
      <w:pPr>
        <w:jc w:val="both"/>
        <w:ind w:left="421" w:right="5220" w:hanging="421"/>
        <w:spacing w:after="0" w:line="237" w:lineRule="auto"/>
        <w:tabs>
          <w:tab w:leader="none" w:pos="421" w:val="left"/>
        </w:tabs>
        <w:numPr>
          <w:ilvl w:val="0"/>
          <w:numId w:val="16"/>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W. Xin, Z. Binzhen, W. Wanjun, W. Junlin, D. Junping, Design and Characterization of an Ultrabroadband Metamaterial Microwave Absorber, IEEE Photonics Journal, 9 (2017) 1-13.</w:t>
      </w:r>
    </w:p>
    <w:p>
      <w:pPr>
        <w:spacing w:after="0" w:line="6" w:lineRule="exact"/>
        <w:rPr>
          <w:rFonts w:ascii="Times New Roman" w:cs="Times New Roman" w:eastAsia="Times New Roman" w:hAnsi="Times New Roman"/>
          <w:sz w:val="16"/>
          <w:szCs w:val="16"/>
          <w:color w:val="auto"/>
        </w:rPr>
      </w:pPr>
    </w:p>
    <w:p>
      <w:pPr>
        <w:jc w:val="both"/>
        <w:ind w:left="421" w:right="5220" w:hanging="421"/>
        <w:spacing w:after="0" w:line="237" w:lineRule="auto"/>
        <w:tabs>
          <w:tab w:leader="none" w:pos="421" w:val="left"/>
        </w:tabs>
        <w:numPr>
          <w:ilvl w:val="0"/>
          <w:numId w:val="16"/>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B.-X. Wang, G.-Z. Wang, Quad-Band Terahertz Absorber Based on a Simple Design of Metamaterial Resonator, IEEE Photonics Journal, 8 (2016) 1-8.</w:t>
      </w:r>
    </w:p>
    <w:p>
      <w:pPr>
        <w:spacing w:after="0" w:line="6" w:lineRule="exact"/>
        <w:rPr>
          <w:rFonts w:ascii="Times New Roman" w:cs="Times New Roman" w:eastAsia="Times New Roman" w:hAnsi="Times New Roman"/>
          <w:sz w:val="16"/>
          <w:szCs w:val="16"/>
          <w:color w:val="auto"/>
        </w:rPr>
      </w:pPr>
    </w:p>
    <w:p>
      <w:pPr>
        <w:jc w:val="both"/>
        <w:ind w:left="421" w:right="5220" w:hanging="421"/>
        <w:spacing w:after="0" w:line="236" w:lineRule="auto"/>
        <w:tabs>
          <w:tab w:leader="none" w:pos="421" w:val="left"/>
        </w:tabs>
        <w:numPr>
          <w:ilvl w:val="0"/>
          <w:numId w:val="16"/>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S. Lai, Y. Wu, X. Zhu, W. Gu, W. Wu, An Optically Transparent Ultrabroadband Microwave Absorber, IEEE Photonics Journal, 9 (2017) 1-10.</w:t>
      </w:r>
    </w:p>
    <w:p>
      <w:pPr>
        <w:spacing w:after="0" w:line="9" w:lineRule="exact"/>
        <w:rPr>
          <w:rFonts w:ascii="Times New Roman" w:cs="Times New Roman" w:eastAsia="Times New Roman" w:hAnsi="Times New Roman"/>
          <w:sz w:val="16"/>
          <w:szCs w:val="16"/>
          <w:color w:val="auto"/>
        </w:rPr>
      </w:pPr>
    </w:p>
    <w:p>
      <w:pPr>
        <w:jc w:val="both"/>
        <w:ind w:left="421" w:right="5220" w:hanging="421"/>
        <w:spacing w:after="0" w:line="236" w:lineRule="auto"/>
        <w:tabs>
          <w:tab w:leader="none" w:pos="421" w:val="left"/>
        </w:tabs>
        <w:numPr>
          <w:ilvl w:val="0"/>
          <w:numId w:val="16"/>
        </w:numPr>
        <w:rPr>
          <w:rFonts w:ascii="Times New Roman" w:cs="Times New Roman" w:eastAsia="Times New Roman" w:hAnsi="Times New Roman"/>
          <w:sz w:val="16"/>
          <w:szCs w:val="16"/>
          <w:color w:val="auto"/>
        </w:rPr>
      </w:pPr>
      <w:r>
        <w:rPr>
          <w:rFonts w:ascii="Times New Roman" w:cs="Times New Roman" w:eastAsia="Times New Roman" w:hAnsi="Times New Roman"/>
          <w:sz w:val="16"/>
          <w:szCs w:val="16"/>
          <w:color w:val="auto"/>
        </w:rPr>
        <w:t>D. Hu, H.-y. Wang, Q.-f. Zhu, Design of Six-Band Terahertz Perfect Absorber Using a Simple U-Shaped Closed-Ring Resonator, IEEE Photonics Journal, 8 (2016) 1-8.</w:t>
      </w: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00" w:lineRule="exact"/>
        <w:rPr>
          <w:sz w:val="20"/>
          <w:szCs w:val="20"/>
          <w:color w:val="auto"/>
        </w:rPr>
      </w:pPr>
    </w:p>
    <w:p>
      <w:pPr>
        <w:spacing w:after="0" w:line="265" w:lineRule="exact"/>
        <w:rPr>
          <w:sz w:val="20"/>
          <w:szCs w:val="20"/>
          <w:color w:val="auto"/>
        </w:rPr>
      </w:pPr>
    </w:p>
    <w:tbl>
      <w:tblPr>
        <w:tblLayout w:type="fixed"/>
        <w:tblInd w:w="1" w:type="dxa"/>
        <w:tblCellMar>
          <w:top w:w="0" w:type="dxa"/>
          <w:left w:w="0" w:type="dxa"/>
          <w:bottom w:w="0" w:type="dxa"/>
          <w:right w:w="0" w:type="dxa"/>
        </w:tblCellMar>
      </w:tblPr>
      <w:tr>
        <w:trPr>
          <w:trHeight w:val="138"/>
        </w:trPr>
        <w:tc>
          <w:tcPr>
            <w:tcW w:w="5500" w:type="dxa"/>
            <w:vAlign w:val="bottom"/>
          </w:tcPr>
          <w:p>
            <w:pPr>
              <w:spacing w:after="0"/>
              <w:rPr>
                <w:sz w:val="20"/>
                <w:szCs w:val="20"/>
                <w:color w:val="auto"/>
              </w:rPr>
            </w:pPr>
            <w:r>
              <w:rPr>
                <w:rFonts w:ascii="Arial" w:cs="Arial" w:eastAsia="Arial" w:hAnsi="Arial"/>
                <w:sz w:val="12"/>
                <w:szCs w:val="12"/>
                <w:color w:val="auto"/>
              </w:rPr>
              <w:t>VOLUME XX, 2020</w:t>
            </w:r>
          </w:p>
        </w:tc>
        <w:tc>
          <w:tcPr>
            <w:tcW w:w="4540" w:type="dxa"/>
            <w:vAlign w:val="bottom"/>
          </w:tcPr>
          <w:p>
            <w:pPr>
              <w:jc w:val="right"/>
              <w:spacing w:after="0"/>
              <w:rPr>
                <w:sz w:val="20"/>
                <w:szCs w:val="20"/>
                <w:color w:val="auto"/>
              </w:rPr>
            </w:pPr>
            <w:r>
              <w:rPr>
                <w:rFonts w:ascii="Arial" w:cs="Arial" w:eastAsia="Arial" w:hAnsi="Arial"/>
                <w:sz w:val="12"/>
                <w:szCs w:val="12"/>
                <w:color w:val="auto"/>
              </w:rPr>
              <w:t>9</w:t>
            </w:r>
          </w:p>
        </w:tc>
      </w:tr>
    </w:tbl>
    <w:p>
      <w:pPr>
        <w:spacing w:after="0" w:line="200" w:lineRule="exact"/>
        <w:rPr>
          <w:sz w:val="20"/>
          <w:szCs w:val="20"/>
          <w:color w:val="auto"/>
        </w:rPr>
      </w:pPr>
    </w:p>
    <w:p>
      <w:pPr>
        <w:sectPr>
          <w:pgSz w:w="11520" w:h="15660" w:orient="portrait"/>
          <w:cols w:equalWidth="0" w:num="1">
            <w:col w:w="10041"/>
          </w:cols>
          <w:pgMar w:left="739" w:top="35" w:right="740" w:bottom="0" w:gutter="0" w:footer="0" w:header="0"/>
        </w:sectPr>
      </w:pPr>
    </w:p>
    <w:p>
      <w:pPr>
        <w:spacing w:after="0" w:line="89" w:lineRule="exact"/>
        <w:rPr>
          <w:sz w:val="20"/>
          <w:szCs w:val="20"/>
          <w:color w:val="auto"/>
        </w:rPr>
      </w:pPr>
    </w:p>
    <w:p>
      <w:pPr>
        <w:jc w:val="center"/>
        <w:spacing w:after="0"/>
        <w:rPr>
          <w:sz w:val="20"/>
          <w:szCs w:val="20"/>
          <w:color w:val="auto"/>
        </w:rPr>
      </w:pPr>
      <w:r>
        <w:rPr>
          <w:rFonts w:ascii="Times New Roman" w:cs="Times New Roman" w:eastAsia="Times New Roman" w:hAnsi="Times New Roman"/>
          <w:sz w:val="13"/>
          <w:szCs w:val="13"/>
          <w:color w:val="auto"/>
        </w:rPr>
        <w:t>This work is licensed under a Creative Commons Attribution 4.0 License. For more information, see https://creativecommons.org/licenses/by/4.0/.</w:t>
      </w:r>
    </w:p>
    <w:sectPr>
      <w:pgSz w:w="11520" w:h="15660" w:orient="portrait"/>
      <w:cols w:equalWidth="0" w:num="1">
        <w:col w:w="10041"/>
      </w:cols>
      <w:pgMar w:left="739" w:top="35" w:right="740" w:bottom="0" w:gutter="0" w:footer="0" w:header="0"/>
      <w:type w:val="continuous"/>
    </w:sectPr>
  </w:body>
</w:document>
</file>

<file path=word/fontTable.xml><?xml version="1.0" encoding="utf-8"?>
<w:font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A1"/>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43" w:usb2="00000009" w:usb3="00000000" w:csb0="400001FF" w:csb1="FFFF0000"/>
  </w:font>
  <w:font w:name="Cambria Math">
    <w:panose1 w:val="02040503050406030204"/>
    <w:charset w:val="00"/>
    <w:family w:val="roman"/>
    <w:pitch w:val="variable"/>
    <w:sig w:usb0="E00002FF" w:usb1="420024FF" w:usb2="00000000" w:usb3="00000000" w:csb0="2000019F" w:csb1="00000000"/>
  </w:font>
  <w:font w:name="SimSun">
    <w:panose1 w:val="02010600030101010101"/>
    <w:charset w:val="86"/>
    <w:family w:val="auto"/>
    <w:pitch w:val="variable"/>
    <w:sig w:usb0="00000003" w:usb1="288F0000" w:usb2="00000006" w:usb3="00000000" w:csb0="00040001" w:csb1="00000000"/>
  </w:font>
</w:fonts>
</file>

<file path=word/numbering.xml><?xml version="1.0" encoding="utf-8"?>
<w:numbering xmlns:w="http://schemas.openxmlformats.org/wordprocessingml/2006/main">
  <w:abstractNum w:abstractNumId="0">
    <w:nsid w:val="515F007C"/>
    <w:multiLevelType w:val="hybridMultilevel"/>
    <w:lvl w:ilvl="0">
      <w:lvlJc w:val="left"/>
      <w:lvlText w:val="%1"/>
      <w:numFmt w:val="decimal"/>
      <w:start w:val="1"/>
    </w:lvl>
  </w:abstractNum>
  <w:abstractNum w:abstractNumId="1">
    <w:nsid w:val="5BD062C2"/>
    <w:multiLevelType w:val="hybridMultilevel"/>
    <w:lvl w:ilvl="0">
      <w:lvlJc w:val="left"/>
      <w:lvlText w:val="%1."/>
      <w:numFmt w:val="upperLetter"/>
      <w:start w:val="9"/>
    </w:lvl>
  </w:abstractNum>
  <w:abstractNum w:abstractNumId="2">
    <w:nsid w:val="12200854"/>
    <w:multiLevelType w:val="hybridMultilevel"/>
    <w:lvl w:ilvl="0">
      <w:lvlJc w:val="left"/>
      <w:lvlText w:val="[%1]"/>
      <w:numFmt w:val="decimal"/>
      <w:start w:val="42"/>
    </w:lvl>
  </w:abstractNum>
  <w:abstractNum w:abstractNumId="3">
    <w:nsid w:val="4DB127F8"/>
    <w:multiLevelType w:val="hybridMultilevel"/>
    <w:lvl w:ilvl="0">
      <w:lvlJc w:val="left"/>
      <w:lvlText w:val="%1."/>
      <w:numFmt w:val="upperLetter"/>
      <w:start w:val="1"/>
    </w:lvl>
  </w:abstractNum>
  <w:abstractNum w:abstractNumId="4">
    <w:nsid w:val="216231B"/>
    <w:multiLevelType w:val="hybridMultilevel"/>
    <w:lvl w:ilvl="0">
      <w:lvlJc w:val="left"/>
      <w:lvlText w:val="(%1)"/>
      <w:numFmt w:val="decimal"/>
      <w:start w:val="5"/>
    </w:lvl>
  </w:abstractNum>
  <w:abstractNum w:abstractNumId="5">
    <w:nsid w:val="1F16E9E8"/>
    <w:multiLevelType w:val="hybridMultilevel"/>
    <w:lvl w:ilvl="0">
      <w:lvlJc w:val="left"/>
      <w:lvlText w:val="%1."/>
      <w:numFmt w:val="upperLetter"/>
      <w:start w:val="2"/>
    </w:lvl>
  </w:abstractNum>
  <w:abstractNum w:abstractNumId="6">
    <w:nsid w:val="1190CDE7"/>
    <w:multiLevelType w:val="hybridMultilevel"/>
    <w:lvl w:ilvl="0">
      <w:lvlJc w:val="left"/>
      <w:lvlText w:val="%1."/>
      <w:numFmt w:val="upperLetter"/>
      <w:start w:val="1"/>
    </w:lvl>
  </w:abstractNum>
  <w:abstractNum w:abstractNumId="7">
    <w:nsid w:val="66EF438D"/>
    <w:multiLevelType w:val="hybridMultilevel"/>
    <w:lvl w:ilvl="0">
      <w:lvlJc w:val="left"/>
      <w:lvlText w:val="(%1)"/>
      <w:numFmt w:val="lowerLetter"/>
      <w:start w:val="4"/>
    </w:lvl>
  </w:abstractNum>
  <w:abstractNum w:abstractNumId="8">
    <w:nsid w:val="140E0F76"/>
    <w:multiLevelType w:val="hybridMultilevel"/>
    <w:lvl w:ilvl="0">
      <w:lvlJc w:val="left"/>
      <w:lvlText w:val="(%1)"/>
      <w:numFmt w:val="lowerLetter"/>
      <w:start w:val="7"/>
    </w:lvl>
  </w:abstractNum>
  <w:abstractNum w:abstractNumId="9">
    <w:nsid w:val="3352255A"/>
    <w:multiLevelType w:val="hybridMultilevel"/>
    <w:lvl w:ilvl="0">
      <w:lvlJc w:val="left"/>
      <w:lvlText w:val="%1"/>
      <w:numFmt w:val="upperLetter"/>
      <w:start w:val="39"/>
    </w:lvl>
  </w:abstractNum>
  <w:abstractNum w:abstractNumId="10">
    <w:nsid w:val="109CF92E"/>
    <w:multiLevelType w:val="hybridMultilevel"/>
    <w:lvl w:ilvl="0">
      <w:lvlJc w:val="left"/>
      <w:lvlText w:val="%1"/>
      <w:numFmt w:val="upperLetter"/>
      <w:start w:val="39"/>
    </w:lvl>
  </w:abstractNum>
  <w:abstractNum w:abstractNumId="11">
    <w:nsid w:val="DED7263"/>
    <w:multiLevelType w:val="hybridMultilevel"/>
    <w:lvl w:ilvl="0">
      <w:lvlJc w:val="left"/>
      <w:lvlText w:val="%1."/>
      <w:numFmt w:val="upperLetter"/>
      <w:start w:val="4"/>
    </w:lvl>
  </w:abstractNum>
  <w:abstractNum w:abstractNumId="12">
    <w:nsid w:val="7FDCC233"/>
    <w:multiLevelType w:val="hybridMultilevel"/>
    <w:lvl w:ilvl="0">
      <w:lvlJc w:val="left"/>
      <w:lvlText w:val="%1"/>
      <w:numFmt w:val="upperLetter"/>
      <w:start w:val="39"/>
    </w:lvl>
  </w:abstractNum>
  <w:abstractNum w:abstractNumId="13">
    <w:nsid w:val="1BEFD79F"/>
    <w:multiLevelType w:val="hybridMultilevel"/>
    <w:lvl w:ilvl="0">
      <w:lvlJc w:val="left"/>
      <w:lvlText w:val="[%1]"/>
      <w:numFmt w:val="decimal"/>
      <w:start w:val="1"/>
    </w:lvl>
  </w:abstractNum>
  <w:abstractNum w:abstractNumId="14">
    <w:nsid w:val="41A7C4C9"/>
    <w:multiLevelType w:val="hybridMultilevel"/>
    <w:lvl w:ilvl="0">
      <w:lvlJc w:val="left"/>
      <w:lvlText w:val="[%1]"/>
      <w:numFmt w:val="decimal"/>
      <w:start w:val="18"/>
    </w:lvl>
  </w:abstractNum>
  <w:abstractNum w:abstractNumId="15">
    <w:nsid w:val="6B68079A"/>
    <w:multiLevelType w:val="hybridMultilevel"/>
    <w:lvl w:ilvl="0">
      <w:lvlJc w:val="left"/>
      <w:lvlText w:val="[%1]"/>
      <w:numFmt w:val="decimal"/>
      <w:start w:val="41"/>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w="http://schemas.openxmlformats.org/wordprocessingml/2006/main">
  <w:docDefaults>
    <w:rPrDefault>
      <w:rPr>
        <w:rFonts w:eastAsiaTheme="minorEastAsia"/>
        <w:sz w:val="22"/>
        <w:szCs w:val="22"/>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Layout w:type="fixed"/>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 Id="rId7" Type="http://schemas.openxmlformats.org/officeDocument/2006/relationships/numbering" Target="numbering.xml"/><Relationship Id="rId8" Type="http://schemas.openxmlformats.org/officeDocument/2006/relationships/image" Target="media/image1.png"/><Relationship Id="rId9" Type="http://schemas.openxmlformats.org/officeDocument/2006/relationships/image" Target="media/image2.jpeg"/><Relationship Id="rId11" Type="http://schemas.openxmlformats.org/officeDocument/2006/relationships/image" Target="media/image3.jpeg"/><Relationship Id="rId12" Type="http://schemas.openxmlformats.org/officeDocument/2006/relationships/image" Target="media/image4.png"/><Relationship Id="rId13" Type="http://schemas.openxmlformats.org/officeDocument/2006/relationships/image" Target="media/image5.jpeg"/><Relationship Id="rId14" Type="http://schemas.openxmlformats.org/officeDocument/2006/relationships/image" Target="media/image6.png"/><Relationship Id="rId15" Type="http://schemas.openxmlformats.org/officeDocument/2006/relationships/image" Target="media/image7.jpe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20" Type="http://schemas.openxmlformats.org/officeDocument/2006/relationships/image" Target="media/image12.jpeg"/><Relationship Id="rId21" Type="http://schemas.openxmlformats.org/officeDocument/2006/relationships/image" Target="media/image13.pn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jpeg"/><Relationship Id="rId25" Type="http://schemas.openxmlformats.org/officeDocument/2006/relationships/image" Target="media/image17.png"/><Relationship Id="rId26" Type="http://schemas.openxmlformats.org/officeDocument/2006/relationships/image" Target="media/image18.jpeg"/><Relationship Id="rId27" Type="http://schemas.openxmlformats.org/officeDocument/2006/relationships/image" Target="media/image19.png"/><Relationship Id="rId28" Type="http://schemas.openxmlformats.org/officeDocument/2006/relationships/image" Target="media/image20.jpeg"/><Relationship Id="rId29" Type="http://schemas.openxmlformats.org/officeDocument/2006/relationships/image" Target="media/image21.jpeg"/><Relationship Id="rId30" Type="http://schemas.openxmlformats.org/officeDocument/2006/relationships/image" Target="media/image22.jpeg"/><Relationship Id="rId31" Type="http://schemas.openxmlformats.org/officeDocument/2006/relationships/image" Target="media/image23.png"/><Relationship Id="rId32" Type="http://schemas.openxmlformats.org/officeDocument/2006/relationships/image" Target="media/image24.png"/><Relationship Id="rId33" Type="http://schemas.openxmlformats.org/officeDocument/2006/relationships/image" Target="media/image25.png"/><Relationship Id="rId34" Type="http://schemas.openxmlformats.org/officeDocument/2006/relationships/image" Target="media/image26.png"/><Relationship Id="rId35" Type="http://schemas.openxmlformats.org/officeDocument/2006/relationships/image" Target="media/image27.png"/><Relationship Id="rId36" Type="http://schemas.openxmlformats.org/officeDocument/2006/relationships/image" Target="media/image28.jpeg"/><Relationship Id="rId37" Type="http://schemas.openxmlformats.org/officeDocument/2006/relationships/image" Target="media/image29.png"/><Relationship Id="rId38" Type="http://schemas.openxmlformats.org/officeDocument/2006/relationships/image" Target="media/image30.jpeg"/><Relationship Id="rId39" Type="http://schemas.openxmlformats.org/officeDocument/2006/relationships/image" Target="media/image31.jpeg"/><Relationship Id="rId40" Type="http://schemas.openxmlformats.org/officeDocument/2006/relationships/image" Target="media/image32.png"/><Relationship Id="rId41" Type="http://schemas.openxmlformats.org/officeDocument/2006/relationships/image" Target="media/image33.png"/><Relationship Id="rId42" Type="http://schemas.openxmlformats.org/officeDocument/2006/relationships/image" Target="media/image34.jpeg"/><Relationship Id="rId43" Type="http://schemas.openxmlformats.org/officeDocument/2006/relationships/image" Target="media/image35.png"/><Relationship Id="rId44" Type="http://schemas.openxmlformats.org/officeDocument/2006/relationships/image" Target="media/image36.jpeg"/><Relationship Id="rId45" Type="http://schemas.openxmlformats.org/officeDocument/2006/relationships/image" Target="media/image37.png"/><Relationship Id="rId10" Type="http://schemas.openxmlformats.org/officeDocument/2006/relationships/hyperlink" Target="mailto:advance187@163.com" TargetMode="External"/></Relationships>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3</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cp:revision>
  <dcterms:created xsi:type="dcterms:W3CDTF">2020-09-15T03:33:52Z</dcterms:created>
  <dcterms:modified xsi:type="dcterms:W3CDTF">2020-09-15T03:33:52Z</dcterms:modified>
</cp:coreProperties>
</file>