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2537460</wp:posOffset>
            </wp:positionH>
            <wp:positionV relativeFrom="page">
              <wp:posOffset>1019810</wp:posOffset>
            </wp:positionV>
            <wp:extent cx="2793365" cy="9512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793365" cy="9512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3" w:lineRule="exact"/>
        <w:rPr>
          <w:sz w:val="24"/>
          <w:szCs w:val="24"/>
          <w:color w:val="auto"/>
        </w:rPr>
      </w:pPr>
    </w:p>
    <w:p>
      <w:pPr>
        <w:ind w:left="2200"/>
        <w:spacing w:after="0"/>
        <w:rPr>
          <w:sz w:val="20"/>
          <w:szCs w:val="20"/>
          <w:color w:val="auto"/>
        </w:rPr>
      </w:pPr>
      <w:r>
        <w:rPr>
          <w:rFonts w:ascii="Arial" w:cs="Arial" w:eastAsia="Arial" w:hAnsi="Arial"/>
          <w:sz w:val="24"/>
          <w:szCs w:val="24"/>
          <w:b w:val="1"/>
          <w:bCs w:val="1"/>
          <w:color w:val="D93131"/>
        </w:rPr>
        <w:t>Open  Archive  Toulouse  Archive  Ouverte</w:t>
      </w:r>
    </w:p>
    <w:p>
      <w:pPr>
        <w:spacing w:after="0" w:line="200" w:lineRule="exact"/>
        <w:rPr>
          <w:sz w:val="24"/>
          <w:szCs w:val="24"/>
          <w:color w:val="auto"/>
        </w:rPr>
      </w:pPr>
    </w:p>
    <w:p>
      <w:pPr>
        <w:spacing w:after="0" w:line="200" w:lineRule="exact"/>
        <w:rPr>
          <w:sz w:val="24"/>
          <w:szCs w:val="24"/>
          <w:color w:val="auto"/>
        </w:rPr>
      </w:pPr>
    </w:p>
    <w:p>
      <w:pPr>
        <w:spacing w:after="0" w:line="338" w:lineRule="exact"/>
        <w:rPr>
          <w:sz w:val="24"/>
          <w:szCs w:val="24"/>
          <w:color w:val="auto"/>
        </w:rPr>
      </w:pPr>
    </w:p>
    <w:p>
      <w:pPr>
        <w:ind w:left="940" w:right="560" w:hanging="52"/>
        <w:spacing w:after="0" w:line="261" w:lineRule="auto"/>
        <w:rPr>
          <w:sz w:val="20"/>
          <w:szCs w:val="20"/>
          <w:color w:val="auto"/>
        </w:rPr>
      </w:pPr>
      <w:r>
        <w:rPr>
          <w:rFonts w:ascii="Arial" w:cs="Arial" w:eastAsia="Arial" w:hAnsi="Arial"/>
          <w:sz w:val="23"/>
          <w:szCs w:val="23"/>
          <w:color w:val="auto"/>
        </w:rPr>
        <w:t>OATAO is an open access repository that collects the work of Toulouse researchers and makes it freely available over the web where possible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9" w:lineRule="exact"/>
        <w:rPr>
          <w:sz w:val="24"/>
          <w:szCs w:val="24"/>
          <w:color w:val="auto"/>
        </w:rPr>
      </w:pPr>
    </w:p>
    <w:p>
      <w:pPr>
        <w:jc w:val="center"/>
        <w:ind w:right="-359"/>
        <w:spacing w:after="0"/>
        <w:rPr>
          <w:sz w:val="20"/>
          <w:szCs w:val="20"/>
          <w:color w:val="auto"/>
        </w:rPr>
      </w:pPr>
      <w:r>
        <w:rPr>
          <w:rFonts w:ascii="Arial" w:cs="Arial" w:eastAsia="Arial" w:hAnsi="Arial"/>
          <w:sz w:val="24"/>
          <w:szCs w:val="24"/>
          <w:color w:val="auto"/>
        </w:rPr>
        <w:t>This is an author’s version published in:</w:t>
      </w:r>
    </w:p>
    <w:p>
      <w:pPr>
        <w:spacing w:after="0" w:line="2" w:lineRule="exact"/>
        <w:rPr>
          <w:sz w:val="24"/>
          <w:szCs w:val="24"/>
          <w:color w:val="auto"/>
        </w:rPr>
      </w:pPr>
    </w:p>
    <w:p>
      <w:pPr>
        <w:ind w:left="2860"/>
        <w:spacing w:after="0"/>
        <w:rPr>
          <w:sz w:val="20"/>
          <w:szCs w:val="20"/>
          <w:color w:val="auto"/>
        </w:rPr>
      </w:pPr>
      <w:r>
        <w:rPr>
          <w:rFonts w:ascii="Arial" w:cs="Arial" w:eastAsia="Arial" w:hAnsi="Arial"/>
          <w:sz w:val="24"/>
          <w:szCs w:val="24"/>
          <w:u w:val="single" w:color="auto"/>
          <w:color w:val="0000FF"/>
        </w:rPr>
        <w:t>http://oatao.univ-toulouse.fr/25027</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3" w:lineRule="exact"/>
        <w:rPr>
          <w:sz w:val="24"/>
          <w:szCs w:val="24"/>
          <w:color w:val="auto"/>
        </w:rPr>
      </w:pPr>
    </w:p>
    <w:p>
      <w:pPr>
        <w:jc w:val="center"/>
        <w:ind w:right="-739"/>
        <w:spacing w:after="0"/>
        <w:rPr>
          <w:sz w:val="20"/>
          <w:szCs w:val="20"/>
          <w:color w:val="auto"/>
        </w:rPr>
      </w:pPr>
      <w:r>
        <w:rPr>
          <w:rFonts w:ascii="Arial" w:cs="Arial" w:eastAsia="Arial" w:hAnsi="Arial"/>
          <w:sz w:val="24"/>
          <w:szCs w:val="24"/>
          <w:b w:val="1"/>
          <w:bCs w:val="1"/>
          <w:color w:val="auto"/>
        </w:rPr>
        <w:t>Official URL</w:t>
      </w:r>
    </w:p>
    <w:p>
      <w:pPr>
        <w:spacing w:after="0" w:line="126" w:lineRule="exact"/>
        <w:rPr>
          <w:sz w:val="24"/>
          <w:szCs w:val="24"/>
          <w:color w:val="auto"/>
        </w:rPr>
      </w:pPr>
    </w:p>
    <w:p>
      <w:pPr>
        <w:ind w:left="2380"/>
        <w:spacing w:after="0"/>
        <w:rPr>
          <w:sz w:val="20"/>
          <w:szCs w:val="20"/>
          <w:color w:val="auto"/>
        </w:rPr>
      </w:pPr>
      <w:r>
        <w:rPr>
          <w:rFonts w:ascii="Arial" w:cs="Arial" w:eastAsia="Arial" w:hAnsi="Arial"/>
          <w:sz w:val="24"/>
          <w:szCs w:val="24"/>
          <w:color w:val="auto"/>
        </w:rPr>
        <w:t xml:space="preserve">DOI : </w:t>
      </w:r>
      <w:r>
        <w:rPr>
          <w:rFonts w:ascii="Arial" w:cs="Arial" w:eastAsia="Arial" w:hAnsi="Arial"/>
          <w:sz w:val="24"/>
          <w:szCs w:val="24"/>
          <w:u w:val="single" w:color="auto"/>
          <w:color w:val="0000FF"/>
        </w:rPr>
        <w:t>https://doi.org/10.1109/TR.2019.2936072</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601980</wp:posOffset>
                </wp:positionH>
                <wp:positionV relativeFrom="paragraph">
                  <wp:posOffset>520065</wp:posOffset>
                </wp:positionV>
                <wp:extent cx="466471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47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4pt,40.95pt" to="414.7pt,40.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601980</wp:posOffset>
                </wp:positionH>
                <wp:positionV relativeFrom="paragraph">
                  <wp:posOffset>1504315</wp:posOffset>
                </wp:positionV>
                <wp:extent cx="466471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647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4pt,118.45pt" to="414.7pt,118.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604520</wp:posOffset>
                </wp:positionH>
                <wp:positionV relativeFrom="paragraph">
                  <wp:posOffset>516890</wp:posOffset>
                </wp:positionV>
                <wp:extent cx="0" cy="99060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06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6pt,40.7pt" to="47.6pt,118.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5263515</wp:posOffset>
                </wp:positionH>
                <wp:positionV relativeFrom="paragraph">
                  <wp:posOffset>516890</wp:posOffset>
                </wp:positionV>
                <wp:extent cx="0" cy="99060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06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4.45pt,40.7pt" to="414.45pt,118.7pt" o:allowincell="f" strokecolor="#000000" strokeweight="0.4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1" w:lineRule="exact"/>
        <w:rPr>
          <w:sz w:val="24"/>
          <w:szCs w:val="24"/>
          <w:color w:val="auto"/>
        </w:rPr>
      </w:pPr>
    </w:p>
    <w:p>
      <w:pPr>
        <w:ind w:left="1060" w:right="880"/>
        <w:spacing w:after="0" w:line="241" w:lineRule="auto"/>
        <w:rPr>
          <w:sz w:val="20"/>
          <w:szCs w:val="20"/>
          <w:color w:val="auto"/>
        </w:rPr>
      </w:pPr>
      <w:r>
        <w:rPr>
          <w:rFonts w:ascii="Arial" w:cs="Arial" w:eastAsia="Arial" w:hAnsi="Arial"/>
          <w:sz w:val="24"/>
          <w:szCs w:val="24"/>
          <w:b w:val="1"/>
          <w:bCs w:val="1"/>
          <w:color w:val="auto"/>
        </w:rPr>
        <w:t xml:space="preserve">To cite this version: </w:t>
      </w:r>
      <w:r>
        <w:rPr>
          <w:rFonts w:ascii="Times New Roman" w:cs="Times New Roman" w:eastAsia="Times New Roman" w:hAnsi="Times New Roman"/>
          <w:sz w:val="24"/>
          <w:szCs w:val="24"/>
          <w:color w:val="auto"/>
        </w:rPr>
        <w:t>Wang, Fei and Yang, Zhibin and Huang, Zhi-Qiu</w:t>
      </w:r>
      <w:r>
        <w:rPr>
          <w:rFonts w:ascii="Arial" w:cs="Arial" w:eastAsia="Arial" w:hAnsi="Arial"/>
          <w:sz w:val="24"/>
          <w:szCs w:val="24"/>
          <w:b w:val="1"/>
          <w:bCs w:val="1"/>
          <w:color w:val="auto"/>
        </w:rPr>
        <w:t xml:space="preserve"> </w:t>
      </w:r>
      <w:r>
        <w:rPr>
          <w:rFonts w:ascii="Times New Roman" w:cs="Times New Roman" w:eastAsia="Times New Roman" w:hAnsi="Times New Roman"/>
          <w:sz w:val="24"/>
          <w:szCs w:val="24"/>
          <w:color w:val="auto"/>
        </w:rPr>
        <w:t xml:space="preserve">and Liu, Cheng-Wei and Zhou, Yong and Bodeveix, Jean-Paul and Filali, Mamoun </w:t>
      </w:r>
      <w:r>
        <w:rPr>
          <w:rFonts w:ascii="Times New Roman" w:cs="Times New Roman" w:eastAsia="Times New Roman" w:hAnsi="Times New Roman"/>
          <w:sz w:val="24"/>
          <w:szCs w:val="24"/>
          <w:i w:val="1"/>
          <w:iCs w:val="1"/>
          <w:color w:val="auto"/>
        </w:rPr>
        <w:t>An Approach to Generate the Traceability Between Restricted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Natural Language Requirements and AADL Models. </w:t>
      </w:r>
      <w:r>
        <w:rPr>
          <w:rFonts w:ascii="Times New Roman" w:cs="Times New Roman" w:eastAsia="Times New Roman" w:hAnsi="Times New Roman"/>
          <w:sz w:val="24"/>
          <w:szCs w:val="24"/>
          <w:color w:val="auto"/>
        </w:rPr>
        <w:t>(2019) IEEE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Transactions on Reliability, 1 (1). 1-20. ISSN 0018-9529</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1"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Any correspondence concerning this service should be sent</w:t>
      </w:r>
    </w:p>
    <w:p>
      <w:pPr>
        <w:spacing w:after="0" w:line="71"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 xml:space="preserve">to the repository administrator: </w:t>
      </w:r>
      <w:r>
        <w:rPr>
          <w:rFonts w:ascii="Arial" w:cs="Arial" w:eastAsia="Arial" w:hAnsi="Arial"/>
          <w:sz w:val="24"/>
          <w:szCs w:val="24"/>
          <w:u w:val="single" w:color="auto"/>
          <w:color w:val="0000FF"/>
        </w:rPr>
        <w:t>tech-oatao@listes-diff.inp-toulouse.fr</w:t>
      </w:r>
    </w:p>
    <w:p>
      <w:pPr>
        <w:sectPr>
          <w:pgSz w:w="11900" w:h="16840" w:orient="portrait"/>
          <w:cols w:equalWidth="0" w:num="1">
            <w:col w:w="9020"/>
          </w:cols>
          <w:pgMar w:left="1440" w:top="1440" w:right="1440" w:bottom="516" w:gutter="0" w:footer="0" w:header="0"/>
        </w:sectPr>
      </w:pPr>
    </w:p>
    <w:bookmarkStart w:id="1" w:name="page2"/>
    <w:bookmarkEnd w:id="1"/>
    <w:p>
      <w:pPr>
        <w:jc w:val="right"/>
        <w:spacing w:after="0"/>
        <w:rPr>
          <w:sz w:val="20"/>
          <w:szCs w:val="20"/>
          <w:color w:val="auto"/>
        </w:rPr>
      </w:pPr>
      <w:r>
        <w:rPr>
          <w:rFonts w:ascii="Times New Roman" w:cs="Times New Roman" w:eastAsia="Times New Roman" w:hAnsi="Times New Roman"/>
          <w:sz w:val="14"/>
          <w:szCs w:val="14"/>
          <w:color w:val="262626"/>
        </w:rPr>
        <w:t>1</w:t>
      </w:r>
    </w:p>
    <w:p>
      <w:pPr>
        <w:spacing w:after="0" w:line="200" w:lineRule="exact"/>
        <w:rPr>
          <w:sz w:val="20"/>
          <w:szCs w:val="20"/>
          <w:color w:val="auto"/>
        </w:rPr>
      </w:pPr>
    </w:p>
    <w:p>
      <w:pPr>
        <w:spacing w:after="0" w:line="239" w:lineRule="exact"/>
        <w:rPr>
          <w:sz w:val="20"/>
          <w:szCs w:val="20"/>
          <w:color w:val="auto"/>
        </w:rPr>
      </w:pPr>
    </w:p>
    <w:p>
      <w:pPr>
        <w:jc w:val="center"/>
        <w:ind w:left="220" w:right="220"/>
        <w:spacing w:after="0" w:line="224" w:lineRule="auto"/>
        <w:rPr>
          <w:sz w:val="20"/>
          <w:szCs w:val="20"/>
          <w:color w:val="auto"/>
        </w:rPr>
      </w:pPr>
      <w:r>
        <w:rPr>
          <w:rFonts w:ascii="Times New Roman" w:cs="Times New Roman" w:eastAsia="Times New Roman" w:hAnsi="Times New Roman"/>
          <w:sz w:val="48"/>
          <w:szCs w:val="48"/>
          <w:color w:val="262626"/>
        </w:rPr>
        <w:t>An Approach to Generate the Traceability Between Restricted Natural Language Requirements and AADL Models</w:t>
      </w:r>
    </w:p>
    <w:p>
      <w:pPr>
        <w:spacing w:after="0" w:line="168" w:lineRule="exact"/>
        <w:rPr>
          <w:sz w:val="20"/>
          <w:szCs w:val="20"/>
          <w:color w:val="auto"/>
        </w:rPr>
      </w:pPr>
    </w:p>
    <w:p>
      <w:pPr>
        <w:jc w:val="center"/>
        <w:ind w:left="220" w:right="220"/>
        <w:spacing w:after="0" w:line="236" w:lineRule="auto"/>
        <w:rPr>
          <w:sz w:val="20"/>
          <w:szCs w:val="20"/>
          <w:color w:val="auto"/>
        </w:rPr>
      </w:pPr>
      <w:r>
        <w:rPr>
          <w:rFonts w:ascii="Times New Roman" w:cs="Times New Roman" w:eastAsia="Times New Roman" w:hAnsi="Times New Roman"/>
          <w:sz w:val="22"/>
          <w:szCs w:val="22"/>
          <w:color w:val="262626"/>
        </w:rPr>
        <w:t xml:space="preserve">Fei Wang </w:t>
      </w:r>
      <w:r>
        <w:rPr>
          <w:sz w:val="1"/>
          <w:szCs w:val="1"/>
          <w:color w:val="auto"/>
        </w:rPr>
        <w:drawing>
          <wp:inline distT="0" distB="0" distL="0" distR="0">
            <wp:extent cx="102870" cy="100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extLst>
                    </a:blip>
                    <a:srcRect/>
                    <a:stretch>
                      <a:fillRect/>
                    </a:stretch>
                  </pic:blipFill>
                  <pic:spPr bwMode="auto">
                    <a:xfrm>
                      <a:off x="0" y="0"/>
                      <a:ext cx="102870" cy="100965"/>
                    </a:xfrm>
                    <a:prstGeom prst="rect">
                      <a:avLst/>
                    </a:prstGeom>
                    <a:noFill/>
                    <a:ln>
                      <a:noFill/>
                    </a:ln>
                  </pic:spPr>
                </pic:pic>
              </a:graphicData>
            </a:graphic>
          </wp:inline>
        </w:drawing>
      </w:r>
      <w:r>
        <w:rPr>
          <w:rFonts w:ascii="Times New Roman" w:cs="Times New Roman" w:eastAsia="Times New Roman" w:hAnsi="Times New Roman"/>
          <w:sz w:val="22"/>
          <w:szCs w:val="22"/>
          <w:color w:val="262626"/>
        </w:rPr>
        <w:t xml:space="preserve"> , Zhi-Bin Yang </w:t>
      </w:r>
      <w:r>
        <w:rPr>
          <w:sz w:val="1"/>
          <w:szCs w:val="1"/>
          <w:color w:val="auto"/>
        </w:rPr>
        <w:drawing>
          <wp:inline distT="0" distB="0" distL="0" distR="0">
            <wp:extent cx="102870" cy="100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102870" cy="100965"/>
                    </a:xfrm>
                    <a:prstGeom prst="rect">
                      <a:avLst/>
                    </a:prstGeom>
                    <a:noFill/>
                    <a:ln>
                      <a:noFill/>
                    </a:ln>
                  </pic:spPr>
                </pic:pic>
              </a:graphicData>
            </a:graphic>
          </wp:inline>
        </w:drawing>
      </w:r>
      <w:r>
        <w:rPr>
          <w:rFonts w:ascii="Times New Roman" w:cs="Times New Roman" w:eastAsia="Times New Roman" w:hAnsi="Times New Roman"/>
          <w:sz w:val="22"/>
          <w:szCs w:val="22"/>
          <w:color w:val="262626"/>
        </w:rPr>
        <w:t xml:space="preserve"> , Zhi-Qiu Huang </w:t>
      </w:r>
      <w:r>
        <w:rPr>
          <w:sz w:val="1"/>
          <w:szCs w:val="1"/>
          <w:color w:val="auto"/>
        </w:rPr>
        <w:drawing>
          <wp:inline distT="0" distB="0" distL="0" distR="0">
            <wp:extent cx="102870" cy="100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102870" cy="100965"/>
                    </a:xfrm>
                    <a:prstGeom prst="rect">
                      <a:avLst/>
                    </a:prstGeom>
                    <a:noFill/>
                    <a:ln>
                      <a:noFill/>
                    </a:ln>
                  </pic:spPr>
                </pic:pic>
              </a:graphicData>
            </a:graphic>
          </wp:inline>
        </w:drawing>
      </w:r>
      <w:r>
        <w:rPr>
          <w:rFonts w:ascii="Times New Roman" w:cs="Times New Roman" w:eastAsia="Times New Roman" w:hAnsi="Times New Roman"/>
          <w:sz w:val="22"/>
          <w:szCs w:val="22"/>
          <w:color w:val="262626"/>
        </w:rPr>
        <w:t xml:space="preserve"> , Cheng-Wei Liu, Yong Zhou, Jean-Paul Bodeveix, and Mamoun Filali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1075690</wp:posOffset>
            </wp:positionH>
            <wp:positionV relativeFrom="paragraph">
              <wp:posOffset>-310515</wp:posOffset>
            </wp:positionV>
            <wp:extent cx="33655" cy="336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2042160</wp:posOffset>
            </wp:positionH>
            <wp:positionV relativeFrom="paragraph">
              <wp:posOffset>-310515</wp:posOffset>
            </wp:positionV>
            <wp:extent cx="33655" cy="336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3100705</wp:posOffset>
            </wp:positionH>
            <wp:positionV relativeFrom="paragraph">
              <wp:posOffset>-310515</wp:posOffset>
            </wp:positionV>
            <wp:extent cx="33655" cy="336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ectPr>
          <w:pgSz w:w="11900" w:h="16840" w:orient="portrait"/>
          <w:cols w:equalWidth="0" w:num="1">
            <w:col w:w="10300"/>
          </w:cols>
          <w:pgMar w:left="760" w:top="1167" w:right="8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both"/>
        <w:ind w:right="60" w:firstLine="200"/>
        <w:spacing w:after="0" w:line="226" w:lineRule="auto"/>
        <w:rPr>
          <w:sz w:val="20"/>
          <w:szCs w:val="20"/>
          <w:color w:val="auto"/>
        </w:rPr>
      </w:pPr>
      <w:r>
        <w:rPr>
          <w:rFonts w:ascii="Arial" w:cs="Arial" w:eastAsia="Arial" w:hAnsi="Arial"/>
          <w:sz w:val="15"/>
          <w:szCs w:val="15"/>
          <w:b w:val="1"/>
          <w:bCs w:val="1"/>
          <w:i w:val="1"/>
          <w:iCs w:val="1"/>
          <w:color w:val="262626"/>
        </w:rPr>
        <w:t>A</w:t>
      </w:r>
      <w:r>
        <w:rPr>
          <w:rFonts w:ascii="Arial" w:cs="Arial" w:eastAsia="Arial" w:hAnsi="Arial"/>
          <w:sz w:val="10"/>
          <w:szCs w:val="10"/>
          <w:b w:val="1"/>
          <w:bCs w:val="1"/>
          <w:i w:val="1"/>
          <w:iCs w:val="1"/>
          <w:color w:val="262626"/>
        </w:rPr>
        <w:t>BSTRACT</w:t>
      </w:r>
      <w:r>
        <w:rPr>
          <w:rFonts w:ascii="Arial" w:cs="Arial" w:eastAsia="Arial" w:hAnsi="Arial"/>
          <w:sz w:val="15"/>
          <w:szCs w:val="15"/>
          <w:b w:val="1"/>
          <w:bCs w:val="1"/>
          <w:color w:val="262626"/>
        </w:rPr>
        <w:t>—Requirements traceability is broadly recognized as a</w:t>
      </w:r>
      <w:r>
        <w:rPr>
          <w:rFonts w:ascii="Arial" w:cs="Arial" w:eastAsia="Arial" w:hAnsi="Arial"/>
          <w:sz w:val="15"/>
          <w:szCs w:val="15"/>
          <w:b w:val="1"/>
          <w:bCs w:val="1"/>
          <w:i w:val="1"/>
          <w:iCs w:val="1"/>
          <w:color w:val="262626"/>
        </w:rPr>
        <w:t xml:space="preserve"> </w:t>
      </w:r>
      <w:r>
        <w:rPr>
          <w:rFonts w:ascii="Arial" w:cs="Arial" w:eastAsia="Arial" w:hAnsi="Arial"/>
          <w:sz w:val="15"/>
          <w:szCs w:val="15"/>
          <w:b w:val="1"/>
          <w:bCs w:val="1"/>
          <w:color w:val="262626"/>
        </w:rPr>
        <w:t>critical element of any rigorous software development process, es-</w:t>
      </w:r>
    </w:p>
    <w:p>
      <w:pPr>
        <w:spacing w:after="0" w:line="40" w:lineRule="exact"/>
        <w:rPr>
          <w:sz w:val="20"/>
          <w:szCs w:val="20"/>
          <w:color w:val="auto"/>
        </w:rPr>
      </w:pPr>
    </w:p>
    <w:p>
      <w:pPr>
        <w:jc w:val="both"/>
        <w:ind w:right="60"/>
        <w:spacing w:after="0" w:line="276" w:lineRule="auto"/>
        <w:rPr>
          <w:sz w:val="20"/>
          <w:szCs w:val="20"/>
          <w:color w:val="auto"/>
        </w:rPr>
      </w:pPr>
      <w:r>
        <w:rPr>
          <w:rFonts w:ascii="Arial" w:cs="Arial" w:eastAsia="Arial" w:hAnsi="Arial"/>
          <w:sz w:val="15"/>
          <w:szCs w:val="15"/>
          <w:b w:val="1"/>
          <w:bCs w:val="1"/>
          <w:color w:val="262626"/>
        </w:rPr>
        <w:t>pecially for building safety-critical software (SCS) systems. Model-driven development (MDD) is increasingly used to develop SCS in many domains, such as automotive and aerospace. MDD provides new opportunities for establishing traceability links through mod-eling and model transformations. Architecture Analysis and Design Language (AADL) is a standardized architecture description lan-guage for embedded systems, which is widely used in avionics and aerospace industries to model safety-critical applications. However, there is a big challenge to automatically establish the traceability links between requirements and AADL models in the context of MDD, because requirements are mostly written as free natural language texts, which are often ambiguous and difficult to be pro-cessed automatically. To bridge the gap between natural language requirements (NLRs) and AADL models, we propose an approach to generate the traceability links between NLRs and AADL models. First, we propose a requirement modeling method based on the restricted natural language, which is named as RM-RNL. The RM-RNL can eliminate the ambiguity of NLRs and barely change engineers’ habits of requirement specification. Second, we present a method to automatically generate the initial AADL models from the RM-RNLs and to automatically establish traceability links between the elements of the RM-RNL and the generated AADL models. Third, we refine the initial AADL models through patterns to achieve the change of requirements and traceability links. Finally, we demonstrate the effectiveness of our approach with industrial case studies and evaluation experiments.</w:t>
      </w:r>
    </w:p>
    <w:p>
      <w:pPr>
        <w:spacing w:after="0" w:line="200" w:lineRule="exact"/>
        <w:rPr>
          <w:sz w:val="20"/>
          <w:szCs w:val="20"/>
          <w:color w:val="auto"/>
        </w:rPr>
      </w:pPr>
    </w:p>
    <w:p>
      <w:pPr>
        <w:spacing w:after="0" w:line="217" w:lineRule="exact"/>
        <w:rPr>
          <w:sz w:val="20"/>
          <w:szCs w:val="20"/>
          <w:color w:val="auto"/>
        </w:rPr>
      </w:pPr>
    </w:p>
    <w:p>
      <w:pPr>
        <w:jc w:val="both"/>
        <w:ind w:firstLine="160"/>
        <w:spacing w:after="0" w:line="229" w:lineRule="auto"/>
        <w:rPr>
          <w:sz w:val="20"/>
          <w:szCs w:val="20"/>
          <w:color w:val="auto"/>
        </w:rPr>
      </w:pPr>
      <w:r>
        <w:rPr>
          <w:rFonts w:ascii="Times New Roman" w:cs="Times New Roman" w:eastAsia="Times New Roman" w:hAnsi="Times New Roman"/>
          <w:sz w:val="16"/>
          <w:szCs w:val="16"/>
          <w:color w:val="262626"/>
        </w:rPr>
        <w:t>This work was supported in part by the National Natural Science Foundation of China under Grant 61502231 and Grant 61772270, in part by the National Defense Basic Scientific Research Project under Grant JCKY2016203B011, in part by the National Key Research and Development Program under Grant 2018YFB1003902 and Grant 2016YFB1000802, in part by the Natural Science Foundation of Jiangsu Province under Grant BK20150753, in part by the Avionics Science Foundation of China under Grant 2015ZC52027, and in part by the Fundamental Research Funds for the Central Universities under Grant NP2017205. Associate Editor:</w:t>
      </w: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62626"/>
        </w:rPr>
        <w:t xml:space="preserve">W. Eric Wong. </w:t>
      </w:r>
      <w:r>
        <w:rPr>
          <w:rFonts w:ascii="Times New Roman" w:cs="Times New Roman" w:eastAsia="Times New Roman" w:hAnsi="Times New Roman"/>
          <w:sz w:val="16"/>
          <w:szCs w:val="16"/>
          <w:i w:val="1"/>
          <w:iCs w:val="1"/>
          <w:color w:val="262626"/>
        </w:rPr>
        <w:t>(Corresponding authors: Zhi-Bin Yang; Zhi-Qiu Huang.)</w:t>
      </w:r>
    </w:p>
    <w:p>
      <w:pPr>
        <w:spacing w:after="0" w:line="36" w:lineRule="exact"/>
        <w:rPr>
          <w:sz w:val="20"/>
          <w:szCs w:val="20"/>
          <w:color w:val="auto"/>
        </w:rPr>
      </w:pPr>
    </w:p>
    <w:p>
      <w:pPr>
        <w:jc w:val="both"/>
        <w:ind w:right="60" w:firstLine="160"/>
        <w:spacing w:after="0" w:line="229" w:lineRule="auto"/>
        <w:rPr>
          <w:sz w:val="20"/>
          <w:szCs w:val="20"/>
          <w:color w:val="auto"/>
        </w:rPr>
      </w:pPr>
      <w:r>
        <w:rPr>
          <w:rFonts w:ascii="Times New Roman" w:cs="Times New Roman" w:eastAsia="Times New Roman" w:hAnsi="Times New Roman"/>
          <w:sz w:val="16"/>
          <w:szCs w:val="16"/>
          <w:color w:val="262626"/>
        </w:rPr>
        <w:t>F. Wang, Z.-B. Yang, Z.-Q. Huang, C.-W. Liu, and Y. Zhou are with the Key Laboratory of Safety-Critical Software (Ministry of Industry and Infor-mation Technology), College of Computer Science and Technology, Nanjing University of Aeronautics and Astronautics, Nanjing 211106, China (e-mail: wangfei2014@nuaa.edu.cn; yangzhibin168@163.com; zqhuang@nuaa.edu.cn; lcwj3nuaa@nuaa.edu.cn; zhouyong @nuaa.edu.cn).</w:t>
      </w:r>
    </w:p>
    <w:p>
      <w:pPr>
        <w:spacing w:after="0" w:line="40" w:lineRule="exact"/>
        <w:rPr>
          <w:sz w:val="20"/>
          <w:szCs w:val="20"/>
          <w:color w:val="auto"/>
        </w:rPr>
      </w:pPr>
    </w:p>
    <w:p>
      <w:pPr>
        <w:jc w:val="both"/>
        <w:ind w:right="60" w:firstLine="160"/>
        <w:spacing w:after="0" w:line="222" w:lineRule="auto"/>
        <w:rPr>
          <w:sz w:val="20"/>
          <w:szCs w:val="20"/>
          <w:color w:val="auto"/>
        </w:rPr>
      </w:pPr>
      <w:r>
        <w:rPr>
          <w:rFonts w:ascii="Times New Roman" w:cs="Times New Roman" w:eastAsia="Times New Roman" w:hAnsi="Times New Roman"/>
          <w:sz w:val="16"/>
          <w:szCs w:val="16"/>
          <w:color w:val="262626"/>
        </w:rPr>
        <w:t>J.-P. Bodeveix and M. Filali are with the Institut de Recherche en Informatique de Toulouse, Centre National de la Recherche Scientifique, l’Université Paul Sabatier, Université de Toulouse, Toulouse F-31062, France (e-mail: bodeveix@ irit.fr; filali@irit.fr).</w:t>
      </w:r>
    </w:p>
    <w:p>
      <w:pPr>
        <w:spacing w:after="0" w:line="342"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16"/>
          <w:szCs w:val="16"/>
          <w:color w:val="262626"/>
        </w:rPr>
        <w:t>Digital Object Identifier 10.1109/TR.2019.2936072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both"/>
        <w:ind w:firstLine="200"/>
        <w:spacing w:after="0" w:line="233" w:lineRule="auto"/>
        <w:rPr>
          <w:sz w:val="20"/>
          <w:szCs w:val="20"/>
          <w:color w:val="auto"/>
        </w:rPr>
      </w:pPr>
      <w:r>
        <w:rPr>
          <w:rFonts w:ascii="Arial" w:cs="Arial" w:eastAsia="Arial" w:hAnsi="Arial"/>
          <w:sz w:val="17"/>
          <w:szCs w:val="17"/>
          <w:b w:val="1"/>
          <w:bCs w:val="1"/>
          <w:i w:val="1"/>
          <w:iCs w:val="1"/>
          <w:color w:val="262626"/>
        </w:rPr>
        <w:t>I</w:t>
      </w:r>
      <w:r>
        <w:rPr>
          <w:rFonts w:ascii="Arial" w:cs="Arial" w:eastAsia="Arial" w:hAnsi="Arial"/>
          <w:sz w:val="11"/>
          <w:szCs w:val="11"/>
          <w:b w:val="1"/>
          <w:bCs w:val="1"/>
          <w:i w:val="1"/>
          <w:iCs w:val="1"/>
          <w:color w:val="262626"/>
        </w:rPr>
        <w:t>NDEX</w:t>
      </w:r>
      <w:r>
        <w:rPr>
          <w:rFonts w:ascii="Arial" w:cs="Arial" w:eastAsia="Arial" w:hAnsi="Arial"/>
          <w:sz w:val="17"/>
          <w:szCs w:val="17"/>
          <w:b w:val="1"/>
          <w:bCs w:val="1"/>
          <w:i w:val="1"/>
          <w:iCs w:val="1"/>
          <w:color w:val="262626"/>
        </w:rPr>
        <w:t xml:space="preserve"> T</w:t>
      </w:r>
      <w:r>
        <w:rPr>
          <w:rFonts w:ascii="Arial" w:cs="Arial" w:eastAsia="Arial" w:hAnsi="Arial"/>
          <w:sz w:val="11"/>
          <w:szCs w:val="11"/>
          <w:b w:val="1"/>
          <w:bCs w:val="1"/>
          <w:i w:val="1"/>
          <w:iCs w:val="1"/>
          <w:color w:val="262626"/>
        </w:rPr>
        <w:t>ERMS</w:t>
      </w:r>
      <w:r>
        <w:rPr>
          <w:rFonts w:ascii="Arial" w:cs="Arial" w:eastAsia="Arial" w:hAnsi="Arial"/>
          <w:sz w:val="17"/>
          <w:szCs w:val="17"/>
          <w:b w:val="1"/>
          <w:bCs w:val="1"/>
          <w:color w:val="262626"/>
        </w:rPr>
        <w:t>—Architecture Analysis and Design Language</w:t>
      </w:r>
      <w:r>
        <w:rPr>
          <w:rFonts w:ascii="Arial" w:cs="Arial" w:eastAsia="Arial" w:hAnsi="Arial"/>
          <w:sz w:val="17"/>
          <w:szCs w:val="17"/>
          <w:b w:val="1"/>
          <w:bCs w:val="1"/>
          <w:i w:val="1"/>
          <w:iCs w:val="1"/>
          <w:color w:val="262626"/>
        </w:rPr>
        <w:t xml:space="preserve"> </w:t>
      </w:r>
      <w:r>
        <w:rPr>
          <w:rFonts w:ascii="Arial" w:cs="Arial" w:eastAsia="Arial" w:hAnsi="Arial"/>
          <w:sz w:val="17"/>
          <w:szCs w:val="17"/>
          <w:b w:val="1"/>
          <w:bCs w:val="1"/>
          <w:color w:val="262626"/>
        </w:rPr>
        <w:t>(AADL), model-driven development (MDD), refinement, re-quirement traceability, restricted natural language requirements (NLRs), safety-critical software (SCS).</w:t>
      </w:r>
    </w:p>
    <w:p>
      <w:pPr>
        <w:spacing w:after="0" w:line="297" w:lineRule="exact"/>
        <w:rPr>
          <w:sz w:val="20"/>
          <w:szCs w:val="20"/>
          <w:color w:val="auto"/>
        </w:rPr>
      </w:pPr>
    </w:p>
    <w:p>
      <w:pPr>
        <w:ind w:left="2020" w:hanging="217"/>
        <w:spacing w:after="0"/>
        <w:tabs>
          <w:tab w:leader="none" w:pos="2020" w:val="left"/>
        </w:tabs>
        <w:numPr>
          <w:ilvl w:val="0"/>
          <w:numId w:val="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I</w:t>
      </w:r>
      <w:r>
        <w:rPr>
          <w:rFonts w:ascii="Times New Roman" w:cs="Times New Roman" w:eastAsia="Times New Roman" w:hAnsi="Times New Roman"/>
          <w:sz w:val="15"/>
          <w:szCs w:val="15"/>
          <w:color w:val="262626"/>
        </w:rPr>
        <w:t>NTRODUCTION</w:t>
      </w:r>
    </w:p>
    <w:p>
      <w:pPr>
        <w:spacing w:after="0" w:line="160" w:lineRule="exact"/>
        <w:rPr>
          <w:sz w:val="20"/>
          <w:szCs w:val="20"/>
          <w:color w:val="auto"/>
        </w:rPr>
      </w:pPr>
    </w:p>
    <w:p>
      <w:pPr>
        <w:jc w:val="both"/>
        <w:ind w:firstLine="373"/>
        <w:spacing w:after="0" w:line="181" w:lineRule="auto"/>
        <w:rPr>
          <w:sz w:val="20"/>
          <w:szCs w:val="20"/>
          <w:color w:val="auto"/>
        </w:rPr>
      </w:pPr>
      <w:r>
        <w:rPr>
          <w:rFonts w:ascii="Times New Roman" w:cs="Times New Roman" w:eastAsia="Times New Roman" w:hAnsi="Times New Roman"/>
          <w:sz w:val="18"/>
          <w:szCs w:val="18"/>
          <w:color w:val="262626"/>
        </w:rPr>
        <w:t xml:space="preserve">OFTWARE has been widely used in safety-critical systems, </w:t>
      </w:r>
      <w:r>
        <w:rPr>
          <w:rFonts w:ascii="Arial" w:cs="Arial" w:eastAsia="Arial" w:hAnsi="Arial"/>
          <w:sz w:val="49"/>
          <w:szCs w:val="49"/>
          <w:b w:val="1"/>
          <w:bCs w:val="1"/>
          <w:color w:val="262626"/>
        </w:rPr>
        <w:t>S</w:t>
      </w:r>
      <w:r>
        <w:rPr>
          <w:rFonts w:ascii="Times New Roman" w:cs="Times New Roman" w:eastAsia="Times New Roman" w:hAnsi="Times New Roman"/>
          <w:sz w:val="18"/>
          <w:szCs w:val="18"/>
          <w:color w:val="262626"/>
        </w:rPr>
        <w:t>and it is increasing in size and complexity. Software safety</w:t>
      </w:r>
      <w:r>
        <w:rPr>
          <w:rFonts w:ascii="Arial" w:cs="Arial" w:eastAsia="Arial" w:hAnsi="Arial"/>
          <w:sz w:val="49"/>
          <w:szCs w:val="49"/>
          <w:b w:val="1"/>
          <w:bCs w:val="1"/>
          <w:color w:val="262626"/>
        </w:rPr>
        <w:t xml:space="preserve"> </w:t>
      </w:r>
      <w:r>
        <w:rPr>
          <w:rFonts w:ascii="Times New Roman" w:cs="Times New Roman" w:eastAsia="Times New Roman" w:hAnsi="Times New Roman"/>
          <w:sz w:val="18"/>
          <w:szCs w:val="18"/>
          <w:color w:val="262626"/>
        </w:rPr>
        <w:t>has become critical to the development of such systems, since the consequence of a failure in such software may be serious</w:t>
      </w:r>
    </w:p>
    <w:p>
      <w:pPr>
        <w:spacing w:after="0" w:line="63" w:lineRule="exact"/>
        <w:rPr>
          <w:sz w:val="20"/>
          <w:szCs w:val="20"/>
          <w:color w:val="auto"/>
        </w:rPr>
      </w:pPr>
    </w:p>
    <w:p>
      <w:pPr>
        <w:jc w:val="both"/>
        <w:ind w:firstLine="8"/>
        <w:spacing w:after="0" w:line="229" w:lineRule="auto"/>
        <w:tabs>
          <w:tab w:leader="none" w:pos="363" w:val="left"/>
        </w:tabs>
        <w:numPr>
          <w:ilvl w:val="0"/>
          <w:numId w:val="2"/>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Therefore, developing safety-critical software (SCS) im-poses special demands for ensuring the quality of the developed software.</w:t>
      </w:r>
    </w:p>
    <w:p>
      <w:pPr>
        <w:spacing w:after="0" w:line="60" w:lineRule="exact"/>
        <w:rPr>
          <w:rFonts w:ascii="Times New Roman" w:cs="Times New Roman" w:eastAsia="Times New Roman" w:hAnsi="Times New Roman"/>
          <w:sz w:val="20"/>
          <w:szCs w:val="20"/>
          <w:color w:val="262626"/>
        </w:rPr>
      </w:pPr>
    </w:p>
    <w:p>
      <w:pPr>
        <w:jc w:val="both"/>
        <w:ind w:firstLine="200"/>
        <w:spacing w:after="0" w:line="259"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19"/>
          <w:szCs w:val="19"/>
          <w:color w:val="262626"/>
        </w:rPr>
        <w:t>Requirement traceability is defined as “the ability to follow the life of a requirement in both a backward and forward direction” [2], and it is a critical element of any rigorous software devel-opment process [3], especially for building SCS systems. For example, the Federal Aviation Administration has established DO-178C [4] as the accepted means for certifying all new aviation software, and this standard specifies that at each stage of development software, developers must be able to demonstrate traceability of designs against requirements. Similarly, the U.S. Food and Drug Administration states that traceability analysis must be used to verify that a software design implements all of its specified software requirements, that all aspects of the design are traceable to software requirements, and that all code is linked to established specifications and established test procedures [5].</w:t>
      </w:r>
    </w:p>
    <w:p>
      <w:pPr>
        <w:spacing w:after="0" w:line="53" w:lineRule="exact"/>
        <w:rPr>
          <w:rFonts w:ascii="Times New Roman" w:cs="Times New Roman" w:eastAsia="Times New Roman" w:hAnsi="Times New Roman"/>
          <w:sz w:val="20"/>
          <w:szCs w:val="20"/>
          <w:color w:val="262626"/>
        </w:rPr>
      </w:pPr>
    </w:p>
    <w:p>
      <w:pPr>
        <w:jc w:val="both"/>
        <w:ind w:firstLine="200"/>
        <w:spacing w:after="0" w:line="230"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19"/>
          <w:szCs w:val="19"/>
          <w:color w:val="262626"/>
        </w:rPr>
        <w:t>Model-driven development (MDD) is increasingly used to de-velop SCS in many domains, such as automotive and aerospace</w:t>
      </w:r>
    </w:p>
    <w:p>
      <w:pPr>
        <w:spacing w:after="0" w:line="60" w:lineRule="exact"/>
        <w:rPr>
          <w:rFonts w:ascii="Times New Roman" w:cs="Times New Roman" w:eastAsia="Times New Roman" w:hAnsi="Times New Roman"/>
          <w:sz w:val="20"/>
          <w:szCs w:val="20"/>
          <w:color w:val="262626"/>
        </w:rPr>
      </w:pPr>
    </w:p>
    <w:p>
      <w:pPr>
        <w:jc w:val="both"/>
        <w:ind w:firstLine="8"/>
        <w:spacing w:after="0" w:line="256" w:lineRule="auto"/>
        <w:tabs>
          <w:tab w:leader="none" w:pos="354" w:val="left"/>
        </w:tabs>
        <w:numPr>
          <w:ilvl w:val="0"/>
          <w:numId w:val="3"/>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To improve the quality and control development costs of systems, MDD advocates the use of formally defined models as first-class citizens during software development instead of using models just as informal mediums for describing software systems or to facilitate interteam communication [7]. Existing MDD languages and approaches have covered various modeling demands, such as Unified Modeling Language (UML) [8] for general modeling, SysML [9] for system modeling, Simulink</w:t>
      </w:r>
    </w:p>
    <w:p>
      <w:pPr>
        <w:spacing w:after="0" w:line="51" w:lineRule="exact"/>
        <w:rPr>
          <w:rFonts w:ascii="Times New Roman" w:cs="Times New Roman" w:eastAsia="Times New Roman" w:hAnsi="Times New Roman"/>
          <w:sz w:val="19"/>
          <w:szCs w:val="19"/>
          <w:color w:val="262626"/>
        </w:rPr>
      </w:pPr>
    </w:p>
    <w:p>
      <w:pPr>
        <w:jc w:val="both"/>
        <w:ind w:firstLine="8"/>
        <w:spacing w:after="0" w:line="229" w:lineRule="auto"/>
        <w:tabs>
          <w:tab w:leader="none" w:pos="366" w:val="left"/>
        </w:tabs>
        <w:numPr>
          <w:ilvl w:val="0"/>
          <w:numId w:val="4"/>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for control system modeling, and Architecture Analysis and Design Language (AADL) [11] for the architectural modeling of embedded systems.</w:t>
      </w:r>
    </w:p>
    <w:p>
      <w:pPr>
        <w:spacing w:after="0" w:line="60" w:lineRule="exact"/>
        <w:rPr>
          <w:rFonts w:ascii="Times New Roman" w:cs="Times New Roman" w:eastAsia="Times New Roman" w:hAnsi="Times New Roman"/>
          <w:sz w:val="20"/>
          <w:szCs w:val="20"/>
          <w:color w:val="262626"/>
        </w:rPr>
      </w:pPr>
    </w:p>
    <w:p>
      <w:pPr>
        <w:jc w:val="both"/>
        <w:ind w:firstLine="200"/>
        <w:spacing w:after="0" w:line="241"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19"/>
          <w:szCs w:val="19"/>
          <w:color w:val="262626"/>
        </w:rPr>
        <w:t>AADL is an architecture description language standardized by the Society of Automotive Engineers (SAE) in 2004 and published as SAE 5506 standard. It is a de facto standard in the</w:t>
      </w:r>
    </w:p>
    <w:p>
      <w:pPr>
        <w:sectPr>
          <w:pgSz w:w="11900" w:h="16840" w:orient="portrait"/>
          <w:cols w:equalWidth="0" w:num="2">
            <w:col w:w="5080" w:space="180"/>
            <w:col w:w="5040"/>
          </w:cols>
          <w:pgMar w:left="760" w:top="1167" w:right="840" w:bottom="1440" w:gutter="0" w:footer="0" w:header="0"/>
          <w:type w:val="continuous"/>
        </w:sectPr>
      </w:pPr>
    </w:p>
    <w:bookmarkStart w:id="2" w:name="page3"/>
    <w:bookmarkEnd w:id="2"/>
    <w:p>
      <w:pPr>
        <w:spacing w:after="0" w:line="200" w:lineRule="exact"/>
        <w:rPr>
          <w:sz w:val="20"/>
          <w:szCs w:val="20"/>
          <w:color w:val="auto"/>
        </w:rPr>
      </w:pPr>
    </w:p>
    <w:p>
      <w:pPr>
        <w:spacing w:after="0" w:line="204"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19"/>
          <w:szCs w:val="19"/>
          <w:color w:val="262626"/>
        </w:rPr>
        <w:t>domain of avionics and automotive software systems. AADL is specifically designed for the specification, analysis, code genera-tion, and automated integration of real-time critical systems (real time, embedded, fault tolerant, secure, safety critical, software intensive, and so on) [12]. Moreover, it provides a vehicle to allow analysis of system (and system of systems) designs prior to development and supports a model-based development approach throughout the system life cycle [13].</w:t>
      </w:r>
    </w:p>
    <w:p>
      <w:pPr>
        <w:spacing w:after="0" w:line="45" w:lineRule="exact"/>
        <w:rPr>
          <w:sz w:val="20"/>
          <w:szCs w:val="20"/>
          <w:color w:val="auto"/>
        </w:rPr>
      </w:pPr>
    </w:p>
    <w:p>
      <w:pPr>
        <w:jc w:val="both"/>
        <w:ind w:firstLine="200"/>
        <w:spacing w:after="0" w:line="254" w:lineRule="auto"/>
        <w:rPr>
          <w:sz w:val="20"/>
          <w:szCs w:val="20"/>
          <w:color w:val="auto"/>
        </w:rPr>
      </w:pPr>
      <w:r>
        <w:rPr>
          <w:rFonts w:ascii="Times New Roman" w:cs="Times New Roman" w:eastAsia="Times New Roman" w:hAnsi="Times New Roman"/>
          <w:sz w:val="19"/>
          <w:szCs w:val="19"/>
          <w:color w:val="262626"/>
        </w:rPr>
        <w:t>MDD also provides new opportunities for establishing trace-ability links through modeling and model transformations [14]. With the support of MDD strategies, transformation-based tech-niques can generate traceability links along with the generation of artifacts (e.g., design models), which may be represented in different languages and at different levels of abstractions [15].</w:t>
      </w:r>
    </w:p>
    <w:p>
      <w:pPr>
        <w:spacing w:after="0" w:line="50" w:lineRule="exact"/>
        <w:rPr>
          <w:sz w:val="20"/>
          <w:szCs w:val="20"/>
          <w:color w:val="auto"/>
        </w:rPr>
      </w:pPr>
    </w:p>
    <w:p>
      <w:pPr>
        <w:jc w:val="both"/>
        <w:ind w:firstLine="200"/>
        <w:spacing w:after="0" w:line="243" w:lineRule="auto"/>
        <w:rPr>
          <w:sz w:val="20"/>
          <w:szCs w:val="20"/>
          <w:color w:val="auto"/>
        </w:rPr>
      </w:pPr>
      <w:r>
        <w:rPr>
          <w:rFonts w:ascii="Times New Roman" w:cs="Times New Roman" w:eastAsia="Times New Roman" w:hAnsi="Times New Roman"/>
          <w:sz w:val="20"/>
          <w:szCs w:val="20"/>
          <w:color w:val="262626"/>
        </w:rPr>
        <w:t>However, it is difficult to establish the traceability links between requirements and design models in the context of MDD. There is a substantial inherent gap between requirement descriptions and designs, because the transformation from re-quirements to design models is not included in the model-driven architecture life cycle, which starts from an analysis model (or design model) and ends with deployed code [15]. The reason of this exclusion is perhaps that requirements are always written with free natural language texts, which are not a model formal enough to be understood by computers. As a result, free natural language requirements (NLRs) are not suitable for automated transformations.</w:t>
      </w:r>
    </w:p>
    <w:p>
      <w:pPr>
        <w:spacing w:after="0" w:line="80" w:lineRule="exact"/>
        <w:rPr>
          <w:sz w:val="20"/>
          <w:szCs w:val="20"/>
          <w:color w:val="auto"/>
        </w:rPr>
      </w:pPr>
    </w:p>
    <w:p>
      <w:pPr>
        <w:jc w:val="both"/>
        <w:ind w:firstLine="200"/>
        <w:spacing w:after="0" w:line="222" w:lineRule="auto"/>
        <w:rPr>
          <w:sz w:val="20"/>
          <w:szCs w:val="20"/>
          <w:color w:val="auto"/>
        </w:rPr>
      </w:pPr>
      <w:r>
        <w:rPr>
          <w:rFonts w:ascii="Times New Roman" w:cs="Times New Roman" w:eastAsia="Times New Roman" w:hAnsi="Times New Roman"/>
          <w:sz w:val="20"/>
          <w:szCs w:val="20"/>
          <w:color w:val="262626"/>
        </w:rPr>
        <w:t>Therefore, we leverage MDD techniques into the automatic generation of traceability links between NLRs and AADL models.</w:t>
      </w:r>
    </w:p>
    <w:p>
      <w:pPr>
        <w:spacing w:after="0" w:line="288"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Research Questions</w:t>
      </w:r>
    </w:p>
    <w:p>
      <w:pPr>
        <w:spacing w:after="0" w:line="162" w:lineRule="exact"/>
        <w:rPr>
          <w:sz w:val="20"/>
          <w:szCs w:val="20"/>
          <w:color w:val="auto"/>
        </w:rPr>
      </w:pPr>
    </w:p>
    <w:p>
      <w:pPr>
        <w:jc w:val="both"/>
        <w:ind w:firstLine="200"/>
        <w:spacing w:after="0" w:line="258" w:lineRule="auto"/>
        <w:rPr>
          <w:sz w:val="20"/>
          <w:szCs w:val="20"/>
          <w:color w:val="auto"/>
        </w:rPr>
      </w:pPr>
      <w:r>
        <w:rPr>
          <w:rFonts w:ascii="Times New Roman" w:cs="Times New Roman" w:eastAsia="Times New Roman" w:hAnsi="Times New Roman"/>
          <w:sz w:val="19"/>
          <w:szCs w:val="19"/>
          <w:color w:val="262626"/>
        </w:rPr>
        <w:t>Traceability links provide a critical support for numerous software engineering activities, including safety analysis, com-pliance verification, and impact prediction [16]. Therefore, traceability is a critical element of almost all SCS develop-ment processes. Although the traceability concept seems very promising to be a significant value gain in a project, it is still not very widely spread in the development practice except for projects under certain circumstances. Despite the needed efforts, the perceived benefits for developers are often low because the quality of captured traceability information is often low or its validity and correctness is hard to ensure [17].</w:t>
      </w:r>
    </w:p>
    <w:p>
      <w:pPr>
        <w:spacing w:after="0" w:line="52" w:lineRule="exact"/>
        <w:rPr>
          <w:sz w:val="20"/>
          <w:szCs w:val="20"/>
          <w:color w:val="auto"/>
        </w:rPr>
      </w:pPr>
    </w:p>
    <w:p>
      <w:pPr>
        <w:jc w:val="both"/>
        <w:ind w:firstLine="200"/>
        <w:spacing w:after="0" w:line="234" w:lineRule="auto"/>
        <w:rPr>
          <w:sz w:val="20"/>
          <w:szCs w:val="20"/>
          <w:color w:val="auto"/>
        </w:rPr>
      </w:pPr>
      <w:r>
        <w:rPr>
          <w:rFonts w:ascii="Times New Roman" w:cs="Times New Roman" w:eastAsia="Times New Roman" w:hAnsi="Times New Roman"/>
          <w:sz w:val="20"/>
          <w:szCs w:val="20"/>
          <w:color w:val="262626"/>
        </w:rPr>
        <w:t>In this article, we apply MDD techniques into automatic gen-eration of traceability links between NLRs and AADL models. In order to achieve this goal, we derive the following research questions.</w:t>
      </w:r>
    </w:p>
    <w:p>
      <w:pPr>
        <w:spacing w:after="0" w:line="61" w:lineRule="exact"/>
        <w:rPr>
          <w:sz w:val="20"/>
          <w:szCs w:val="20"/>
          <w:color w:val="auto"/>
        </w:rPr>
      </w:pPr>
    </w:p>
    <w:p>
      <w:pPr>
        <w:jc w:val="both"/>
        <w:ind w:left="480" w:hanging="277"/>
        <w:spacing w:after="0" w:line="229" w:lineRule="auto"/>
        <w:tabs>
          <w:tab w:leader="none" w:pos="480" w:val="left"/>
        </w:tabs>
        <w:numPr>
          <w:ilvl w:val="1"/>
          <w:numId w:val="5"/>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RQ-1: </w:t>
      </w:r>
      <w:r>
        <w:rPr>
          <w:rFonts w:ascii="Times New Roman" w:cs="Times New Roman" w:eastAsia="Times New Roman" w:hAnsi="Times New Roman"/>
          <w:sz w:val="20"/>
          <w:szCs w:val="20"/>
          <w:color w:val="262626"/>
        </w:rPr>
        <w:t>How to precisely describe the requirements of</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SCS and barely change engineers’ habits of requirement specification?</w:t>
      </w:r>
    </w:p>
    <w:p>
      <w:pPr>
        <w:spacing w:after="0" w:line="60" w:lineRule="exact"/>
        <w:rPr>
          <w:rFonts w:ascii="Times New Roman" w:cs="Times New Roman" w:eastAsia="Times New Roman" w:hAnsi="Times New Roman"/>
          <w:sz w:val="20"/>
          <w:szCs w:val="20"/>
          <w:color w:val="262626"/>
        </w:rPr>
      </w:pPr>
    </w:p>
    <w:p>
      <w:pPr>
        <w:ind w:left="480" w:hanging="277"/>
        <w:spacing w:after="0" w:line="218" w:lineRule="auto"/>
        <w:tabs>
          <w:tab w:leader="none" w:pos="480" w:val="left"/>
        </w:tabs>
        <w:numPr>
          <w:ilvl w:val="1"/>
          <w:numId w:val="5"/>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RQ-2: </w:t>
      </w:r>
      <w:r>
        <w:rPr>
          <w:rFonts w:ascii="Times New Roman" w:cs="Times New Roman" w:eastAsia="Times New Roman" w:hAnsi="Times New Roman"/>
          <w:sz w:val="20"/>
          <w:szCs w:val="20"/>
          <w:color w:val="262626"/>
        </w:rPr>
        <w:t>How to automatically establish traceability links</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between NLRs and AADL models?</w:t>
      </w:r>
    </w:p>
    <w:p>
      <w:pPr>
        <w:spacing w:after="0" w:line="61" w:lineRule="exact"/>
        <w:rPr>
          <w:rFonts w:ascii="Times New Roman" w:cs="Times New Roman" w:eastAsia="Times New Roman" w:hAnsi="Times New Roman"/>
          <w:sz w:val="20"/>
          <w:szCs w:val="20"/>
          <w:color w:val="262626"/>
        </w:rPr>
      </w:pPr>
    </w:p>
    <w:p>
      <w:pPr>
        <w:ind w:left="480" w:hanging="277"/>
        <w:spacing w:after="0" w:line="218" w:lineRule="auto"/>
        <w:tabs>
          <w:tab w:leader="none" w:pos="480" w:val="left"/>
        </w:tabs>
        <w:numPr>
          <w:ilvl w:val="1"/>
          <w:numId w:val="5"/>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RQ-3: </w:t>
      </w:r>
      <w:r>
        <w:rPr>
          <w:rFonts w:ascii="Times New Roman" w:cs="Times New Roman" w:eastAsia="Times New Roman" w:hAnsi="Times New Roman"/>
          <w:sz w:val="20"/>
          <w:szCs w:val="20"/>
          <w:color w:val="262626"/>
        </w:rPr>
        <w:t>How to maintain the traceability links when the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requirements change or AADL models are refined?</w:t>
      </w:r>
    </w:p>
    <w:p>
      <w:pPr>
        <w:spacing w:after="0" w:line="268" w:lineRule="exact"/>
        <w:rPr>
          <w:rFonts w:ascii="Times New Roman" w:cs="Times New Roman" w:eastAsia="Times New Roman" w:hAnsi="Times New Roman"/>
          <w:sz w:val="20"/>
          <w:szCs w:val="20"/>
          <w:color w:val="262626"/>
        </w:rPr>
      </w:pPr>
    </w:p>
    <w:p>
      <w:pPr>
        <w:ind w:left="280" w:hanging="276"/>
        <w:spacing w:after="0"/>
        <w:tabs>
          <w:tab w:leader="none" w:pos="280" w:val="left"/>
        </w:tabs>
        <w:numPr>
          <w:ilvl w:val="0"/>
          <w:numId w:val="6"/>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Contribution</w:t>
      </w:r>
    </w:p>
    <w:p>
      <w:pPr>
        <w:spacing w:after="0" w:line="162" w:lineRule="exact"/>
        <w:rPr>
          <w:sz w:val="20"/>
          <w:szCs w:val="20"/>
          <w:color w:val="auto"/>
        </w:rPr>
      </w:pPr>
    </w:p>
    <w:p>
      <w:pPr>
        <w:ind w:firstLine="200"/>
        <w:spacing w:after="0" w:line="218" w:lineRule="auto"/>
        <w:rPr>
          <w:sz w:val="20"/>
          <w:szCs w:val="20"/>
          <w:color w:val="auto"/>
        </w:rPr>
      </w:pPr>
      <w:r>
        <w:rPr>
          <w:rFonts w:ascii="Times New Roman" w:cs="Times New Roman" w:eastAsia="Times New Roman" w:hAnsi="Times New Roman"/>
          <w:sz w:val="20"/>
          <w:szCs w:val="20"/>
          <w:color w:val="262626"/>
        </w:rPr>
        <w:t>Our overall objective is to devise a methodology and its tool to automatically establish traceability links between NLRs and</w:t>
      </w:r>
    </w:p>
    <w:p>
      <w:pPr>
        <w:spacing w:after="0" w:line="20" w:lineRule="exact"/>
        <w:rPr>
          <w:sz w:val="20"/>
          <w:szCs w:val="20"/>
          <w:color w:val="auto"/>
        </w:rPr>
      </w:pPr>
      <w:r>
        <w:rPr>
          <w:sz w:val="20"/>
          <w:szCs w:val="20"/>
          <w:color w:val="auto"/>
        </w:rPr>
        <w:br w:type="column"/>
      </w:r>
    </w:p>
    <w:p>
      <w:pPr>
        <w:spacing w:after="0" w:line="387" w:lineRule="exact"/>
        <w:rPr>
          <w:sz w:val="20"/>
          <w:szCs w:val="20"/>
          <w:color w:val="auto"/>
        </w:rPr>
      </w:pPr>
    </w:p>
    <w:p>
      <w:pPr>
        <w:ind w:left="7"/>
        <w:spacing w:after="0" w:line="218" w:lineRule="auto"/>
        <w:rPr>
          <w:sz w:val="20"/>
          <w:szCs w:val="20"/>
          <w:color w:val="auto"/>
        </w:rPr>
      </w:pPr>
      <w:r>
        <w:rPr>
          <w:rFonts w:ascii="Times New Roman" w:cs="Times New Roman" w:eastAsia="Times New Roman" w:hAnsi="Times New Roman"/>
          <w:sz w:val="20"/>
          <w:szCs w:val="20"/>
          <w:color w:val="262626"/>
        </w:rPr>
        <w:t>design models. The contributions of this article are given as follows.</w:t>
      </w:r>
    </w:p>
    <w:p>
      <w:pPr>
        <w:spacing w:after="0" w:line="61" w:lineRule="exact"/>
        <w:rPr>
          <w:sz w:val="20"/>
          <w:szCs w:val="20"/>
          <w:color w:val="auto"/>
        </w:rPr>
      </w:pPr>
    </w:p>
    <w:p>
      <w:pPr>
        <w:jc w:val="both"/>
        <w:ind w:left="467" w:hanging="268"/>
        <w:spacing w:after="0" w:line="237" w:lineRule="auto"/>
        <w:tabs>
          <w:tab w:leader="none" w:pos="467" w:val="left"/>
        </w:tabs>
        <w:numPr>
          <w:ilvl w:val="1"/>
          <w:numId w:val="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We propose a requirements modeling method based on re-stricted natural language (RM-RNL), which was extended from [18]. The RM-RNL can eliminate the ambiguity of NLRs and barely change engineers’ habits of requirement specification.</w:t>
      </w:r>
    </w:p>
    <w:p>
      <w:pPr>
        <w:spacing w:after="0" w:line="62" w:lineRule="exact"/>
        <w:rPr>
          <w:rFonts w:ascii="Times New Roman" w:cs="Times New Roman" w:eastAsia="Times New Roman" w:hAnsi="Times New Roman"/>
          <w:sz w:val="20"/>
          <w:szCs w:val="20"/>
          <w:color w:val="262626"/>
        </w:rPr>
      </w:pPr>
    </w:p>
    <w:p>
      <w:pPr>
        <w:jc w:val="both"/>
        <w:ind w:left="467" w:hanging="268"/>
        <w:spacing w:after="0" w:line="237" w:lineRule="auto"/>
        <w:tabs>
          <w:tab w:leader="none" w:pos="467" w:val="left"/>
        </w:tabs>
        <w:numPr>
          <w:ilvl w:val="1"/>
          <w:numId w:val="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In the context of MDD, we propose a method to au-tomatically generate the initial AADL models from the RM-RNLs and to automatically establish traceability links between the elements of the RM-RNL and the generated AADL models.</w:t>
      </w:r>
    </w:p>
    <w:p>
      <w:pPr>
        <w:spacing w:after="0" w:line="62" w:lineRule="exact"/>
        <w:rPr>
          <w:rFonts w:ascii="Times New Roman" w:cs="Times New Roman" w:eastAsia="Times New Roman" w:hAnsi="Times New Roman"/>
          <w:sz w:val="20"/>
          <w:szCs w:val="20"/>
          <w:color w:val="262626"/>
        </w:rPr>
      </w:pPr>
    </w:p>
    <w:p>
      <w:pPr>
        <w:jc w:val="both"/>
        <w:ind w:left="467" w:hanging="268"/>
        <w:spacing w:after="0" w:line="230" w:lineRule="auto"/>
        <w:tabs>
          <w:tab w:leader="none" w:pos="467" w:val="left"/>
        </w:tabs>
        <w:numPr>
          <w:ilvl w:val="1"/>
          <w:numId w:val="7"/>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We refine the initial AADL models through patterns to achieve the change of requirements and traceability links.</w:t>
      </w:r>
    </w:p>
    <w:p>
      <w:pPr>
        <w:spacing w:after="0" w:line="60" w:lineRule="exact"/>
        <w:rPr>
          <w:rFonts w:ascii="Times New Roman" w:cs="Times New Roman" w:eastAsia="Times New Roman" w:hAnsi="Times New Roman"/>
          <w:sz w:val="19"/>
          <w:szCs w:val="19"/>
          <w:color w:val="262626"/>
        </w:rPr>
      </w:pPr>
    </w:p>
    <w:p>
      <w:pPr>
        <w:ind w:left="467" w:hanging="268"/>
        <w:spacing w:after="0" w:line="218" w:lineRule="auto"/>
        <w:tabs>
          <w:tab w:leader="none" w:pos="467" w:val="left"/>
        </w:tabs>
        <w:numPr>
          <w:ilvl w:val="1"/>
          <w:numId w:val="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We demonstrate the effectiveness of our approach with industrial case studies and evaluation experiments.</w:t>
      </w:r>
    </w:p>
    <w:p>
      <w:pPr>
        <w:spacing w:after="0" w:line="328" w:lineRule="exact"/>
        <w:rPr>
          <w:rFonts w:ascii="Times New Roman" w:cs="Times New Roman" w:eastAsia="Times New Roman" w:hAnsi="Times New Roman"/>
          <w:sz w:val="20"/>
          <w:szCs w:val="20"/>
          <w:color w:val="262626"/>
        </w:rPr>
      </w:pPr>
    </w:p>
    <w:p>
      <w:pPr>
        <w:ind w:left="287" w:hanging="287"/>
        <w:spacing w:after="0"/>
        <w:tabs>
          <w:tab w:leader="none" w:pos="287" w:val="left"/>
        </w:tabs>
        <w:numPr>
          <w:ilvl w:val="0"/>
          <w:numId w:val="8"/>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Organization</w:t>
      </w:r>
    </w:p>
    <w:p>
      <w:pPr>
        <w:spacing w:after="0" w:line="162" w:lineRule="exact"/>
        <w:rPr>
          <w:sz w:val="20"/>
          <w:szCs w:val="20"/>
          <w:color w:val="auto"/>
        </w:rPr>
      </w:pPr>
    </w:p>
    <w:p>
      <w:pPr>
        <w:jc w:val="both"/>
        <w:ind w:left="7" w:firstLine="199"/>
        <w:spacing w:after="0" w:line="245" w:lineRule="auto"/>
        <w:rPr>
          <w:sz w:val="20"/>
          <w:szCs w:val="20"/>
          <w:color w:val="auto"/>
        </w:rPr>
      </w:pPr>
      <w:r>
        <w:rPr>
          <w:rFonts w:ascii="Times New Roman" w:cs="Times New Roman" w:eastAsia="Times New Roman" w:hAnsi="Times New Roman"/>
          <w:sz w:val="20"/>
          <w:szCs w:val="20"/>
          <w:color w:val="262626"/>
        </w:rPr>
        <w:t>The rest of this article is organized as follows. Section II presents the background of this article. In Section III, we describe the traceability scenarios and present the formal de-scription of traceability links in each traceability scenario. In Section IV, we introduce the RM-RNL briefly and then describe the automatic generation method of requirement traceability links based on model transformations. The maintenance of requirement traceability during the AADL refinement process is described in Section V. In Section VI, we illustrate the validation of the approach with two industry case studies. In Section VII, we evaluate our approach and discuss potential threats to the validity of the discovered results. In Section VIII, we discuss the work related to our study. Section IX concludes this article.</w:t>
      </w:r>
    </w:p>
    <w:p>
      <w:pPr>
        <w:spacing w:after="0" w:line="336" w:lineRule="exact"/>
        <w:rPr>
          <w:sz w:val="20"/>
          <w:szCs w:val="20"/>
          <w:color w:val="auto"/>
        </w:rPr>
      </w:pPr>
    </w:p>
    <w:p>
      <w:pPr>
        <w:ind w:left="2087" w:hanging="287"/>
        <w:spacing w:after="0"/>
        <w:tabs>
          <w:tab w:leader="none" w:pos="2087" w:val="left"/>
        </w:tabs>
        <w:numPr>
          <w:ilvl w:val="1"/>
          <w:numId w:val="9"/>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B</w:t>
      </w:r>
      <w:r>
        <w:rPr>
          <w:rFonts w:ascii="Times New Roman" w:cs="Times New Roman" w:eastAsia="Times New Roman" w:hAnsi="Times New Roman"/>
          <w:sz w:val="15"/>
          <w:szCs w:val="15"/>
          <w:color w:val="262626"/>
        </w:rPr>
        <w:t>ACKGROUND</w:t>
      </w:r>
    </w:p>
    <w:p>
      <w:pPr>
        <w:spacing w:after="0" w:line="122" w:lineRule="exact"/>
        <w:rPr>
          <w:rFonts w:ascii="Times New Roman" w:cs="Times New Roman" w:eastAsia="Times New Roman" w:hAnsi="Times New Roman"/>
          <w:sz w:val="20"/>
          <w:szCs w:val="20"/>
          <w:color w:val="262626"/>
        </w:rPr>
      </w:pPr>
    </w:p>
    <w:p>
      <w:pPr>
        <w:ind w:left="287" w:hanging="287"/>
        <w:spacing w:after="0"/>
        <w:tabs>
          <w:tab w:leader="none" w:pos="287" w:val="left"/>
        </w:tabs>
        <w:numPr>
          <w:ilvl w:val="0"/>
          <w:numId w:val="10"/>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MACAerospace Project</w:t>
      </w:r>
    </w:p>
    <w:p>
      <w:pPr>
        <w:spacing w:after="0" w:line="162" w:lineRule="exact"/>
        <w:rPr>
          <w:sz w:val="20"/>
          <w:szCs w:val="20"/>
          <w:color w:val="auto"/>
        </w:rPr>
      </w:pPr>
    </w:p>
    <w:p>
      <w:pPr>
        <w:jc w:val="both"/>
        <w:ind w:left="7" w:firstLine="200"/>
        <w:spacing w:after="0" w:line="239" w:lineRule="auto"/>
        <w:rPr>
          <w:sz w:val="20"/>
          <w:szCs w:val="20"/>
          <w:color w:val="auto"/>
        </w:rPr>
      </w:pPr>
      <w:r>
        <w:rPr>
          <w:rFonts w:ascii="Times New Roman" w:cs="Times New Roman" w:eastAsia="Times New Roman" w:hAnsi="Times New Roman"/>
          <w:sz w:val="20"/>
          <w:szCs w:val="20"/>
          <w:color w:val="262626"/>
        </w:rPr>
        <w:t>MACAerospace is a research project about modeling, analy-sis, and code generation for aerospace software in China. The aim of the MACAerospace project is to reduce the barriers of entering model-based systems engineering (MBSE) for engi-neers and implement an MBSE tool that fits the actual demand of Chinese industries.</w:t>
      </w:r>
    </w:p>
    <w:p>
      <w:pPr>
        <w:spacing w:after="0" w:line="63" w:lineRule="exact"/>
        <w:rPr>
          <w:sz w:val="20"/>
          <w:szCs w:val="20"/>
          <w:color w:val="auto"/>
        </w:rPr>
      </w:pPr>
    </w:p>
    <w:p>
      <w:pPr>
        <w:jc w:val="both"/>
        <w:ind w:left="7" w:firstLine="200"/>
        <w:spacing w:after="0" w:line="245" w:lineRule="auto"/>
        <w:rPr>
          <w:sz w:val="20"/>
          <w:szCs w:val="20"/>
          <w:color w:val="auto"/>
        </w:rPr>
      </w:pPr>
      <w:r>
        <w:rPr>
          <w:rFonts w:ascii="Times New Roman" w:cs="Times New Roman" w:eastAsia="Times New Roman" w:hAnsi="Times New Roman"/>
          <w:sz w:val="20"/>
          <w:szCs w:val="20"/>
          <w:color w:val="262626"/>
        </w:rPr>
        <w:t>AADL is a de facto standard in the domain of avionics and automotive software systems. It is a unifying framework for model-based software systems engineering to capture the static modular software architecture, the runtime architecture in terms of communicating tasks, the computer platform architecture on which the software is deployed, and any physical system or environment with which the system interacts [11]. Thus, AADL provides a rigorous and extensible foundation for the application of MDD for embedded systems to allow analysis of system (and system of systems) designs prior to development and sup-ports an MDD approach throughout the life cycle of embedded systems [19].</w:t>
      </w:r>
    </w:p>
    <w:p>
      <w:pPr>
        <w:spacing w:after="0" w:line="57" w:lineRule="exact"/>
        <w:rPr>
          <w:sz w:val="20"/>
          <w:szCs w:val="20"/>
          <w:color w:val="auto"/>
        </w:rPr>
      </w:pPr>
    </w:p>
    <w:p>
      <w:pPr>
        <w:jc w:val="both"/>
        <w:ind w:left="7" w:firstLine="200"/>
        <w:spacing w:after="0" w:line="241" w:lineRule="auto"/>
        <w:rPr>
          <w:sz w:val="20"/>
          <w:szCs w:val="20"/>
          <w:color w:val="auto"/>
        </w:rPr>
      </w:pPr>
      <w:r>
        <w:rPr>
          <w:rFonts w:ascii="Times New Roman" w:cs="Times New Roman" w:eastAsia="Times New Roman" w:hAnsi="Times New Roman"/>
          <w:sz w:val="19"/>
          <w:szCs w:val="19"/>
          <w:color w:val="262626"/>
        </w:rPr>
        <w:t>Moreover, AADL allows introducing both property sets and annex sublanguages as extensions. The first is to extend property sets for information, which cannot be described by predefined</w:t>
      </w:r>
    </w:p>
    <w:p>
      <w:pPr>
        <w:sectPr>
          <w:pgSz w:w="11900" w:h="16840" w:orient="portrait"/>
          <w:cols w:equalWidth="0" w:num="2">
            <w:col w:w="5040" w:space="233"/>
            <w:col w:w="5027"/>
          </w:cols>
          <w:pgMar w:left="840" w:top="1440" w:right="760" w:bottom="598"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482600</wp:posOffset>
            </wp:positionH>
            <wp:positionV relativeFrom="page">
              <wp:posOffset>1172845</wp:posOffset>
            </wp:positionV>
            <wp:extent cx="6487795" cy="2675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6487795" cy="2675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right"/>
        <w:ind w:right="1400"/>
        <w:spacing w:after="0"/>
        <w:tabs>
          <w:tab w:leader="none" w:pos="3000" w:val="left"/>
        </w:tabs>
        <w:rPr>
          <w:sz w:val="20"/>
          <w:szCs w:val="20"/>
          <w:color w:val="auto"/>
        </w:rPr>
      </w:pPr>
      <w:r>
        <w:rPr>
          <w:rFonts w:ascii="Times New Roman" w:cs="Times New Roman" w:eastAsia="Times New Roman" w:hAnsi="Times New Roman"/>
          <w:sz w:val="16"/>
          <w:szCs w:val="16"/>
          <w:color w:val="262626"/>
        </w:rPr>
        <w:t>Fig. 2.</w:t>
      </w:r>
      <w:r>
        <w:rPr>
          <w:sz w:val="20"/>
          <w:szCs w:val="20"/>
          <w:color w:val="auto"/>
        </w:rPr>
        <w:tab/>
      </w:r>
      <w:r>
        <w:rPr>
          <w:rFonts w:ascii="Times New Roman" w:cs="Times New Roman" w:eastAsia="Times New Roman" w:hAnsi="Times New Roman"/>
          <w:sz w:val="15"/>
          <w:szCs w:val="15"/>
          <w:color w:val="262626"/>
        </w:rPr>
        <w:t>Dimensions and directions of traceability links.</w:t>
      </w:r>
    </w:p>
    <w:p>
      <w:pPr>
        <w:spacing w:after="0" w:line="217"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262626"/>
        </w:rPr>
        <w:t>Fig. 1.</w:t>
      </w:r>
      <w:r>
        <w:rPr>
          <w:sz w:val="20"/>
          <w:szCs w:val="20"/>
          <w:color w:val="auto"/>
        </w:rPr>
        <w:tab/>
      </w:r>
      <w:r>
        <w:rPr>
          <w:rFonts w:ascii="Times New Roman" w:cs="Times New Roman" w:eastAsia="Times New Roman" w:hAnsi="Times New Roman"/>
          <w:sz w:val="15"/>
          <w:szCs w:val="15"/>
          <w:color w:val="262626"/>
        </w:rPr>
        <w:t>Global view of the MACAerospace project.</w:t>
      </w:r>
    </w:p>
    <w:p>
      <w:pPr>
        <w:sectPr>
          <w:pgSz w:w="11900" w:h="16840" w:orient="portrait"/>
          <w:cols w:equalWidth="0" w:num="1">
            <w:col w:w="10300"/>
          </w:cols>
          <w:pgMar w:left="760" w:top="1440" w:right="840" w:bottom="82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20"/>
          <w:szCs w:val="20"/>
          <w:color w:val="262626"/>
        </w:rPr>
        <w:t>property sets. The second is to extend AADL annex, which is a sublanguage concerning on specific aspects, and their own semantics should be consistent to AADL core semantics. Ex-isting AADL annexes include Data-Model annex [20], which describes the modeling of specific data constraint with AADL, Error Model Annex V2 [21], which specifies fault and propaga-tion concerns, ARINC653 Annex [22], which defines modeling patterns for modeling avionics system, and Behavior Annex (BA) [23], which describes component behaviors with state machines, and so on.</w:t>
      </w:r>
    </w:p>
    <w:p>
      <w:pPr>
        <w:spacing w:after="0" w:line="58" w:lineRule="exact"/>
        <w:rPr>
          <w:sz w:val="20"/>
          <w:szCs w:val="20"/>
          <w:color w:val="auto"/>
        </w:rPr>
      </w:pPr>
    </w:p>
    <w:p>
      <w:pPr>
        <w:jc w:val="both"/>
        <w:ind w:firstLine="200"/>
        <w:spacing w:after="0" w:line="234" w:lineRule="auto"/>
        <w:rPr>
          <w:sz w:val="20"/>
          <w:szCs w:val="20"/>
          <w:color w:val="auto"/>
        </w:rPr>
      </w:pPr>
      <w:r>
        <w:rPr>
          <w:rFonts w:ascii="Times New Roman" w:cs="Times New Roman" w:eastAsia="Times New Roman" w:hAnsi="Times New Roman"/>
          <w:sz w:val="20"/>
          <w:szCs w:val="20"/>
          <w:color w:val="262626"/>
        </w:rPr>
        <w:t>The global view of the MACAerospace project is given in Fig. 1. MACAerospace is an integrated toolset for modeling, analysis, verification, and code generation based on AADL. Its functions are presented as follows:</w:t>
      </w:r>
    </w:p>
    <w:p>
      <w:pPr>
        <w:spacing w:after="0" w:line="61" w:lineRule="exact"/>
        <w:rPr>
          <w:sz w:val="20"/>
          <w:szCs w:val="20"/>
          <w:color w:val="auto"/>
        </w:rPr>
      </w:pPr>
    </w:p>
    <w:p>
      <w:pPr>
        <w:jc w:val="both"/>
        <w:ind w:left="480" w:hanging="281"/>
        <w:spacing w:after="0" w:line="234" w:lineRule="auto"/>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 requirement modeling method based on restricted Chi-nese natural language for Aerospace Software. This re-quirement modeling method can be extended to other safety-critical domains, such as railway and automotive;</w:t>
      </w:r>
    </w:p>
    <w:p>
      <w:pPr>
        <w:spacing w:after="0" w:line="61" w:lineRule="exact"/>
        <w:rPr>
          <w:rFonts w:ascii="Times New Roman" w:cs="Times New Roman" w:eastAsia="Times New Roman" w:hAnsi="Times New Roman"/>
          <w:sz w:val="20"/>
          <w:szCs w:val="20"/>
          <w:color w:val="262626"/>
        </w:rPr>
      </w:pPr>
    </w:p>
    <w:p>
      <w:pPr>
        <w:ind w:left="480" w:hanging="281"/>
        <w:spacing w:after="0" w:line="218" w:lineRule="auto"/>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automatically generate the AADL models from the RM-RNL through model transformations;</w:t>
      </w:r>
    </w:p>
    <w:p>
      <w:pPr>
        <w:spacing w:after="0" w:line="61" w:lineRule="exact"/>
        <w:rPr>
          <w:rFonts w:ascii="Times New Roman" w:cs="Times New Roman" w:eastAsia="Times New Roman" w:hAnsi="Times New Roman"/>
          <w:sz w:val="20"/>
          <w:szCs w:val="20"/>
          <w:color w:val="262626"/>
        </w:rPr>
      </w:pPr>
    </w:p>
    <w:p>
      <w:pPr>
        <w:jc w:val="both"/>
        <w:ind w:left="480" w:hanging="281"/>
        <w:spacing w:after="0" w:line="229" w:lineRule="auto"/>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refinement of the initial AADL models with graphi-cal BA/hierarchical BA [24] and graphical synchronous language SIGNAL [25];</w:t>
      </w:r>
    </w:p>
    <w:p>
      <w:pPr>
        <w:spacing w:after="0" w:line="60" w:lineRule="exact"/>
        <w:rPr>
          <w:rFonts w:ascii="Times New Roman" w:cs="Times New Roman" w:eastAsia="Times New Roman" w:hAnsi="Times New Roman"/>
          <w:sz w:val="20"/>
          <w:szCs w:val="20"/>
          <w:color w:val="262626"/>
        </w:rPr>
      </w:pPr>
    </w:p>
    <w:p>
      <w:pPr>
        <w:jc w:val="both"/>
        <w:ind w:left="480" w:right="20" w:hanging="281"/>
        <w:spacing w:after="0" w:line="254" w:lineRule="auto"/>
        <w:tabs>
          <w:tab w:leader="none" w:pos="480" w:val="left"/>
        </w:tabs>
        <w:numPr>
          <w:ilvl w:val="0"/>
          <w:numId w:val="11"/>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provide an integrated verification environment for AADL models using existing verification and analysis tools, such as Timed Abstract State Machine (TASM) [26], UPPAAL [27], and so on. MACAerospace can perform composi-tional verification based on AGREE [28] at system level. The verification results are feedback to the AADL models;</w:t>
      </w:r>
    </w:p>
    <w:p>
      <w:pPr>
        <w:spacing w:after="0" w:line="49" w:lineRule="exact"/>
        <w:rPr>
          <w:rFonts w:ascii="Times New Roman" w:cs="Times New Roman" w:eastAsia="Times New Roman" w:hAnsi="Times New Roman"/>
          <w:sz w:val="19"/>
          <w:szCs w:val="19"/>
          <w:color w:val="262626"/>
        </w:rPr>
      </w:pPr>
    </w:p>
    <w:p>
      <w:pPr>
        <w:ind w:left="480" w:right="20" w:hanging="281"/>
        <w:spacing w:after="0" w:line="218" w:lineRule="auto"/>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automatically generate C/Ada code from the AADL models;</w:t>
      </w:r>
    </w:p>
    <w:p>
      <w:pPr>
        <w:spacing w:after="0" w:line="61" w:lineRule="exact"/>
        <w:rPr>
          <w:rFonts w:ascii="Times New Roman" w:cs="Times New Roman" w:eastAsia="Times New Roman" w:hAnsi="Times New Roman"/>
          <w:sz w:val="20"/>
          <w:szCs w:val="20"/>
          <w:color w:val="262626"/>
        </w:rPr>
      </w:pPr>
    </w:p>
    <w:p>
      <w:pPr>
        <w:ind w:left="480" w:right="20" w:hanging="281"/>
        <w:spacing w:after="0" w:line="218" w:lineRule="auto"/>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verify the semantic consistency between AADL models and C/Ada code;</w:t>
      </w:r>
    </w:p>
    <w:p>
      <w:pPr>
        <w:spacing w:after="0" w:line="10" w:lineRule="exact"/>
        <w:rPr>
          <w:rFonts w:ascii="Times New Roman" w:cs="Times New Roman" w:eastAsia="Times New Roman" w:hAnsi="Times New Roman"/>
          <w:sz w:val="20"/>
          <w:szCs w:val="20"/>
          <w:color w:val="262626"/>
        </w:rPr>
      </w:pPr>
    </w:p>
    <w:p>
      <w:pPr>
        <w:ind w:left="480" w:hanging="281"/>
        <w:spacing w:after="0"/>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reverse engineering from C/Ada code to AADL models;</w:t>
      </w:r>
    </w:p>
    <w:p>
      <w:pPr>
        <w:spacing w:after="0" w:line="9" w:lineRule="exact"/>
        <w:rPr>
          <w:rFonts w:ascii="Times New Roman" w:cs="Times New Roman" w:eastAsia="Times New Roman" w:hAnsi="Times New Roman"/>
          <w:sz w:val="20"/>
          <w:szCs w:val="20"/>
          <w:color w:val="262626"/>
        </w:rPr>
      </w:pPr>
    </w:p>
    <w:p>
      <w:pPr>
        <w:ind w:left="480" w:hanging="281"/>
        <w:spacing w:after="0"/>
        <w:tabs>
          <w:tab w:leader="none" w:pos="480" w:val="left"/>
        </w:tabs>
        <w:numPr>
          <w:ilvl w:val="0"/>
          <w:numId w:val="1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traceability and documents generation.</w:t>
      </w:r>
    </w:p>
    <w:p>
      <w:pPr>
        <w:spacing w:after="0" w:line="20" w:lineRule="exact"/>
        <w:rPr>
          <w:sz w:val="20"/>
          <w:szCs w:val="20"/>
          <w:color w:val="auto"/>
        </w:rPr>
      </w:pPr>
      <w:r>
        <w:rPr>
          <w:sz w:val="20"/>
          <w:szCs w:val="20"/>
          <w:color w:val="auto"/>
        </w:rPr>
        <w:br w:type="column"/>
      </w:r>
    </w:p>
    <w:p>
      <w:pPr>
        <w:spacing w:after="0" w:line="216"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20"/>
          <w:szCs w:val="20"/>
          <w:color w:val="262626"/>
        </w:rPr>
        <w:t>This article mainly focuses on the traceability between NLRs and AADL models. Concretely speaking, as shown in the red part of Fig. 1, the main research contents of this article in-clude automatically generating the requirement traceability links based on model transformations and maintaining traceability links when the requirements change or AADL models are refined.</w:t>
      </w:r>
    </w:p>
    <w:p>
      <w:pPr>
        <w:spacing w:after="0" w:line="332"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262626"/>
        </w:rPr>
        <w:t>B.</w:t>
      </w:r>
      <w:r>
        <w:rPr>
          <w:sz w:val="20"/>
          <w:szCs w:val="20"/>
          <w:color w:val="auto"/>
        </w:rPr>
        <w:tab/>
      </w:r>
      <w:r>
        <w:rPr>
          <w:rFonts w:ascii="Times New Roman" w:cs="Times New Roman" w:eastAsia="Times New Roman" w:hAnsi="Times New Roman"/>
          <w:sz w:val="19"/>
          <w:szCs w:val="19"/>
          <w:i w:val="1"/>
          <w:iCs w:val="1"/>
          <w:color w:val="262626"/>
        </w:rPr>
        <w:t>Requirement Traceability</w:t>
      </w:r>
    </w:p>
    <w:p>
      <w:pPr>
        <w:spacing w:after="0" w:line="162" w:lineRule="exact"/>
        <w:rPr>
          <w:sz w:val="20"/>
          <w:szCs w:val="20"/>
          <w:color w:val="auto"/>
        </w:rPr>
      </w:pPr>
    </w:p>
    <w:p>
      <w:pPr>
        <w:jc w:val="both"/>
        <w:ind w:firstLine="200"/>
        <w:spacing w:after="0" w:line="245" w:lineRule="auto"/>
        <w:rPr>
          <w:sz w:val="20"/>
          <w:szCs w:val="20"/>
          <w:color w:val="auto"/>
        </w:rPr>
      </w:pPr>
      <w:r>
        <w:rPr>
          <w:rFonts w:ascii="Times New Roman" w:cs="Times New Roman" w:eastAsia="Times New Roman" w:hAnsi="Times New Roman"/>
          <w:sz w:val="20"/>
          <w:szCs w:val="20"/>
          <w:color w:val="262626"/>
        </w:rPr>
        <w:t>In requirement engineering domain, the term traceability is usually used for the ability to follow the traces to and from re-quirements. One common definition of requirement traceability is given by Pinheiro [29] as “the ability to define, capture, and follow the traces left by requirements on other elements of the software development environment and the traces left by those elements on requirements.” Another definition of requirement traceability is offered by Gotel and Finkelstein [2] as “the ability to describe and follow the life of a requirement, in both forward and backward directions (i.e., from its origins, through its de-velopment and specification, to its subsequent deployment and use, and through periods of on-going refinement and iteration in any of these phases).”</w:t>
      </w:r>
    </w:p>
    <w:p>
      <w:pPr>
        <w:spacing w:after="0" w:line="62" w:lineRule="exact"/>
        <w:rPr>
          <w:sz w:val="20"/>
          <w:szCs w:val="20"/>
          <w:color w:val="auto"/>
        </w:rPr>
      </w:pPr>
    </w:p>
    <w:p>
      <w:pPr>
        <w:jc w:val="both"/>
        <w:ind w:firstLine="200"/>
        <w:spacing w:after="0" w:line="254" w:lineRule="auto"/>
        <w:rPr>
          <w:sz w:val="20"/>
          <w:szCs w:val="20"/>
          <w:color w:val="auto"/>
        </w:rPr>
      </w:pPr>
      <w:r>
        <w:rPr>
          <w:rFonts w:ascii="Times New Roman" w:cs="Times New Roman" w:eastAsia="Times New Roman" w:hAnsi="Times New Roman"/>
          <w:sz w:val="19"/>
          <w:szCs w:val="19"/>
          <w:color w:val="262626"/>
        </w:rPr>
        <w:t>Usually, these definitions are also implicitly (e.g., in [30]) or explicitly [31] extended to general traceability of all artifacts as the ability to define, describe, capture, and follow traces from and to artifacts throughout the whole software development process, which seems sensible because all artifacts of a software development are (or at least should be) driven by requirements.</w:t>
      </w:r>
    </w:p>
    <w:p>
      <w:pPr>
        <w:spacing w:after="0" w:line="50" w:lineRule="exact"/>
        <w:rPr>
          <w:sz w:val="20"/>
          <w:szCs w:val="20"/>
          <w:color w:val="auto"/>
        </w:rPr>
      </w:pPr>
    </w:p>
    <w:p>
      <w:pPr>
        <w:jc w:val="both"/>
        <w:ind w:firstLine="200"/>
        <w:spacing w:after="0" w:line="256" w:lineRule="auto"/>
        <w:rPr>
          <w:sz w:val="20"/>
          <w:szCs w:val="20"/>
          <w:color w:val="auto"/>
        </w:rPr>
      </w:pPr>
      <w:r>
        <w:rPr>
          <w:rFonts w:ascii="Times New Roman" w:cs="Times New Roman" w:eastAsia="Times New Roman" w:hAnsi="Times New Roman"/>
          <w:sz w:val="19"/>
          <w:szCs w:val="19"/>
          <w:color w:val="262626"/>
        </w:rPr>
        <w:t xml:space="preserve">Tracing can be considered for various purposes and so is per-formed based on different foundations, such as based on logical interrelations among artifacts or based on temporal dependence between artifacts. The most common types of traceability, in the requirement traceability literature, are </w:t>
      </w:r>
      <w:r>
        <w:rPr>
          <w:rFonts w:ascii="Times New Roman" w:cs="Times New Roman" w:eastAsia="Times New Roman" w:hAnsi="Times New Roman"/>
          <w:sz w:val="19"/>
          <w:szCs w:val="19"/>
          <w:i w:val="1"/>
          <w:iCs w:val="1"/>
          <w:color w:val="262626"/>
        </w:rPr>
        <w:t>forward</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backward</w:t>
      </w:r>
      <w:r>
        <w:rPr>
          <w:rFonts w:ascii="Times New Roman" w:cs="Times New Roman" w:eastAsia="Times New Roman" w:hAnsi="Times New Roman"/>
          <w:sz w:val="19"/>
          <w:szCs w:val="19"/>
          <w:color w:val="262626"/>
        </w:rPr>
        <w:t xml:space="preserve"> traceability, </w:t>
      </w:r>
      <w:r>
        <w:rPr>
          <w:rFonts w:ascii="Times New Roman" w:cs="Times New Roman" w:eastAsia="Times New Roman" w:hAnsi="Times New Roman"/>
          <w:sz w:val="19"/>
          <w:szCs w:val="19"/>
          <w:i w:val="1"/>
          <w:iCs w:val="1"/>
          <w:color w:val="262626"/>
        </w:rPr>
        <w:t>horizontal</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vertical</w:t>
      </w:r>
      <w:r>
        <w:rPr>
          <w:rFonts w:ascii="Times New Roman" w:cs="Times New Roman" w:eastAsia="Times New Roman" w:hAnsi="Times New Roman"/>
          <w:sz w:val="19"/>
          <w:szCs w:val="19"/>
          <w:color w:val="262626"/>
        </w:rPr>
        <w:t xml:space="preserve"> traceability, and </w:t>
      </w:r>
      <w:r>
        <w:rPr>
          <w:rFonts w:ascii="Times New Roman" w:cs="Times New Roman" w:eastAsia="Times New Roman" w:hAnsi="Times New Roman"/>
          <w:sz w:val="19"/>
          <w:szCs w:val="19"/>
          <w:i w:val="1"/>
          <w:iCs w:val="1"/>
          <w:color w:val="262626"/>
        </w:rPr>
        <w:t xml:space="preserve">prerequire-ment specification (pre-RS) </w:t>
      </w:r>
      <w:r>
        <w:rPr>
          <w:rFonts w:ascii="Times New Roman" w:cs="Times New Roman" w:eastAsia="Times New Roman" w:hAnsi="Times New Roman"/>
          <w:sz w:val="19"/>
          <w:szCs w:val="19"/>
          <w:color w:val="262626"/>
        </w:rPr>
        <w:t>and</w:t>
      </w:r>
      <w:r>
        <w:rPr>
          <w:rFonts w:ascii="Times New Roman" w:cs="Times New Roman" w:eastAsia="Times New Roman" w:hAnsi="Times New Roman"/>
          <w:sz w:val="19"/>
          <w:szCs w:val="19"/>
          <w:i w:val="1"/>
          <w:iCs w:val="1"/>
          <w:color w:val="262626"/>
        </w:rPr>
        <w:t xml:space="preserve"> postrequirement specification (post-RS) </w:t>
      </w:r>
      <w:r>
        <w:rPr>
          <w:rFonts w:ascii="Times New Roman" w:cs="Times New Roman" w:eastAsia="Times New Roman" w:hAnsi="Times New Roman"/>
          <w:sz w:val="19"/>
          <w:szCs w:val="19"/>
          <w:color w:val="262626"/>
        </w:rPr>
        <w:t>traceability [32], which are illustrated in Fig. 2.</w:t>
      </w:r>
    </w:p>
    <w:p>
      <w:pPr>
        <w:sectPr>
          <w:pgSz w:w="11900" w:h="16840" w:orient="portrait"/>
          <w:cols w:equalWidth="0" w:num="2">
            <w:col w:w="5040" w:space="220"/>
            <w:col w:w="5040"/>
          </w:cols>
          <w:pgMar w:left="760" w:top="1440" w:right="840" w:bottom="829" w:gutter="0" w:footer="0" w:header="0"/>
          <w:type w:val="continuous"/>
        </w:sectPr>
      </w:pPr>
    </w:p>
    <w:bookmarkStart w:id="4" w:name="page5"/>
    <w:bookmarkEnd w:id="4"/>
    <w:p>
      <w:pPr>
        <w:spacing w:after="0" w:line="200" w:lineRule="exact"/>
        <w:rPr>
          <w:sz w:val="20"/>
          <w:szCs w:val="20"/>
          <w:color w:val="auto"/>
        </w:rPr>
      </w:pPr>
    </w:p>
    <w:p>
      <w:pPr>
        <w:spacing w:after="0" w:line="205" w:lineRule="exact"/>
        <w:rPr>
          <w:sz w:val="20"/>
          <w:szCs w:val="20"/>
          <w:color w:val="auto"/>
        </w:rPr>
      </w:pPr>
    </w:p>
    <w:p>
      <w:pPr>
        <w:jc w:val="both"/>
        <w:ind w:firstLine="203"/>
        <w:spacing w:after="0" w:line="243" w:lineRule="auto"/>
        <w:tabs>
          <w:tab w:leader="none" w:pos="476" w:val="left"/>
        </w:tabs>
        <w:numPr>
          <w:ilvl w:val="0"/>
          <w:numId w:val="12"/>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Forward Traceability and Backward Traceability [33]: </w:t>
      </w:r>
      <w:r>
        <w:rPr>
          <w:rFonts w:ascii="Times New Roman" w:cs="Times New Roman" w:eastAsia="Times New Roman" w:hAnsi="Times New Roman"/>
          <w:sz w:val="20"/>
          <w:szCs w:val="20"/>
          <w:color w:val="262626"/>
        </w:rPr>
        <w:t>Forward traceability refers to following the traceability links to the artifacts that have been derived from the artifact under consideration. Backward traceability refers to the ability to follow the traceability links from a specific artifact back to its sources from which it has been derived. The forward and backward directions pertain to the logical flow of the software and system development process. These are the fundamental and primitive types of tracing.</w:t>
      </w:r>
    </w:p>
    <w:p>
      <w:pPr>
        <w:spacing w:after="0" w:line="59" w:lineRule="exact"/>
        <w:rPr>
          <w:rFonts w:ascii="Times New Roman" w:cs="Times New Roman" w:eastAsia="Times New Roman" w:hAnsi="Times New Roman"/>
          <w:sz w:val="20"/>
          <w:szCs w:val="20"/>
          <w:i w:val="1"/>
          <w:iCs w:val="1"/>
          <w:color w:val="262626"/>
        </w:rPr>
      </w:pPr>
    </w:p>
    <w:p>
      <w:pPr>
        <w:jc w:val="both"/>
        <w:ind w:firstLine="203"/>
        <w:spacing w:after="0" w:line="243" w:lineRule="auto"/>
        <w:tabs>
          <w:tab w:leader="none" w:pos="476" w:val="left"/>
        </w:tabs>
        <w:numPr>
          <w:ilvl w:val="0"/>
          <w:numId w:val="12"/>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Horizontal Traceability and Vertical Traceability [34]: </w:t>
      </w:r>
      <w:r>
        <w:rPr>
          <w:rFonts w:ascii="Times New Roman" w:cs="Times New Roman" w:eastAsia="Times New Roman" w:hAnsi="Times New Roman"/>
          <w:sz w:val="20"/>
          <w:szCs w:val="20"/>
          <w:color w:val="262626"/>
        </w:rPr>
        <w:t>These terms differentiate between traceability links of artifacts belonging to the same project phase or level of abstraction, and links between artifacts belonging to different ones. Hori-zontal traceability is about tracing artifacts at the same level of abstraction. Vertical traceability is used to trace artefacts at different levels of abstraction to accommodate lifecycle-wide or end-to-end traceability. These two types can employ both forward and backward traceability.</w:t>
      </w:r>
    </w:p>
    <w:p>
      <w:pPr>
        <w:spacing w:after="0" w:line="58" w:lineRule="exact"/>
        <w:rPr>
          <w:rFonts w:ascii="Times New Roman" w:cs="Times New Roman" w:eastAsia="Times New Roman" w:hAnsi="Times New Roman"/>
          <w:sz w:val="20"/>
          <w:szCs w:val="20"/>
          <w:i w:val="1"/>
          <w:iCs w:val="1"/>
          <w:color w:val="262626"/>
        </w:rPr>
      </w:pPr>
    </w:p>
    <w:p>
      <w:pPr>
        <w:jc w:val="both"/>
        <w:ind w:firstLine="203"/>
        <w:spacing w:after="0" w:line="244" w:lineRule="auto"/>
        <w:tabs>
          <w:tab w:leader="none" w:pos="476" w:val="left"/>
        </w:tabs>
        <w:numPr>
          <w:ilvl w:val="0"/>
          <w:numId w:val="12"/>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Pre-RS Traceability and Post-RS Traceability [2]: </w:t>
      </w:r>
      <w:r>
        <w:rPr>
          <w:rFonts w:ascii="Times New Roman" w:cs="Times New Roman" w:eastAsia="Times New Roman" w:hAnsi="Times New Roman"/>
          <w:sz w:val="20"/>
          <w:szCs w:val="20"/>
          <w:color w:val="262626"/>
        </w:rPr>
        <w:t>This</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two types of traceability are more conceptual in nature, and these can employ each of the above tracing types in some combinations. Pre-RS traceability comprises all those traces that show the derivation of the requirements from their sources and, hence, explicates the requirements production process. Post-RS traceability comprises those traces derived from or grounded in the requirements and, hence, explicates the requirements deploy-ment process. This two types of traceability may employ forward traceability, backward traceability, horizontal traceability, and vertical traceability.</w:t>
      </w:r>
    </w:p>
    <w:p>
      <w:pPr>
        <w:spacing w:after="0" w:line="391" w:lineRule="exact"/>
        <w:rPr>
          <w:sz w:val="20"/>
          <w:szCs w:val="20"/>
          <w:color w:val="auto"/>
        </w:rPr>
      </w:pPr>
    </w:p>
    <w:p>
      <w:pPr>
        <w:ind w:left="1640" w:hanging="368"/>
        <w:spacing w:after="0"/>
        <w:tabs>
          <w:tab w:leader="none" w:pos="1640" w:val="left"/>
        </w:tabs>
        <w:numPr>
          <w:ilvl w:val="0"/>
          <w:numId w:val="1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T</w:t>
      </w:r>
      <w:r>
        <w:rPr>
          <w:rFonts w:ascii="Times New Roman" w:cs="Times New Roman" w:eastAsia="Times New Roman" w:hAnsi="Times New Roman"/>
          <w:sz w:val="15"/>
          <w:szCs w:val="15"/>
          <w:color w:val="262626"/>
        </w:rPr>
        <w:t>RACEABILITY</w:t>
      </w:r>
      <w:r>
        <w:rPr>
          <w:rFonts w:ascii="Times New Roman" w:cs="Times New Roman" w:eastAsia="Times New Roman" w:hAnsi="Times New Roman"/>
          <w:sz w:val="20"/>
          <w:szCs w:val="20"/>
          <w:color w:val="262626"/>
        </w:rPr>
        <w:t xml:space="preserve"> S</w:t>
      </w:r>
      <w:r>
        <w:rPr>
          <w:rFonts w:ascii="Times New Roman" w:cs="Times New Roman" w:eastAsia="Times New Roman" w:hAnsi="Times New Roman"/>
          <w:sz w:val="15"/>
          <w:szCs w:val="15"/>
          <w:color w:val="262626"/>
        </w:rPr>
        <w:t>CENARIOS</w:t>
      </w:r>
    </w:p>
    <w:p>
      <w:pPr>
        <w:spacing w:after="0" w:line="158" w:lineRule="exact"/>
        <w:rPr>
          <w:sz w:val="20"/>
          <w:szCs w:val="20"/>
          <w:color w:val="auto"/>
        </w:rPr>
      </w:pPr>
    </w:p>
    <w:p>
      <w:pPr>
        <w:jc w:val="both"/>
        <w:ind w:firstLine="200"/>
        <w:spacing w:after="0" w:line="258" w:lineRule="auto"/>
        <w:rPr>
          <w:sz w:val="20"/>
          <w:szCs w:val="20"/>
          <w:color w:val="auto"/>
        </w:rPr>
      </w:pPr>
      <w:r>
        <w:rPr>
          <w:rFonts w:ascii="Times New Roman" w:cs="Times New Roman" w:eastAsia="Times New Roman" w:hAnsi="Times New Roman"/>
          <w:sz w:val="19"/>
          <w:szCs w:val="19"/>
          <w:color w:val="262626"/>
        </w:rPr>
        <w:t>In this section, we derive a description model from the existing body of knowledge on requirement traceability that characterizes major traceability scenarios in this article. Differ-ent intended traceability usage scenarios may require different artifacts to be related [35]. For example, the demonstration of regulatory compliance requires traceability between regulatory codes and requirements, while, in contrast, the demonstration of implementation completeness requires traceability between requirements and source code. In this article, we focus on three traceability scenarios in the development process of software:</w:t>
      </w:r>
    </w:p>
    <w:p>
      <w:pPr>
        <w:ind w:left="480" w:hanging="277"/>
        <w:spacing w:after="0"/>
        <w:tabs>
          <w:tab w:leader="none" w:pos="480" w:val="left"/>
        </w:tabs>
        <w:numPr>
          <w:ilvl w:val="0"/>
          <w:numId w:val="14"/>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TS-1: </w:t>
      </w:r>
      <w:r>
        <w:rPr>
          <w:rFonts w:ascii="Times New Roman" w:cs="Times New Roman" w:eastAsia="Times New Roman" w:hAnsi="Times New Roman"/>
          <w:sz w:val="20"/>
          <w:szCs w:val="20"/>
          <w:color w:val="262626"/>
        </w:rPr>
        <w:t>implementing a new requirement.</w:t>
      </w:r>
    </w:p>
    <w:p>
      <w:pPr>
        <w:spacing w:after="0" w:line="9" w:lineRule="exact"/>
        <w:rPr>
          <w:rFonts w:ascii="Times New Roman" w:cs="Times New Roman" w:eastAsia="Times New Roman" w:hAnsi="Times New Roman"/>
          <w:sz w:val="20"/>
          <w:szCs w:val="20"/>
          <w:color w:val="262626"/>
        </w:rPr>
      </w:pPr>
    </w:p>
    <w:p>
      <w:pPr>
        <w:ind w:left="480" w:hanging="277"/>
        <w:spacing w:after="0"/>
        <w:tabs>
          <w:tab w:leader="none" w:pos="480" w:val="left"/>
        </w:tabs>
        <w:numPr>
          <w:ilvl w:val="0"/>
          <w:numId w:val="14"/>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TS-2: </w:t>
      </w:r>
      <w:r>
        <w:rPr>
          <w:rFonts w:ascii="Times New Roman" w:cs="Times New Roman" w:eastAsia="Times New Roman" w:hAnsi="Times New Roman"/>
          <w:sz w:val="20"/>
          <w:szCs w:val="20"/>
          <w:color w:val="262626"/>
        </w:rPr>
        <w:t>implementing a requirement change.</w:t>
      </w:r>
    </w:p>
    <w:p>
      <w:pPr>
        <w:spacing w:after="0" w:line="60" w:lineRule="exact"/>
        <w:rPr>
          <w:rFonts w:ascii="Times New Roman" w:cs="Times New Roman" w:eastAsia="Times New Roman" w:hAnsi="Times New Roman"/>
          <w:sz w:val="20"/>
          <w:szCs w:val="20"/>
          <w:color w:val="262626"/>
        </w:rPr>
      </w:pPr>
    </w:p>
    <w:p>
      <w:pPr>
        <w:ind w:left="200" w:firstLine="3"/>
        <w:spacing w:after="0" w:line="218" w:lineRule="auto"/>
        <w:tabs>
          <w:tab w:leader="none" w:pos="476" w:val="left"/>
        </w:tabs>
        <w:numPr>
          <w:ilvl w:val="0"/>
          <w:numId w:val="14"/>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TS-3: </w:t>
      </w:r>
      <w:r>
        <w:rPr>
          <w:rFonts w:ascii="Times New Roman" w:cs="Times New Roman" w:eastAsia="Times New Roman" w:hAnsi="Times New Roman"/>
          <w:sz w:val="20"/>
          <w:szCs w:val="20"/>
          <w:color w:val="262626"/>
        </w:rPr>
        <w:t>implementing a refined artifact of design model.</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The first traceability scenario (TS-1) is based on the RM-</w:t>
      </w:r>
    </w:p>
    <w:p>
      <w:pPr>
        <w:spacing w:after="0" w:line="61"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19"/>
          <w:szCs w:val="19"/>
          <w:color w:val="262626"/>
        </w:rPr>
        <w:t>RNL, which automatically generates the AADL models and requirement traceability links through model transformations. TS-2 describes the requirement changes, that is, change the elements of the RM-RNL; we should regenerate the AADL models and the traceability links. Therefore, the implementation of TS-1 and TS-2 is the same in our approach. TS-3 describes the refinement of the AADL models; we should maintain the change of the requirements and the traceability links at the same time. Therefore, we propose the concept of “refinement patterns” to refine the initial AADL models and achieve the change of the requirements and the traceability links.</w:t>
      </w:r>
    </w:p>
    <w:p>
      <w:pPr>
        <w:spacing w:after="0" w:line="20" w:lineRule="exact"/>
        <w:rPr>
          <w:sz w:val="20"/>
          <w:szCs w:val="20"/>
          <w:color w:val="auto"/>
        </w:rPr>
      </w:pPr>
      <w:r>
        <w:rPr>
          <w:sz w:val="20"/>
          <w:szCs w:val="20"/>
          <w:color w:val="auto"/>
        </w:rPr>
        <w:br w:type="column"/>
      </w:r>
    </w:p>
    <w:p>
      <w:pPr>
        <w:spacing w:after="0" w:line="386" w:lineRule="exact"/>
        <w:rPr>
          <w:sz w:val="20"/>
          <w:szCs w:val="20"/>
          <w:color w:val="auto"/>
        </w:rPr>
      </w:pPr>
    </w:p>
    <w:p>
      <w:pPr>
        <w:jc w:val="both"/>
        <w:ind w:firstLine="200"/>
        <w:spacing w:after="0" w:line="260" w:lineRule="auto"/>
        <w:rPr>
          <w:sz w:val="20"/>
          <w:szCs w:val="20"/>
          <w:color w:val="auto"/>
        </w:rPr>
      </w:pPr>
      <w:r>
        <w:rPr>
          <w:rFonts w:ascii="Times New Roman" w:cs="Times New Roman" w:eastAsia="Times New Roman" w:hAnsi="Times New Roman"/>
          <w:sz w:val="19"/>
          <w:szCs w:val="19"/>
          <w:color w:val="262626"/>
        </w:rPr>
        <w:t xml:space="preserve">Generally, the software development life cycle mainly in-cludes three kinds of artifacts: requirement specification, design model, and source code. We denote </w:t>
      </w:r>
      <w:r>
        <w:rPr>
          <w:rFonts w:ascii="Times New Roman" w:cs="Times New Roman" w:eastAsia="Times New Roman" w:hAnsi="Times New Roman"/>
          <w:sz w:val="19"/>
          <w:szCs w:val="19"/>
          <w:i w:val="1"/>
          <w:iCs w:val="1"/>
          <w:color w:val="262626"/>
        </w:rPr>
        <w:t>R</w:t>
      </w:r>
      <w:r>
        <w:rPr>
          <w:rFonts w:ascii="Times New Roman" w:cs="Times New Roman" w:eastAsia="Times New Roman" w:hAnsi="Times New Roman"/>
          <w:sz w:val="19"/>
          <w:szCs w:val="19"/>
          <w:color w:val="262626"/>
        </w:rPr>
        <w:t xml:space="preserve"> as a set of requirement specifications that explicitly describe the function and nonfunc-tion constraints that should be implemented in the software system, </w:t>
      </w:r>
      <w:r>
        <w:rPr>
          <w:rFonts w:ascii="Times New Roman" w:cs="Times New Roman" w:eastAsia="Times New Roman" w:hAnsi="Times New Roman"/>
          <w:sz w:val="19"/>
          <w:szCs w:val="19"/>
          <w:i w:val="1"/>
          <w:iCs w:val="1"/>
          <w:color w:val="262626"/>
        </w:rPr>
        <w:t>D</w:t>
      </w:r>
      <w:r>
        <w:rPr>
          <w:rFonts w:ascii="Times New Roman" w:cs="Times New Roman" w:eastAsia="Times New Roman" w:hAnsi="Times New Roman"/>
          <w:sz w:val="19"/>
          <w:szCs w:val="19"/>
          <w:color w:val="262626"/>
        </w:rPr>
        <w:t xml:space="preserve"> as a set of the artifacts in the design model that contain explicit instructions on how to build a software system in order to satisfy </w:t>
      </w:r>
      <w:r>
        <w:rPr>
          <w:rFonts w:ascii="Times New Roman" w:cs="Times New Roman" w:eastAsia="Times New Roman" w:hAnsi="Times New Roman"/>
          <w:sz w:val="19"/>
          <w:szCs w:val="19"/>
          <w:i w:val="1"/>
          <w:iCs w:val="1"/>
          <w:color w:val="262626"/>
        </w:rPr>
        <w:t>R</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S</w:t>
      </w:r>
      <w:r>
        <w:rPr>
          <w:rFonts w:ascii="Times New Roman" w:cs="Times New Roman" w:eastAsia="Times New Roman" w:hAnsi="Times New Roman"/>
          <w:sz w:val="19"/>
          <w:szCs w:val="19"/>
          <w:color w:val="262626"/>
        </w:rPr>
        <w:t xml:space="preserve"> as a set of source codes that implement </w:t>
      </w:r>
      <w:r>
        <w:rPr>
          <w:rFonts w:ascii="Times New Roman" w:cs="Times New Roman" w:eastAsia="Times New Roman" w:hAnsi="Times New Roman"/>
          <w:sz w:val="19"/>
          <w:szCs w:val="19"/>
          <w:i w:val="1"/>
          <w:iCs w:val="1"/>
          <w:color w:val="262626"/>
        </w:rPr>
        <w:t>D</w:t>
      </w:r>
      <w:r>
        <w:rPr>
          <w:rFonts w:ascii="Times New Roman" w:cs="Times New Roman" w:eastAsia="Times New Roman" w:hAnsi="Times New Roman"/>
          <w:sz w:val="19"/>
          <w:szCs w:val="19"/>
          <w:color w:val="262626"/>
        </w:rPr>
        <w:t xml:space="preserve"> in order to build the software system. In addition, the software development life cycle spans two different stages: the </w:t>
      </w:r>
      <w:r>
        <w:rPr>
          <w:rFonts w:ascii="Times New Roman" w:cs="Times New Roman" w:eastAsia="Times New Roman" w:hAnsi="Times New Roman"/>
          <w:sz w:val="19"/>
          <w:szCs w:val="19"/>
          <w:i w:val="1"/>
          <w:iCs w:val="1"/>
          <w:color w:val="262626"/>
        </w:rPr>
        <w:t>initial</w:t>
      </w:r>
      <w:r>
        <w:rPr>
          <w:rFonts w:ascii="Times New Roman" w:cs="Times New Roman" w:eastAsia="Times New Roman" w:hAnsi="Times New Roman"/>
          <w:sz w:val="19"/>
          <w:szCs w:val="19"/>
          <w:color w:val="262626"/>
        </w:rPr>
        <w:t xml:space="preserve"> </w:t>
      </w:r>
      <w:r>
        <w:rPr>
          <w:rFonts w:ascii="Times New Roman" w:cs="Times New Roman" w:eastAsia="Times New Roman" w:hAnsi="Times New Roman"/>
          <w:sz w:val="19"/>
          <w:szCs w:val="19"/>
          <w:i w:val="1"/>
          <w:iCs w:val="1"/>
          <w:color w:val="262626"/>
        </w:rPr>
        <w:t xml:space="preserve">development stage </w:t>
      </w:r>
      <w:r>
        <w:rPr>
          <w:rFonts w:ascii="Times New Roman" w:cs="Times New Roman" w:eastAsia="Times New Roman" w:hAnsi="Times New Roman"/>
          <w:sz w:val="19"/>
          <w:szCs w:val="19"/>
          <w:color w:val="262626"/>
        </w:rPr>
        <w:t>and the</w:t>
      </w:r>
      <w:r>
        <w:rPr>
          <w:rFonts w:ascii="Times New Roman" w:cs="Times New Roman" w:eastAsia="Times New Roman" w:hAnsi="Times New Roman"/>
          <w:sz w:val="19"/>
          <w:szCs w:val="19"/>
          <w:i w:val="1"/>
          <w:iCs w:val="1"/>
          <w:color w:val="262626"/>
        </w:rPr>
        <w:t xml:space="preserve"> evolution and refinement </w:t>
      </w:r>
      <w:r>
        <w:rPr>
          <w:rFonts w:ascii="Times New Roman" w:cs="Times New Roman" w:eastAsia="Times New Roman" w:hAnsi="Times New Roman"/>
          <w:sz w:val="19"/>
          <w:szCs w:val="19"/>
          <w:color w:val="262626"/>
        </w:rPr>
        <w:t>stage [36].</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 xml:space="preserve">We denote </w:t>
      </w:r>
      <w:r>
        <w:rPr>
          <w:rFonts w:ascii="Times New Roman" w:cs="Times New Roman" w:eastAsia="Times New Roman" w:hAnsi="Times New Roman"/>
          <w:sz w:val="19"/>
          <w:szCs w:val="19"/>
          <w:i w:val="1"/>
          <w:iCs w:val="1"/>
          <w:color w:val="262626"/>
        </w:rPr>
        <w:t>CR</w:t>
      </w:r>
      <w:r>
        <w:rPr>
          <w:rFonts w:ascii="Times New Roman" w:cs="Times New Roman" w:eastAsia="Times New Roman" w:hAnsi="Times New Roman"/>
          <w:sz w:val="19"/>
          <w:szCs w:val="19"/>
          <w:color w:val="262626"/>
        </w:rPr>
        <w:t xml:space="preserve"> as a set of requirement change specifications that describe how a software system is supposed to be changed to meet newly emerged, shifted, or misunderstood customers’ ex-pectations. Similarly, we denote </w:t>
      </w:r>
      <w:r>
        <w:rPr>
          <w:rFonts w:ascii="Times New Roman" w:cs="Times New Roman" w:eastAsia="Times New Roman" w:hAnsi="Times New Roman"/>
          <w:sz w:val="19"/>
          <w:szCs w:val="19"/>
          <w:i w:val="1"/>
          <w:iCs w:val="1"/>
          <w:color w:val="262626"/>
        </w:rPr>
        <w:t>CD</w:t>
      </w:r>
      <w:r>
        <w:rPr>
          <w:rFonts w:ascii="Times New Roman" w:cs="Times New Roman" w:eastAsia="Times New Roman" w:hAnsi="Times New Roman"/>
          <w:sz w:val="19"/>
          <w:szCs w:val="19"/>
          <w:color w:val="262626"/>
        </w:rPr>
        <w:t xml:space="preserve"> as a set of design </w:t>
      </w:r>
      <w:r>
        <w:rPr>
          <w:rFonts w:ascii="Times New Roman" w:cs="Times New Roman" w:eastAsia="Times New Roman" w:hAnsi="Times New Roman"/>
          <w:sz w:val="19"/>
          <w:szCs w:val="19"/>
          <w:i w:val="1"/>
          <w:iCs w:val="1"/>
          <w:color w:val="262626"/>
        </w:rPr>
        <w:t>evolution</w:t>
      </w:r>
      <w:r>
        <w:rPr>
          <w:rFonts w:ascii="Times New Roman" w:cs="Times New Roman" w:eastAsia="Times New Roman" w:hAnsi="Times New Roman"/>
          <w:sz w:val="19"/>
          <w:szCs w:val="19"/>
          <w:color w:val="262626"/>
        </w:rPr>
        <w:t xml:space="preserve"> </w:t>
      </w:r>
      <w:r>
        <w:rPr>
          <w:rFonts w:ascii="Times New Roman" w:cs="Times New Roman" w:eastAsia="Times New Roman" w:hAnsi="Times New Roman"/>
          <w:sz w:val="19"/>
          <w:szCs w:val="19"/>
          <w:i w:val="1"/>
          <w:iCs w:val="1"/>
          <w:color w:val="262626"/>
        </w:rPr>
        <w:t xml:space="preserve">and refinement </w:t>
      </w:r>
      <w:r>
        <w:rPr>
          <w:rFonts w:ascii="Times New Roman" w:cs="Times New Roman" w:eastAsia="Times New Roman" w:hAnsi="Times New Roman"/>
          <w:sz w:val="19"/>
          <w:szCs w:val="19"/>
          <w:color w:val="262626"/>
        </w:rPr>
        <w:t>and</w:t>
      </w:r>
      <w:r>
        <w:rPr>
          <w:rFonts w:ascii="Times New Roman" w:cs="Times New Roman" w:eastAsia="Times New Roman" w:hAnsi="Times New Roman"/>
          <w:sz w:val="19"/>
          <w:szCs w:val="19"/>
          <w:i w:val="1"/>
          <w:iCs w:val="1"/>
          <w:color w:val="262626"/>
        </w:rPr>
        <w:t xml:space="preserve"> CS </w:t>
      </w:r>
      <w:r>
        <w:rPr>
          <w:rFonts w:ascii="Times New Roman" w:cs="Times New Roman" w:eastAsia="Times New Roman" w:hAnsi="Times New Roman"/>
          <w:sz w:val="19"/>
          <w:szCs w:val="19"/>
          <w:color w:val="262626"/>
        </w:rPr>
        <w:t>as a set of changed source code.</w:t>
      </w:r>
    </w:p>
    <w:p>
      <w:pPr>
        <w:spacing w:after="0" w:line="46" w:lineRule="exact"/>
        <w:rPr>
          <w:sz w:val="20"/>
          <w:szCs w:val="20"/>
          <w:color w:val="auto"/>
        </w:rPr>
      </w:pPr>
    </w:p>
    <w:p>
      <w:pPr>
        <w:jc w:val="both"/>
        <w:ind w:firstLine="200"/>
        <w:spacing w:after="0" w:line="260" w:lineRule="auto"/>
        <w:rPr>
          <w:sz w:val="20"/>
          <w:szCs w:val="20"/>
          <w:color w:val="auto"/>
        </w:rPr>
      </w:pPr>
      <w:r>
        <w:rPr>
          <w:rFonts w:ascii="Times New Roman" w:cs="Times New Roman" w:eastAsia="Times New Roman" w:hAnsi="Times New Roman"/>
          <w:sz w:val="19"/>
          <w:szCs w:val="19"/>
          <w:color w:val="262626"/>
        </w:rPr>
        <w:t>The usage of traceability refers to the activity of following traceability links from a source artifact to a target artifact [37] to achieve an explicit goal in a development project. The usage of traceability has two main benefits: it is essential to change impact analysis, and it helps to determine completion. Thereby, impact analysis refers to identifying the consequences of implementing a new or a changed requirement [38]. Completion analysis refers to resolving either the traceability from requirements to their implementation or vice versa and allows determining whether or not all the specifications and the implementation are com-plete [39]. While project managers and requirement engineers concern with the change impact on and the completeness of requirements artifacts, system engineers and developers concern with the change impact on and the completeness of source code artifacts.</w:t>
      </w:r>
    </w:p>
    <w:p>
      <w:pPr>
        <w:spacing w:after="0" w:line="280"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20"/>
          <w:szCs w:val="20"/>
          <w:color w:val="262626"/>
        </w:rPr>
        <w:t>In summary, analyzing change impact and determining com-pleteness are the most common traceability use cases in practice. Therefore, in order to standardize the process of establishing traceability links (path), we give the standard form of require-ment traceability links (path) in three traceability scenarios based on the requirement traceability description model shown in Fig. 3.</w:t>
      </w:r>
    </w:p>
    <w:p>
      <w:pPr>
        <w:spacing w:after="0" w:line="60"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20"/>
          <w:szCs w:val="20"/>
          <w:color w:val="262626"/>
        </w:rPr>
        <w:t>In the following subsections, we discuss these three trace-ability scenarios and refer especially to three characteristics: the source artifacts on which the analysis is applied, the traceability link paths that are followed to conduct the analysis, and the target artifacts to which traceability link paths are resolved. Ad-ditionally, we provide illustrating examples for each discussed scenario.</w:t>
      </w:r>
    </w:p>
    <w:p>
      <w:pPr>
        <w:spacing w:after="0" w:line="388"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Implementing a New Requirement or Requirement Change</w:t>
      </w:r>
    </w:p>
    <w:p>
      <w:pPr>
        <w:spacing w:after="0" w:line="162"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 xml:space="preserve">First, we consider the horizontal traceability in the require-ments phase. In this phase, we concern with the analysis of effects that a new or a changed requirement has on its dependent requirements artifacts. Horizontal traceability relations from a new or changed requirement to dependent requirements or requirement changes are to be resolved by the stakeholders in order to identify what other requirements are potentially impacted. Thus, the source artifact is an element of </w:t>
      </w:r>
      <w:r>
        <w:rPr>
          <w:rFonts w:ascii="Times New Roman" w:cs="Times New Roman" w:eastAsia="Times New Roman" w:hAnsi="Times New Roman"/>
          <w:sz w:val="19"/>
          <w:szCs w:val="19"/>
          <w:i w:val="1"/>
          <w:iCs w:val="1"/>
          <w:color w:val="262626"/>
        </w:rPr>
        <w:t>R</w:t>
      </w:r>
      <w:r>
        <w:rPr>
          <w:rFonts w:ascii="Times New Roman" w:cs="Times New Roman" w:eastAsia="Times New Roman" w:hAnsi="Times New Roman"/>
          <w:sz w:val="19"/>
          <w:szCs w:val="19"/>
          <w:color w:val="262626"/>
        </w:rPr>
        <w:t xml:space="preserve"> or </w:t>
      </w:r>
      <w:r>
        <w:rPr>
          <w:rFonts w:ascii="Times New Roman" w:cs="Times New Roman" w:eastAsia="Times New Roman" w:hAnsi="Times New Roman"/>
          <w:sz w:val="19"/>
          <w:szCs w:val="19"/>
          <w:i w:val="1"/>
          <w:iCs w:val="1"/>
          <w:color w:val="262626"/>
        </w:rPr>
        <w:t>CR</w:t>
      </w:r>
      <w:r>
        <w:rPr>
          <w:rFonts w:ascii="Times New Roman" w:cs="Times New Roman" w:eastAsia="Times New Roman" w:hAnsi="Times New Roman"/>
          <w:sz w:val="19"/>
          <w:szCs w:val="19"/>
          <w:color w:val="262626"/>
        </w:rPr>
        <w:t>; the target artifacts are dependent requirement artifacts, which are</w:t>
      </w:r>
    </w:p>
    <w:p>
      <w:pPr>
        <w:sectPr>
          <w:pgSz w:w="11900" w:h="16840" w:orient="portrait"/>
          <w:cols w:equalWidth="0" w:num="2">
            <w:col w:w="5040" w:space="240"/>
            <w:col w:w="5020"/>
          </w:cols>
          <w:pgMar w:left="840" w:top="1440" w:right="760" w:bottom="825"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508000</wp:posOffset>
            </wp:positionH>
            <wp:positionV relativeFrom="page">
              <wp:posOffset>1177290</wp:posOffset>
            </wp:positionV>
            <wp:extent cx="3141345" cy="27857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3141345" cy="2785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262626"/>
        </w:rPr>
        <w:t>Fig. 3.</w:t>
        <w:tab/>
        <w:t>Requirement traceability description model.</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both"/>
        <w:spacing w:after="0" w:line="230" w:lineRule="exact"/>
        <w:rPr>
          <w:sz w:val="20"/>
          <w:szCs w:val="20"/>
          <w:color w:val="auto"/>
        </w:rPr>
      </w:pPr>
      <w:r>
        <w:rPr>
          <w:rFonts w:ascii="Times New Roman" w:cs="Times New Roman" w:eastAsia="Times New Roman" w:hAnsi="Times New Roman"/>
          <w:sz w:val="20"/>
          <w:szCs w:val="20"/>
          <w:color w:val="262626"/>
        </w:rPr>
        <w:t xml:space="preserve">potentially impacted by the new or changed requirement. The traceability link paths between source and target artifacts consist of horizontal traceability links across requirement artifacts only. Thus, traceability paths can consist of any of the following trace-ability links in any sequence: r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r, r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cr, cr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cr, cr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r, where r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R and cr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CR.</w:t>
      </w:r>
    </w:p>
    <w:p>
      <w:pPr>
        <w:spacing w:after="0" w:line="60" w:lineRule="exact"/>
        <w:rPr>
          <w:sz w:val="20"/>
          <w:szCs w:val="20"/>
          <w:color w:val="auto"/>
        </w:rPr>
      </w:pPr>
    </w:p>
    <w:p>
      <w:pPr>
        <w:jc w:val="both"/>
        <w:ind w:firstLine="200"/>
        <w:spacing w:after="0" w:line="236" w:lineRule="exact"/>
        <w:rPr>
          <w:sz w:val="20"/>
          <w:szCs w:val="20"/>
          <w:color w:val="auto"/>
        </w:rPr>
      </w:pPr>
      <w:r>
        <w:rPr>
          <w:rFonts w:ascii="Times New Roman" w:cs="Times New Roman" w:eastAsia="Times New Roman" w:hAnsi="Times New Roman"/>
          <w:sz w:val="19"/>
          <w:szCs w:val="19"/>
          <w:color w:val="262626"/>
        </w:rPr>
        <w:t xml:space="preserve">Next, we consider the vertical traceability in the process of requirements implementing. In this phase, we must create a set of new design and source code artifacts to implement the new requirements, and also, we can establish a traceability link path between requirements and source code. We also concern with completeness determination for new or changed requirements. The vertical traceability is resolved by the engineers to follow the implementation process subsequently from its originating requirement to its final result (source code) in order to identify whether or not all stated requirements are satisfied by source code. Thus, the source artifact is an element of </w:t>
      </w:r>
      <w:r>
        <w:rPr>
          <w:rFonts w:ascii="Times New Roman" w:cs="Times New Roman" w:eastAsia="Times New Roman" w:hAnsi="Times New Roman"/>
          <w:sz w:val="19"/>
          <w:szCs w:val="19"/>
          <w:i w:val="1"/>
          <w:iCs w:val="1"/>
          <w:color w:val="262626"/>
        </w:rPr>
        <w:t>R</w:t>
      </w:r>
      <w:r>
        <w:rPr>
          <w:rFonts w:ascii="Times New Roman" w:cs="Times New Roman" w:eastAsia="Times New Roman" w:hAnsi="Times New Roman"/>
          <w:sz w:val="19"/>
          <w:szCs w:val="19"/>
          <w:color w:val="262626"/>
        </w:rPr>
        <w:t xml:space="preserve"> or </w:t>
      </w:r>
      <w:r>
        <w:rPr>
          <w:rFonts w:ascii="Times New Roman" w:cs="Times New Roman" w:eastAsia="Times New Roman" w:hAnsi="Times New Roman"/>
          <w:sz w:val="19"/>
          <w:szCs w:val="19"/>
          <w:i w:val="1"/>
          <w:iCs w:val="1"/>
          <w:color w:val="262626"/>
        </w:rPr>
        <w:t>CR</w:t>
      </w:r>
      <w:r>
        <w:rPr>
          <w:rFonts w:ascii="Times New Roman" w:cs="Times New Roman" w:eastAsia="Times New Roman" w:hAnsi="Times New Roman"/>
          <w:sz w:val="19"/>
          <w:szCs w:val="19"/>
          <w:color w:val="262626"/>
        </w:rPr>
        <w:t xml:space="preserve">, and the target artifacts are elements of </w:t>
      </w:r>
      <w:r>
        <w:rPr>
          <w:rFonts w:ascii="Times New Roman" w:cs="Times New Roman" w:eastAsia="Times New Roman" w:hAnsi="Times New Roman"/>
          <w:sz w:val="19"/>
          <w:szCs w:val="19"/>
          <w:i w:val="1"/>
          <w:iCs w:val="1"/>
          <w:color w:val="262626"/>
        </w:rPr>
        <w:t>S</w:t>
      </w:r>
      <w:r>
        <w:rPr>
          <w:rFonts w:ascii="Times New Roman" w:cs="Times New Roman" w:eastAsia="Times New Roman" w:hAnsi="Times New Roman"/>
          <w:sz w:val="19"/>
          <w:szCs w:val="19"/>
          <w:color w:val="262626"/>
        </w:rPr>
        <w:t>. The traceability link paths between source and target artifacts consist of vertical traceability links only. Each traceability link path connects a requirement with a source code artifact through zero to many intermediate design artifacts: r</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d</w:t>
      </w:r>
      <w:r>
        <w:rPr>
          <w:rFonts w:ascii="Arial" w:cs="Arial" w:eastAsia="Arial" w:hAnsi="Arial"/>
          <w:sz w:val="19"/>
          <w:szCs w:val="19"/>
          <w:color w:val="262626"/>
        </w:rPr>
        <w:t>]</w:t>
      </w:r>
      <w:r>
        <w:rPr>
          <w:rFonts w:ascii="Arial Unicode MS" w:cs="Arial Unicode MS" w:eastAsia="Arial Unicode MS" w:hAnsi="Arial Unicode MS"/>
          <w:sz w:val="26"/>
          <w:szCs w:val="26"/>
          <w:color w:val="262626"/>
          <w:vertAlign w:val="superscript"/>
        </w:rPr>
        <w:t>∗</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s or cr</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d</w:t>
      </w:r>
      <w:r>
        <w:rPr>
          <w:rFonts w:ascii="Arial" w:cs="Arial" w:eastAsia="Arial" w:hAnsi="Arial"/>
          <w:sz w:val="19"/>
          <w:szCs w:val="19"/>
          <w:color w:val="262626"/>
        </w:rPr>
        <w:t>]</w:t>
      </w:r>
      <w:r>
        <w:rPr>
          <w:rFonts w:ascii="Arial Unicode MS" w:cs="Arial Unicode MS" w:eastAsia="Arial Unicode MS" w:hAnsi="Arial Unicode MS"/>
          <w:sz w:val="26"/>
          <w:szCs w:val="26"/>
          <w:color w:val="262626"/>
          <w:vertAlign w:val="superscript"/>
        </w:rPr>
        <w:t>∗</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s, where r </w:t>
      </w:r>
      <w:r>
        <w:rPr>
          <w:rFonts w:ascii="Arial Unicode MS" w:cs="Arial Unicode MS" w:eastAsia="Arial Unicode MS" w:hAnsi="Arial Unicode MS"/>
          <w:sz w:val="19"/>
          <w:szCs w:val="19"/>
          <w:color w:val="262626"/>
        </w:rPr>
        <w:t>∈</w:t>
      </w:r>
      <w:r>
        <w:rPr>
          <w:rFonts w:ascii="Times New Roman" w:cs="Times New Roman" w:eastAsia="Times New Roman" w:hAnsi="Times New Roman"/>
          <w:sz w:val="19"/>
          <w:szCs w:val="19"/>
          <w:color w:val="262626"/>
        </w:rPr>
        <w:t xml:space="preserve"> R, d </w:t>
      </w:r>
      <w:r>
        <w:rPr>
          <w:rFonts w:ascii="Arial Unicode MS" w:cs="Arial Unicode MS" w:eastAsia="Arial Unicode MS" w:hAnsi="Arial Unicode MS"/>
          <w:sz w:val="19"/>
          <w:szCs w:val="19"/>
          <w:color w:val="262626"/>
        </w:rPr>
        <w:t>∈</w:t>
      </w:r>
      <w:r>
        <w:rPr>
          <w:rFonts w:ascii="Times New Roman" w:cs="Times New Roman" w:eastAsia="Times New Roman" w:hAnsi="Times New Roman"/>
          <w:sz w:val="19"/>
          <w:szCs w:val="19"/>
          <w:color w:val="262626"/>
        </w:rPr>
        <w:t xml:space="preserve"> D, s </w:t>
      </w:r>
      <w:r>
        <w:rPr>
          <w:rFonts w:ascii="Arial Unicode MS" w:cs="Arial Unicode MS" w:eastAsia="Arial Unicode MS" w:hAnsi="Arial Unicode MS"/>
          <w:sz w:val="19"/>
          <w:szCs w:val="19"/>
          <w:color w:val="262626"/>
        </w:rPr>
        <w:t>∈</w:t>
      </w:r>
      <w:r>
        <w:rPr>
          <w:rFonts w:ascii="Times New Roman" w:cs="Times New Roman" w:eastAsia="Times New Roman" w:hAnsi="Times New Roman"/>
          <w:sz w:val="19"/>
          <w:szCs w:val="19"/>
          <w:color w:val="262626"/>
        </w:rPr>
        <w:t xml:space="preserve"> S and cr </w:t>
      </w:r>
      <w:r>
        <w:rPr>
          <w:rFonts w:ascii="Arial Unicode MS" w:cs="Arial Unicode MS" w:eastAsia="Arial Unicode MS" w:hAnsi="Arial Unicode MS"/>
          <w:sz w:val="19"/>
          <w:szCs w:val="19"/>
          <w:color w:val="262626"/>
        </w:rPr>
        <w:t>∈</w:t>
      </w:r>
      <w:r>
        <w:rPr>
          <w:rFonts w:ascii="Times New Roman" w:cs="Times New Roman" w:eastAsia="Times New Roman" w:hAnsi="Times New Roman"/>
          <w:sz w:val="19"/>
          <w:szCs w:val="19"/>
          <w:color w:val="262626"/>
        </w:rPr>
        <w:t xml:space="preserve"> CR.</w:t>
      </w:r>
    </w:p>
    <w:p>
      <w:pPr>
        <w:spacing w:after="0" w:line="62" w:lineRule="exact"/>
        <w:rPr>
          <w:sz w:val="20"/>
          <w:szCs w:val="20"/>
          <w:color w:val="auto"/>
        </w:rPr>
      </w:pPr>
    </w:p>
    <w:p>
      <w:pPr>
        <w:jc w:val="both"/>
        <w:ind w:firstLine="200"/>
        <w:spacing w:after="0" w:line="202" w:lineRule="auto"/>
        <w:rPr>
          <w:sz w:val="20"/>
          <w:szCs w:val="20"/>
          <w:color w:val="auto"/>
        </w:rPr>
      </w:pPr>
      <w:r>
        <w:rPr>
          <w:rFonts w:ascii="Times New Roman" w:cs="Times New Roman" w:eastAsia="Times New Roman" w:hAnsi="Times New Roman"/>
          <w:sz w:val="19"/>
          <w:szCs w:val="19"/>
          <w:i w:val="1"/>
          <w:iCs w:val="1"/>
          <w:color w:val="262626"/>
        </w:rPr>
        <w:t>Examples</w:t>
      </w:r>
      <w:r>
        <w:rPr>
          <w:rFonts w:ascii="Times New Roman" w:cs="Times New Roman" w:eastAsia="Times New Roman" w:hAnsi="Times New Roman"/>
          <w:sz w:val="19"/>
          <w:szCs w:val="19"/>
          <w:color w:val="262626"/>
        </w:rPr>
        <w:t>: The example of implementing a new requirement</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is shown in Fig. 4(a). In this example, the set of source artifacts consists of the newly created requirement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and the set of target artifacts consists of r</w:t>
      </w:r>
      <w:r>
        <w:rPr>
          <w:rFonts w:ascii="Arial" w:cs="Arial" w:eastAsia="Arial" w:hAnsi="Arial"/>
          <w:sz w:val="26"/>
          <w:szCs w:val="26"/>
          <w:color w:val="262626"/>
          <w:vertAlign w:val="subscript"/>
        </w:rPr>
        <w:t>1</w:t>
      </w:r>
      <w:r>
        <w:rPr>
          <w:rFonts w:ascii="Times New Roman" w:cs="Times New Roman" w:eastAsia="Times New Roman" w:hAnsi="Times New Roman"/>
          <w:sz w:val="19"/>
          <w:szCs w:val="19"/>
          <w:color w:val="262626"/>
        </w:rPr>
        <w:t>, which is the only dependent requirement of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The artifacts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and r</w:t>
      </w:r>
      <w:r>
        <w:rPr>
          <w:rFonts w:ascii="Arial" w:cs="Arial" w:eastAsia="Arial" w:hAnsi="Arial"/>
          <w:sz w:val="26"/>
          <w:szCs w:val="26"/>
          <w:color w:val="262626"/>
          <w:vertAlign w:val="subscript"/>
        </w:rPr>
        <w:t>1</w:t>
      </w:r>
      <w:r>
        <w:rPr>
          <w:rFonts w:ascii="Times New Roman" w:cs="Times New Roman" w:eastAsia="Times New Roman" w:hAnsi="Times New Roman"/>
          <w:sz w:val="19"/>
          <w:szCs w:val="19"/>
          <w:color w:val="262626"/>
        </w:rPr>
        <w:t xml:space="preserve"> are connected through the trace-ability link path: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r</w:t>
      </w:r>
      <w:r>
        <w:rPr>
          <w:rFonts w:ascii="Arial" w:cs="Arial" w:eastAsia="Arial" w:hAnsi="Arial"/>
          <w:sz w:val="26"/>
          <w:szCs w:val="26"/>
          <w:color w:val="262626"/>
          <w:vertAlign w:val="subscript"/>
        </w:rPr>
        <w:t>1</w:t>
      </w:r>
      <w:r>
        <w:rPr>
          <w:rFonts w:ascii="Times New Roman" w:cs="Times New Roman" w:eastAsia="Times New Roman" w:hAnsi="Times New Roman"/>
          <w:sz w:val="19"/>
          <w:szCs w:val="19"/>
          <w:color w:val="262626"/>
        </w:rPr>
        <w:t>. In addition, we create design artifact d</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and code artifact s</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and s</w:t>
      </w:r>
      <w:r>
        <w:rPr>
          <w:rFonts w:ascii="Arial" w:cs="Arial" w:eastAsia="Arial" w:hAnsi="Arial"/>
          <w:sz w:val="26"/>
          <w:szCs w:val="26"/>
          <w:color w:val="262626"/>
          <w:vertAlign w:val="subscript"/>
        </w:rPr>
        <w:t>3</w:t>
      </w:r>
      <w:r>
        <w:rPr>
          <w:rFonts w:ascii="Times New Roman" w:cs="Times New Roman" w:eastAsia="Times New Roman" w:hAnsi="Times New Roman"/>
          <w:sz w:val="19"/>
          <w:szCs w:val="19"/>
          <w:color w:val="262626"/>
        </w:rPr>
        <w:t xml:space="preserve"> to fulfill the new requirement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While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and s</w:t>
      </w:r>
      <w:r>
        <w:rPr>
          <w:rFonts w:ascii="Arial" w:cs="Arial" w:eastAsia="Arial" w:hAnsi="Arial"/>
          <w:sz w:val="26"/>
          <w:szCs w:val="26"/>
          <w:color w:val="262626"/>
          <w:vertAlign w:val="subscript"/>
        </w:rPr>
        <w:t>3</w:t>
      </w:r>
      <w:r>
        <w:rPr>
          <w:rFonts w:ascii="Times New Roman" w:cs="Times New Roman" w:eastAsia="Times New Roman" w:hAnsi="Times New Roman"/>
          <w:sz w:val="19"/>
          <w:szCs w:val="19"/>
          <w:color w:val="262626"/>
        </w:rPr>
        <w:t xml:space="preserve"> are connected through the traceability link path: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d</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s</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the artifacts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and s</w:t>
      </w:r>
      <w:r>
        <w:rPr>
          <w:rFonts w:ascii="Arial" w:cs="Arial" w:eastAsia="Arial" w:hAnsi="Arial"/>
          <w:sz w:val="26"/>
          <w:szCs w:val="26"/>
          <w:color w:val="262626"/>
          <w:vertAlign w:val="subscript"/>
        </w:rPr>
        <w:t>3</w:t>
      </w:r>
      <w:r>
        <w:rPr>
          <w:rFonts w:ascii="Times New Roman" w:cs="Times New Roman" w:eastAsia="Times New Roman" w:hAnsi="Times New Roman"/>
          <w:sz w:val="19"/>
          <w:szCs w:val="19"/>
          <w:color w:val="262626"/>
        </w:rPr>
        <w:t xml:space="preserve"> are connected through the traceability link path: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d</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s</w:t>
      </w:r>
      <w:r>
        <w:rPr>
          <w:rFonts w:ascii="Arial" w:cs="Arial" w:eastAsia="Arial" w:hAnsi="Arial"/>
          <w:sz w:val="26"/>
          <w:szCs w:val="26"/>
          <w:color w:val="262626"/>
          <w:vertAlign w:val="subscript"/>
        </w:rPr>
        <w:t>3</w:t>
      </w:r>
      <w:r>
        <w:rPr>
          <w:rFonts w:ascii="Times New Roman" w:cs="Times New Roman" w:eastAsia="Times New Roman" w:hAnsi="Times New Roman"/>
          <w:sz w:val="19"/>
          <w:szCs w:val="19"/>
          <w:color w:val="262626"/>
        </w:rPr>
        <w:t>. Similarly, the example of implementing a requirement change is shown in Fig. 4(b); we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16"/>
          <w:szCs w:val="16"/>
          <w:color w:val="262626"/>
        </w:rPr>
        <w:t>Fig. 4.</w:t>
      </w:r>
      <w:r>
        <w:rPr>
          <w:sz w:val="20"/>
          <w:szCs w:val="20"/>
          <w:color w:val="auto"/>
        </w:rPr>
        <w:tab/>
      </w:r>
      <w:r>
        <w:rPr>
          <w:rFonts w:ascii="Times New Roman" w:cs="Times New Roman" w:eastAsia="Times New Roman" w:hAnsi="Times New Roman"/>
          <w:sz w:val="16"/>
          <w:szCs w:val="16"/>
          <w:color w:val="262626"/>
        </w:rPr>
        <w:t>Overview of the traceability links for each implementation scenario.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-1737360</wp:posOffset>
            </wp:positionV>
            <wp:extent cx="3159760" cy="14884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3159760" cy="1488440"/>
                    </a:xfrm>
                    <a:prstGeom prst="rect">
                      <a:avLst/>
                    </a:prstGeom>
                    <a:noFill/>
                  </pic:spPr>
                </pic:pic>
              </a:graphicData>
            </a:graphic>
          </wp:anchor>
        </w:drawing>
      </w:r>
    </w:p>
    <w:p>
      <w:pPr>
        <w:spacing w:after="0" w:line="16" w:lineRule="exact"/>
        <w:rPr>
          <w:sz w:val="20"/>
          <w:szCs w:val="20"/>
          <w:color w:val="auto"/>
        </w:rPr>
      </w:pPr>
    </w:p>
    <w:p>
      <w:pPr>
        <w:ind w:firstLine="8"/>
        <w:spacing w:after="0" w:line="210" w:lineRule="auto"/>
        <w:tabs>
          <w:tab w:leader="none" w:pos="266" w:val="left"/>
        </w:tabs>
        <w:numPr>
          <w:ilvl w:val="0"/>
          <w:numId w:val="15"/>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Implementation of new requirements. (b) Implementation of changed requirements. (c) Implementation of design refinement.</w:t>
      </w: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262626"/>
        </w:rPr>
        <w:t>can create horizontal traceability link path: cr</w:t>
      </w:r>
      <w:r>
        <w:rPr>
          <w:rFonts w:ascii="Arial" w:cs="Arial" w:eastAsia="Arial" w:hAnsi="Arial"/>
          <w:sz w:val="26"/>
          <w:szCs w:val="26"/>
          <w:color w:val="262626"/>
          <w:vertAlign w:val="subscript"/>
        </w:rPr>
        <w:t>1</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r</w:t>
      </w:r>
      <w:r>
        <w:rPr>
          <w:rFonts w:ascii="Arial" w:cs="Arial" w:eastAsia="Arial" w:hAnsi="Arial"/>
          <w:sz w:val="26"/>
          <w:szCs w:val="26"/>
          <w:color w:val="262626"/>
          <w:vertAlign w:val="subscript"/>
        </w:rPr>
        <w:t>2</w:t>
      </w:r>
      <w:r>
        <w:rPr>
          <w:rFonts w:ascii="Times New Roman" w:cs="Times New Roman" w:eastAsia="Times New Roman" w:hAnsi="Times New Roman"/>
          <w:sz w:val="19"/>
          <w:szCs w:val="19"/>
          <w:color w:val="262626"/>
        </w:rPr>
        <w:t xml:space="preserve">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r</w:t>
      </w:r>
      <w:r>
        <w:rPr>
          <w:rFonts w:ascii="Arial" w:cs="Arial" w:eastAsia="Arial" w:hAnsi="Arial"/>
          <w:sz w:val="26"/>
          <w:szCs w:val="26"/>
          <w:color w:val="262626"/>
          <w:vertAlign w:val="subscript"/>
        </w:rPr>
        <w:t>1</w:t>
      </w:r>
      <w:r>
        <w:rPr>
          <w:rFonts w:ascii="Times New Roman" w:cs="Times New Roman" w:eastAsia="Times New Roman" w:hAnsi="Times New Roman"/>
          <w:sz w:val="19"/>
          <w:szCs w:val="19"/>
          <w:color w:val="262626"/>
        </w:rPr>
        <w:t>, and</w:t>
      </w:r>
    </w:p>
    <w:p>
      <w:pPr>
        <w:spacing w:after="0" w:line="184" w:lineRule="auto"/>
        <w:rPr>
          <w:sz w:val="20"/>
          <w:szCs w:val="20"/>
          <w:color w:val="auto"/>
        </w:rPr>
      </w:pPr>
      <w:r>
        <w:rPr>
          <w:rFonts w:ascii="Times New Roman" w:cs="Times New Roman" w:eastAsia="Times New Roman" w:hAnsi="Times New Roman"/>
          <w:sz w:val="20"/>
          <w:szCs w:val="20"/>
          <w:color w:val="262626"/>
        </w:rPr>
        <w:t>vertical traceability link path: cr</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d</w:t>
      </w:r>
      <w:r>
        <w:rPr>
          <w:rFonts w:ascii="Arial" w:cs="Arial" w:eastAsia="Arial" w:hAnsi="Arial"/>
          <w:sz w:val="27"/>
          <w:szCs w:val="27"/>
          <w:color w:val="262626"/>
          <w:vertAlign w:val="subscript"/>
        </w:rPr>
        <w:t>3</w:t>
      </w:r>
      <w:r>
        <w:rPr>
          <w:rFonts w:ascii="Times New Roman" w:cs="Times New Roman" w:eastAsia="Times New Roman" w:hAnsi="Times New Roman"/>
          <w:sz w:val="20"/>
          <w:szCs w:val="20"/>
          <w:color w:val="262626"/>
        </w:rPr>
        <w:t xml:space="preserv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s</w:t>
      </w:r>
      <w:r>
        <w:rPr>
          <w:rFonts w:ascii="Arial" w:cs="Arial" w:eastAsia="Arial" w:hAnsi="Arial"/>
          <w:sz w:val="27"/>
          <w:szCs w:val="27"/>
          <w:color w:val="262626"/>
          <w:vertAlign w:val="subscript"/>
        </w:rPr>
        <w:t>4</w:t>
      </w:r>
      <w:r>
        <w:rPr>
          <w:rFonts w:ascii="Times New Roman" w:cs="Times New Roman" w:eastAsia="Times New Roman" w:hAnsi="Times New Roman"/>
          <w:sz w:val="20"/>
          <w:szCs w:val="20"/>
          <w:color w:val="262626"/>
        </w:rPr>
        <w:t>.</w:t>
      </w:r>
    </w:p>
    <w:p>
      <w:pPr>
        <w:spacing w:after="0" w:line="314"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262626"/>
        </w:rPr>
        <w:t>B.</w:t>
      </w:r>
      <w:r>
        <w:rPr>
          <w:sz w:val="20"/>
          <w:szCs w:val="20"/>
          <w:color w:val="auto"/>
        </w:rPr>
        <w:tab/>
      </w:r>
      <w:r>
        <w:rPr>
          <w:rFonts w:ascii="Times New Roman" w:cs="Times New Roman" w:eastAsia="Times New Roman" w:hAnsi="Times New Roman"/>
          <w:sz w:val="19"/>
          <w:szCs w:val="19"/>
          <w:i w:val="1"/>
          <w:iCs w:val="1"/>
          <w:color w:val="262626"/>
        </w:rPr>
        <w:t>Implementing a Refined Artifact in Design Models</w:t>
      </w:r>
    </w:p>
    <w:p>
      <w:pPr>
        <w:spacing w:after="0" w:line="162" w:lineRule="exact"/>
        <w:rPr>
          <w:sz w:val="20"/>
          <w:szCs w:val="20"/>
          <w:color w:val="auto"/>
        </w:rPr>
      </w:pPr>
    </w:p>
    <w:p>
      <w:pPr>
        <w:jc w:val="both"/>
        <w:ind w:firstLine="200"/>
        <w:spacing w:after="0" w:line="235" w:lineRule="exact"/>
        <w:rPr>
          <w:sz w:val="20"/>
          <w:szCs w:val="20"/>
          <w:color w:val="auto"/>
        </w:rPr>
      </w:pPr>
      <w:r>
        <w:rPr>
          <w:rFonts w:ascii="Times New Roman" w:cs="Times New Roman" w:eastAsia="Times New Roman" w:hAnsi="Times New Roman"/>
          <w:sz w:val="20"/>
          <w:szCs w:val="20"/>
          <w:color w:val="262626"/>
        </w:rPr>
        <w:t xml:space="preserve">First, we consider the horizontal traceability of refined ar-tifacts in the design model. In this phase, we concern with the analysis of effects that a refined design artifact has on its dependent design artifacts. Thus, the source artifact is an element of </w:t>
      </w:r>
      <w:r>
        <w:rPr>
          <w:rFonts w:ascii="Times New Roman" w:cs="Times New Roman" w:eastAsia="Times New Roman" w:hAnsi="Times New Roman"/>
          <w:sz w:val="20"/>
          <w:szCs w:val="20"/>
          <w:i w:val="1"/>
          <w:iCs w:val="1"/>
          <w:color w:val="262626"/>
        </w:rPr>
        <w:t>CD</w:t>
      </w:r>
      <w:r>
        <w:rPr>
          <w:rFonts w:ascii="Times New Roman" w:cs="Times New Roman" w:eastAsia="Times New Roman" w:hAnsi="Times New Roman"/>
          <w:sz w:val="20"/>
          <w:szCs w:val="20"/>
          <w:color w:val="262626"/>
        </w:rPr>
        <w:t xml:space="preserve">; the target artifacts are dependent design model artifacts, which are potentially impacted by the refined design artifacts. The traceability link paths between source and target artifacts consist of horizontal traceability links across design artifacts only. Thus, traceability link paths can consist of any of the following traceability links in any sequence: cd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d, cd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cd, where d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D and cd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CD.</w:t>
      </w:r>
    </w:p>
    <w:p>
      <w:pPr>
        <w:spacing w:after="0" w:line="56" w:lineRule="exact"/>
        <w:rPr>
          <w:sz w:val="20"/>
          <w:szCs w:val="20"/>
          <w:color w:val="auto"/>
        </w:rPr>
      </w:pPr>
    </w:p>
    <w:p>
      <w:pPr>
        <w:jc w:val="both"/>
        <w:ind w:firstLine="200"/>
        <w:spacing w:after="0" w:line="236" w:lineRule="exact"/>
        <w:rPr>
          <w:sz w:val="20"/>
          <w:szCs w:val="20"/>
          <w:color w:val="auto"/>
        </w:rPr>
      </w:pPr>
      <w:r>
        <w:rPr>
          <w:rFonts w:ascii="Times New Roman" w:cs="Times New Roman" w:eastAsia="Times New Roman" w:hAnsi="Times New Roman"/>
          <w:sz w:val="20"/>
          <w:szCs w:val="20"/>
          <w:color w:val="262626"/>
        </w:rPr>
        <w:t xml:space="preserve">Next, we consider the vertical traceability in the process of implementation. In this phase, we must change or create a set of requirement and source code artifacts to satisfy the refined artifacts in design model, and also, we must maintain the traceability link path from design to requirements and design to source code. In addition, we also concern with complete-ness determination for the refined design models. Therefore, the vertical traceability can be trace to requirement through backward traceability, and trace to source code through forward traceability. Thus, the source artifact is an element of </w:t>
      </w:r>
      <w:r>
        <w:rPr>
          <w:rFonts w:ascii="Times New Roman" w:cs="Times New Roman" w:eastAsia="Times New Roman" w:hAnsi="Times New Roman"/>
          <w:sz w:val="20"/>
          <w:szCs w:val="20"/>
          <w:i w:val="1"/>
          <w:iCs w:val="1"/>
          <w:color w:val="262626"/>
        </w:rPr>
        <w:t>CD</w:t>
      </w:r>
      <w:r>
        <w:rPr>
          <w:rFonts w:ascii="Times New Roman" w:cs="Times New Roman" w:eastAsia="Times New Roman" w:hAnsi="Times New Roman"/>
          <w:sz w:val="20"/>
          <w:szCs w:val="20"/>
          <w:color w:val="262626"/>
        </w:rPr>
        <w:t xml:space="preserve">, and the target artifacts are elements of </w:t>
      </w:r>
      <w:r>
        <w:rPr>
          <w:rFonts w:ascii="Times New Roman" w:cs="Times New Roman" w:eastAsia="Times New Roman" w:hAnsi="Times New Roman"/>
          <w:sz w:val="20"/>
          <w:szCs w:val="20"/>
          <w:i w:val="1"/>
          <w:iCs w:val="1"/>
          <w:color w:val="262626"/>
        </w:rPr>
        <w:t>CR</w:t>
      </w:r>
      <w:r>
        <w:rPr>
          <w:rFonts w:ascii="Times New Roman" w:cs="Times New Roman" w:eastAsia="Times New Roman" w:hAnsi="Times New Roman"/>
          <w:sz w:val="20"/>
          <w:szCs w:val="20"/>
          <w:color w:val="262626"/>
        </w:rPr>
        <w:t xml:space="preserve"> or </w:t>
      </w:r>
      <w:r>
        <w:rPr>
          <w:rFonts w:ascii="Times New Roman" w:cs="Times New Roman" w:eastAsia="Times New Roman" w:hAnsi="Times New Roman"/>
          <w:sz w:val="20"/>
          <w:szCs w:val="20"/>
          <w:i w:val="1"/>
          <w:iCs w:val="1"/>
          <w:color w:val="262626"/>
        </w:rPr>
        <w:t>CS</w:t>
      </w:r>
      <w:r>
        <w:rPr>
          <w:rFonts w:ascii="Times New Roman" w:cs="Times New Roman" w:eastAsia="Times New Roman" w:hAnsi="Times New Roman"/>
          <w:sz w:val="20"/>
          <w:szCs w:val="20"/>
          <w:color w:val="262626"/>
        </w:rPr>
        <w:t>. Each traceability link path connects a design artifact with a requirement or source code artifact: cd</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d</w:t>
      </w:r>
      <w:r>
        <w:rPr>
          <w:rFonts w:ascii="Arial" w:cs="Arial" w:eastAsia="Arial" w:hAnsi="Arial"/>
          <w:sz w:val="20"/>
          <w:szCs w:val="20"/>
          <w:color w:val="262626"/>
        </w:rPr>
        <w:t>]</w:t>
      </w:r>
      <w:r>
        <w:rPr>
          <w:rFonts w:ascii="Arial Unicode MS" w:cs="Arial Unicode MS" w:eastAsia="Arial Unicode MS" w:hAnsi="Arial Unicode MS"/>
          <w:sz w:val="27"/>
          <w:szCs w:val="27"/>
          <w:color w:val="262626"/>
          <w:vertAlign w:val="superscript"/>
        </w:rPr>
        <w:t>∗</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r</w:t>
      </w:r>
      <w:r>
        <w:rPr>
          <w:rFonts w:ascii="Arial" w:cs="Arial" w:eastAsia="Arial" w:hAnsi="Arial"/>
          <w:sz w:val="20"/>
          <w:szCs w:val="20"/>
          <w:color w:val="262626"/>
        </w:rPr>
        <w:t>]</w:t>
      </w:r>
      <w:r>
        <w:rPr>
          <w:rFonts w:ascii="Arial Unicode MS" w:cs="Arial Unicode MS" w:eastAsia="Arial Unicode MS" w:hAnsi="Arial Unicode MS"/>
          <w:sz w:val="27"/>
          <w:szCs w:val="27"/>
          <w:color w:val="262626"/>
          <w:vertAlign w:val="superscript"/>
        </w:rPr>
        <w:t>∗</w:t>
      </w:r>
      <w:r>
        <w:rPr>
          <w:rFonts w:ascii="Times New Roman" w:cs="Times New Roman" w:eastAsia="Times New Roman" w:hAnsi="Times New Roman"/>
          <w:sz w:val="20"/>
          <w:szCs w:val="20"/>
          <w:color w:val="262626"/>
        </w:rPr>
        <w:t xml:space="preserv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cr, where r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R, d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D, cr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CR and cd </w:t>
      </w:r>
      <w:r>
        <w:rPr>
          <w:rFonts w:ascii="Arial Unicode MS" w:cs="Arial Unicode MS" w:eastAsia="Arial Unicode MS" w:hAnsi="Arial Unicode MS"/>
          <w:sz w:val="20"/>
          <w:szCs w:val="20"/>
          <w:color w:val="262626"/>
        </w:rPr>
        <w:t>∈</w:t>
      </w:r>
      <w:r>
        <w:rPr>
          <w:rFonts w:ascii="Times New Roman" w:cs="Times New Roman" w:eastAsia="Times New Roman" w:hAnsi="Times New Roman"/>
          <w:sz w:val="20"/>
          <w:szCs w:val="20"/>
          <w:color w:val="262626"/>
        </w:rPr>
        <w:t xml:space="preserve"> CD.</w:t>
      </w:r>
    </w:p>
    <w:p>
      <w:pPr>
        <w:spacing w:after="0" w:line="62" w:lineRule="exact"/>
        <w:rPr>
          <w:sz w:val="20"/>
          <w:szCs w:val="20"/>
          <w:color w:val="auto"/>
        </w:rPr>
      </w:pPr>
    </w:p>
    <w:p>
      <w:pPr>
        <w:jc w:val="both"/>
        <w:ind w:firstLine="200"/>
        <w:spacing w:after="0" w:line="204" w:lineRule="auto"/>
        <w:rPr>
          <w:sz w:val="20"/>
          <w:szCs w:val="20"/>
          <w:color w:val="auto"/>
        </w:rPr>
      </w:pPr>
      <w:r>
        <w:rPr>
          <w:rFonts w:ascii="Times New Roman" w:cs="Times New Roman" w:eastAsia="Times New Roman" w:hAnsi="Times New Roman"/>
          <w:sz w:val="20"/>
          <w:szCs w:val="20"/>
          <w:i w:val="1"/>
          <w:iCs w:val="1"/>
          <w:color w:val="262626"/>
        </w:rPr>
        <w:t>Examples</w:t>
      </w:r>
      <w:r>
        <w:rPr>
          <w:rFonts w:ascii="Times New Roman" w:cs="Times New Roman" w:eastAsia="Times New Roman" w:hAnsi="Times New Roman"/>
          <w:sz w:val="20"/>
          <w:szCs w:val="20"/>
          <w:color w:val="262626"/>
        </w:rPr>
        <w:t>: The example of implementing a refined artifact in</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design models is shown in Fig. 4(c); the set of source artifacts consists of the refined design model artifacts cd</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and the set of target artifacts consists of the changed requirement cr</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While cd</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and cr</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are connected through the traceability link path: cd</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d</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r</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cr</w:t>
      </w:r>
      <w:r>
        <w:rPr>
          <w:rFonts w:ascii="Arial" w:cs="Arial" w:eastAsia="Arial" w:hAnsi="Arial"/>
          <w:sz w:val="27"/>
          <w:szCs w:val="27"/>
          <w:color w:val="262626"/>
          <w:vertAlign w:val="subscript"/>
        </w:rPr>
        <w:t>1</w:t>
      </w:r>
      <w:r>
        <w:rPr>
          <w:rFonts w:ascii="Times New Roman" w:cs="Times New Roman" w:eastAsia="Times New Roman" w:hAnsi="Times New Roman"/>
          <w:sz w:val="20"/>
          <w:szCs w:val="20"/>
          <w:color w:val="262626"/>
        </w:rPr>
        <w:t xml:space="preserve"> .</w:t>
      </w:r>
    </w:p>
    <w:p>
      <w:pPr>
        <w:spacing w:after="0" w:line="31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262626"/>
        </w:rPr>
        <w:t>IV.  A</w:t>
      </w:r>
      <w:r>
        <w:rPr>
          <w:rFonts w:ascii="Times New Roman" w:cs="Times New Roman" w:eastAsia="Times New Roman" w:hAnsi="Times New Roman"/>
          <w:sz w:val="15"/>
          <w:szCs w:val="15"/>
          <w:color w:val="262626"/>
        </w:rPr>
        <w:t>UTOMATICALLY</w:t>
      </w:r>
      <w:r>
        <w:rPr>
          <w:rFonts w:ascii="Times New Roman" w:cs="Times New Roman" w:eastAsia="Times New Roman" w:hAnsi="Times New Roman"/>
          <w:sz w:val="20"/>
          <w:szCs w:val="20"/>
          <w:color w:val="262626"/>
        </w:rPr>
        <w:t xml:space="preserve"> G</w:t>
      </w:r>
      <w:r>
        <w:rPr>
          <w:rFonts w:ascii="Times New Roman" w:cs="Times New Roman" w:eastAsia="Times New Roman" w:hAnsi="Times New Roman"/>
          <w:sz w:val="15"/>
          <w:szCs w:val="15"/>
          <w:color w:val="262626"/>
        </w:rPr>
        <w:t>ENERATE THE</w:t>
      </w:r>
      <w:r>
        <w:rPr>
          <w:rFonts w:ascii="Times New Roman" w:cs="Times New Roman" w:eastAsia="Times New Roman" w:hAnsi="Times New Roman"/>
          <w:sz w:val="20"/>
          <w:szCs w:val="20"/>
          <w:color w:val="262626"/>
        </w:rPr>
        <w:t xml:space="preserve"> R</w:t>
      </w:r>
      <w:r>
        <w:rPr>
          <w:rFonts w:ascii="Times New Roman" w:cs="Times New Roman" w:eastAsia="Times New Roman" w:hAnsi="Times New Roman"/>
          <w:sz w:val="15"/>
          <w:szCs w:val="15"/>
          <w:color w:val="262626"/>
        </w:rPr>
        <w:t>EQUIREMENT</w:t>
      </w:r>
    </w:p>
    <w:p>
      <w:pPr>
        <w:spacing w:after="0" w:line="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262626"/>
        </w:rPr>
        <w:t>T</w:t>
      </w:r>
      <w:r>
        <w:rPr>
          <w:rFonts w:ascii="Times New Roman" w:cs="Times New Roman" w:eastAsia="Times New Roman" w:hAnsi="Times New Roman"/>
          <w:sz w:val="15"/>
          <w:szCs w:val="15"/>
          <w:color w:val="262626"/>
        </w:rPr>
        <w:t>RACEABILITY</w:t>
      </w:r>
      <w:r>
        <w:rPr>
          <w:rFonts w:ascii="Times New Roman" w:cs="Times New Roman" w:eastAsia="Times New Roman" w:hAnsi="Times New Roman"/>
          <w:sz w:val="20"/>
          <w:szCs w:val="20"/>
          <w:color w:val="262626"/>
        </w:rPr>
        <w:t xml:space="preserve"> L</w:t>
      </w:r>
      <w:r>
        <w:rPr>
          <w:rFonts w:ascii="Times New Roman" w:cs="Times New Roman" w:eastAsia="Times New Roman" w:hAnsi="Times New Roman"/>
          <w:sz w:val="15"/>
          <w:szCs w:val="15"/>
          <w:color w:val="262626"/>
        </w:rPr>
        <w:t>INKS</w:t>
      </w:r>
    </w:p>
    <w:p>
      <w:pPr>
        <w:spacing w:after="0" w:line="160" w:lineRule="exact"/>
        <w:rPr>
          <w:sz w:val="20"/>
          <w:szCs w:val="20"/>
          <w:color w:val="auto"/>
        </w:rPr>
      </w:pPr>
    </w:p>
    <w:p>
      <w:pPr>
        <w:jc w:val="both"/>
        <w:ind w:firstLine="200"/>
        <w:spacing w:after="0" w:line="218" w:lineRule="auto"/>
        <w:rPr>
          <w:sz w:val="20"/>
          <w:szCs w:val="20"/>
          <w:color w:val="auto"/>
        </w:rPr>
      </w:pPr>
      <w:r>
        <w:rPr>
          <w:rFonts w:ascii="Times New Roman" w:cs="Times New Roman" w:eastAsia="Times New Roman" w:hAnsi="Times New Roman"/>
          <w:sz w:val="20"/>
          <w:szCs w:val="20"/>
          <w:color w:val="262626"/>
        </w:rPr>
        <w:t>In this section, we first introduce the RM-RNL; then, we describe the method of transformation from the RM-RNL to</w:t>
      </w:r>
    </w:p>
    <w:p>
      <w:pPr>
        <w:sectPr>
          <w:pgSz w:w="11900" w:h="16840" w:orient="portrait"/>
          <w:cols w:equalWidth="0" w:num="2">
            <w:col w:w="5040" w:space="220"/>
            <w:col w:w="5040"/>
          </w:cols>
          <w:pgMar w:left="760" w:top="1440" w:right="840" w:bottom="841" w:gutter="0" w:footer="0" w:header="0"/>
        </w:sectPr>
      </w:pPr>
    </w:p>
    <w:bookmarkStart w:id="6" w:name="page7"/>
    <w:bookmarkEnd w:id="6"/>
    <w:p>
      <w:pPr>
        <w:spacing w:after="0" w:line="200" w:lineRule="exact"/>
        <w:rPr>
          <w:sz w:val="20"/>
          <w:szCs w:val="20"/>
          <w:color w:val="auto"/>
        </w:rPr>
      </w:pPr>
    </w:p>
    <w:p>
      <w:pPr>
        <w:spacing w:after="0" w:line="204"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0"/>
          <w:szCs w:val="20"/>
          <w:color w:val="262626"/>
        </w:rPr>
        <w:t>the AADL models. Finally, we present the traceability between the RM-RNL and the AADL models.</w:t>
      </w:r>
    </w:p>
    <w:p>
      <w:pPr>
        <w:spacing w:after="0" w:line="389"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RM-RNL</w:t>
      </w:r>
    </w:p>
    <w:p>
      <w:pPr>
        <w:spacing w:after="0" w:line="162" w:lineRule="exact"/>
        <w:rPr>
          <w:sz w:val="20"/>
          <w:szCs w:val="20"/>
          <w:color w:val="auto"/>
        </w:rPr>
      </w:pPr>
    </w:p>
    <w:p>
      <w:pPr>
        <w:jc w:val="both"/>
        <w:ind w:firstLine="200"/>
        <w:spacing w:after="0" w:line="242" w:lineRule="auto"/>
        <w:rPr>
          <w:sz w:val="20"/>
          <w:szCs w:val="20"/>
          <w:color w:val="auto"/>
        </w:rPr>
      </w:pPr>
      <w:r>
        <w:rPr>
          <w:rFonts w:ascii="Times New Roman" w:cs="Times New Roman" w:eastAsia="Times New Roman" w:hAnsi="Times New Roman"/>
          <w:sz w:val="20"/>
          <w:szCs w:val="20"/>
          <w:color w:val="262626"/>
        </w:rPr>
        <w:t>To promote the application of MDD in safety-critical do-mains and bridge the gap between NLRs and AADL mod-els, we proposed a requirements description method based on the restricted NLRs template in [18]. However, this require-ment template mainly describes the hierarchical structure of the requirements and the interface and interaction between the modules, and it lacks of the description ability for functional behaviors.</w:t>
      </w:r>
    </w:p>
    <w:p>
      <w:pPr>
        <w:spacing w:after="0" w:line="61" w:lineRule="exact"/>
        <w:rPr>
          <w:sz w:val="20"/>
          <w:szCs w:val="20"/>
          <w:color w:val="auto"/>
        </w:rPr>
      </w:pPr>
    </w:p>
    <w:p>
      <w:pPr>
        <w:ind w:firstLine="200"/>
        <w:spacing w:after="0" w:line="237" w:lineRule="auto"/>
        <w:rPr>
          <w:sz w:val="20"/>
          <w:szCs w:val="20"/>
          <w:color w:val="auto"/>
        </w:rPr>
      </w:pPr>
      <w:r>
        <w:rPr>
          <w:rFonts w:ascii="Times New Roman" w:cs="Times New Roman" w:eastAsia="Times New Roman" w:hAnsi="Times New Roman"/>
          <w:sz w:val="20"/>
          <w:szCs w:val="20"/>
          <w:color w:val="262626"/>
        </w:rPr>
        <w:t xml:space="preserve">Specifically, the RM-RNL provides a method to structure re-quirements and restricts the way how users specify requirements. RM-RNL is a 4-tuples, i.e., RM-RNL </w:t>
      </w:r>
      <w:r>
        <w:rPr>
          <w:rFonts w:ascii="Arial" w:cs="Arial" w:eastAsia="Arial" w:hAnsi="Arial"/>
          <w:sz w:val="20"/>
          <w:szCs w:val="20"/>
          <w:color w:val="262626"/>
        </w:rPr>
        <w:t>::=</w:t>
      </w:r>
      <w:r>
        <w:rPr>
          <w:rFonts w:ascii="Times New Roman" w:cs="Times New Roman" w:eastAsia="Times New Roman" w:hAnsi="Times New Roman"/>
          <w:sz w:val="20"/>
          <w:szCs w:val="20"/>
          <w:color w:val="262626"/>
        </w:rPr>
        <w:t>&lt; Glossary, Data_ Dictionary, Requirement_T emplate_Set, Restricted_ Rules &gt;.</w:t>
      </w:r>
    </w:p>
    <w:p>
      <w:pPr>
        <w:spacing w:after="0" w:line="61" w:lineRule="exact"/>
        <w:rPr>
          <w:sz w:val="20"/>
          <w:szCs w:val="20"/>
          <w:color w:val="auto"/>
        </w:rPr>
      </w:pPr>
    </w:p>
    <w:p>
      <w:pPr>
        <w:jc w:val="both"/>
        <w:ind w:firstLine="203"/>
        <w:spacing w:after="0" w:line="238" w:lineRule="auto"/>
        <w:tabs>
          <w:tab w:leader="none" w:pos="476" w:val="left"/>
        </w:tabs>
        <w:numPr>
          <w:ilvl w:val="0"/>
          <w:numId w:val="16"/>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Glossary: </w:t>
      </w:r>
      <w:r>
        <w:rPr>
          <w:rFonts w:ascii="Times New Roman" w:cs="Times New Roman" w:eastAsia="Times New Roman" w:hAnsi="Times New Roman"/>
          <w:sz w:val="20"/>
          <w:szCs w:val="20"/>
          <w:color w:val="262626"/>
        </w:rPr>
        <w:t>A Glossary describes the domain and system</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specified terminologies in requirement specifications, includ-ing the names of systems, modes, hardware, states, etc. Each terminology in Glossary can be defined as a 3-tuple, i.e., T erminology </w:t>
      </w:r>
      <w:r>
        <w:rPr>
          <w:rFonts w:ascii="Arial" w:cs="Arial" w:eastAsia="Arial" w:hAnsi="Arial"/>
          <w:sz w:val="20"/>
          <w:szCs w:val="20"/>
          <w:color w:val="262626"/>
        </w:rPr>
        <w:t>::=</w:t>
      </w:r>
      <w:r>
        <w:rPr>
          <w:rFonts w:ascii="Times New Roman" w:cs="Times New Roman" w:eastAsia="Times New Roman" w:hAnsi="Times New Roman"/>
          <w:sz w:val="20"/>
          <w:szCs w:val="20"/>
          <w:color w:val="262626"/>
        </w:rPr>
        <w:t>&lt; Id, N ame, T ype &gt;.</w:t>
      </w:r>
    </w:p>
    <w:p>
      <w:pPr>
        <w:spacing w:after="0" w:line="56" w:lineRule="exact"/>
        <w:rPr>
          <w:rFonts w:ascii="Times New Roman" w:cs="Times New Roman" w:eastAsia="Times New Roman" w:hAnsi="Times New Roman"/>
          <w:sz w:val="20"/>
          <w:szCs w:val="20"/>
          <w:i w:val="1"/>
          <w:iCs w:val="1"/>
          <w:color w:val="262626"/>
        </w:rPr>
      </w:pPr>
    </w:p>
    <w:p>
      <w:pPr>
        <w:ind w:firstLine="203"/>
        <w:spacing w:after="0" w:line="241" w:lineRule="auto"/>
        <w:tabs>
          <w:tab w:leader="none" w:pos="476" w:val="left"/>
        </w:tabs>
        <w:numPr>
          <w:ilvl w:val="0"/>
          <w:numId w:val="16"/>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Data_Dictionary: </w:t>
      </w:r>
      <w:r>
        <w:rPr>
          <w:rFonts w:ascii="Times New Roman" w:cs="Times New Roman" w:eastAsia="Times New Roman" w:hAnsi="Times New Roman"/>
          <w:sz w:val="20"/>
          <w:szCs w:val="20"/>
          <w:color w:val="262626"/>
        </w:rPr>
        <w:t>A Data_Dictionary describes all the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data and event elements in requirement specifications, including static data (constants or parameters), dynamic data (interactive data), etc. Data has simple or complex types (like </w:t>
      </w:r>
      <w:r>
        <w:rPr>
          <w:rFonts w:ascii="Times New Roman" w:cs="Times New Roman" w:eastAsia="Times New Roman" w:hAnsi="Times New Roman"/>
          <w:sz w:val="20"/>
          <w:szCs w:val="20"/>
          <w:i w:val="1"/>
          <w:iCs w:val="1"/>
          <w:color w:val="262626"/>
        </w:rPr>
        <w:t>struct</w:t>
      </w:r>
      <w:r>
        <w:rPr>
          <w:rFonts w:ascii="Times New Roman" w:cs="Times New Roman" w:eastAsia="Times New Roman" w:hAnsi="Times New Roman"/>
          <w:sz w:val="20"/>
          <w:szCs w:val="20"/>
          <w:color w:val="262626"/>
        </w:rPr>
        <w:t xml:space="preserve"> in C). Each data in Data_Dictionary can be defined as a 7-tuple, i.e., Data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&lt; Id, DataN ame, DataT ype, DataU nit, Data Range, Data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Accuracy, DataDescription &gt;.</w:t>
      </w:r>
    </w:p>
    <w:p>
      <w:pPr>
        <w:spacing w:after="0" w:line="58" w:lineRule="exact"/>
        <w:rPr>
          <w:rFonts w:ascii="Times New Roman" w:cs="Times New Roman" w:eastAsia="Times New Roman" w:hAnsi="Times New Roman"/>
          <w:sz w:val="20"/>
          <w:szCs w:val="20"/>
          <w:i w:val="1"/>
          <w:iCs w:val="1"/>
          <w:color w:val="262626"/>
        </w:rPr>
      </w:pPr>
    </w:p>
    <w:p>
      <w:pPr>
        <w:jc w:val="both"/>
        <w:ind w:firstLine="203"/>
        <w:spacing w:after="0" w:line="244" w:lineRule="auto"/>
        <w:tabs>
          <w:tab w:leader="none" w:pos="476" w:val="left"/>
        </w:tabs>
        <w:numPr>
          <w:ilvl w:val="0"/>
          <w:numId w:val="16"/>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Requirement_Template_Set: </w:t>
      </w:r>
      <w:r>
        <w:rPr>
          <w:rFonts w:ascii="Times New Roman" w:cs="Times New Roman" w:eastAsia="Times New Roman" w:hAnsi="Times New Roman"/>
          <w:sz w:val="20"/>
          <w:szCs w:val="20"/>
          <w:color w:val="262626"/>
        </w:rPr>
        <w:t>It is a common practice in</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industry to decompose requirements with hierarchical structure, which is same as AADL models. Thus, requirement specifica-tions in RM-RNL are organized as four levels: System (SRT), sub-System (SSRT), Function (FRT), and sub-Function (SFRT), for each level we define a template. A higher level requirement template can take lower level ones as its children, and these hierarchical relations build up the structure of requirements. We also define a shared function block requirement template (SFBRT), which describes common functions used in different function blocks.</w:t>
      </w:r>
    </w:p>
    <w:p>
      <w:pPr>
        <w:spacing w:after="0" w:line="63" w:lineRule="exact"/>
        <w:rPr>
          <w:rFonts w:ascii="Times New Roman" w:cs="Times New Roman" w:eastAsia="Times New Roman" w:hAnsi="Times New Roman"/>
          <w:sz w:val="20"/>
          <w:szCs w:val="20"/>
          <w:i w:val="1"/>
          <w:iCs w:val="1"/>
          <w:color w:val="262626"/>
        </w:rPr>
      </w:pPr>
    </w:p>
    <w:p>
      <w:pPr>
        <w:jc w:val="both"/>
        <w:ind w:firstLine="200"/>
        <w:spacing w:after="0" w:line="245" w:lineRule="auto"/>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color w:val="262626"/>
        </w:rPr>
        <w:t>Specifically, a requirement template usually consists of an identifer (ID), name, input, output, template composition, and requirement constraint. ID represents the unique identifier of the template. Name represents the name of the template that is defined in Glossary. Input and output describe the interaction between the current module and others, and generally include two types of event and data. Template composition describes that a complex system can be decomposed into several sub-systems and functions, and a subsystem can be further decom-posed into several subsystems and functions, and a function can be decomposed into several subfunctions. Requirement constraint includes mode transition, functional requirement, hardware constraint, interface requirement, and performance requirement.</w:t>
      </w:r>
    </w:p>
    <w:p>
      <w:pPr>
        <w:spacing w:after="0" w:line="67" w:lineRule="exact"/>
        <w:rPr>
          <w:rFonts w:ascii="Times New Roman" w:cs="Times New Roman" w:eastAsia="Times New Roman" w:hAnsi="Times New Roman"/>
          <w:sz w:val="20"/>
          <w:szCs w:val="20"/>
          <w:i w:val="1"/>
          <w:iCs w:val="1"/>
          <w:color w:val="262626"/>
        </w:rPr>
      </w:pPr>
    </w:p>
    <w:p>
      <w:pPr>
        <w:ind w:left="480" w:hanging="277"/>
        <w:spacing w:after="0" w:line="218" w:lineRule="auto"/>
        <w:tabs>
          <w:tab w:leader="none" w:pos="480" w:val="left"/>
        </w:tabs>
        <w:numPr>
          <w:ilvl w:val="0"/>
          <w:numId w:val="1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Mode transition describes modes and mode transitions of the module (Not in SFRT and SFBRT).</w:t>
      </w:r>
    </w:p>
    <w:p>
      <w:pPr>
        <w:spacing w:after="0" w:line="20" w:lineRule="exact"/>
        <w:rPr>
          <w:sz w:val="20"/>
          <w:szCs w:val="20"/>
          <w:color w:val="auto"/>
        </w:rPr>
      </w:pPr>
      <w:r>
        <w:rPr>
          <w:sz w:val="20"/>
          <w:szCs w:val="20"/>
          <w:color w:val="auto"/>
        </w:rPr>
        <w:br w:type="column"/>
      </w:r>
    </w:p>
    <w:p>
      <w:pPr>
        <w:spacing w:after="0" w:line="3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262626"/>
        </w:rPr>
        <w:t>TABLE I</w:t>
      </w:r>
    </w:p>
    <w:p>
      <w:pPr>
        <w:ind w:left="1060"/>
        <w:spacing w:after="0" w:line="234" w:lineRule="auto"/>
        <w:rPr>
          <w:sz w:val="20"/>
          <w:szCs w:val="20"/>
          <w:color w:val="auto"/>
        </w:rPr>
      </w:pPr>
      <w:r>
        <w:rPr>
          <w:rFonts w:ascii="Times New Roman" w:cs="Times New Roman" w:eastAsia="Times New Roman" w:hAnsi="Times New Roman"/>
          <w:sz w:val="16"/>
          <w:szCs w:val="16"/>
          <w:color w:val="262626"/>
        </w:rPr>
        <w:t>G</w:t>
      </w:r>
      <w:r>
        <w:rPr>
          <w:rFonts w:ascii="Times New Roman" w:cs="Times New Roman" w:eastAsia="Times New Roman" w:hAnsi="Times New Roman"/>
          <w:sz w:val="12"/>
          <w:szCs w:val="12"/>
          <w:color w:val="262626"/>
        </w:rPr>
        <w:t>ENERAL</w:t>
      </w:r>
      <w:r>
        <w:rPr>
          <w:rFonts w:ascii="Times New Roman" w:cs="Times New Roman" w:eastAsia="Times New Roman" w:hAnsi="Times New Roman"/>
          <w:sz w:val="16"/>
          <w:szCs w:val="16"/>
          <w:color w:val="262626"/>
        </w:rPr>
        <w:t xml:space="preserve"> R</w:t>
      </w:r>
      <w:r>
        <w:rPr>
          <w:rFonts w:ascii="Times New Roman" w:cs="Times New Roman" w:eastAsia="Times New Roman" w:hAnsi="Times New Roman"/>
          <w:sz w:val="12"/>
          <w:szCs w:val="12"/>
          <w:color w:val="262626"/>
        </w:rPr>
        <w:t>ESTRICTION</w:t>
      </w:r>
      <w:r>
        <w:rPr>
          <w:rFonts w:ascii="Times New Roman" w:cs="Times New Roman" w:eastAsia="Times New Roman" w:hAnsi="Times New Roman"/>
          <w:sz w:val="16"/>
          <w:szCs w:val="16"/>
          <w:color w:val="262626"/>
        </w:rPr>
        <w:t xml:space="preserve"> R</w:t>
      </w:r>
      <w:r>
        <w:rPr>
          <w:rFonts w:ascii="Times New Roman" w:cs="Times New Roman" w:eastAsia="Times New Roman" w:hAnsi="Times New Roman"/>
          <w:sz w:val="12"/>
          <w:szCs w:val="12"/>
          <w:color w:val="262626"/>
        </w:rPr>
        <w:t>ULES OF</w:t>
      </w:r>
      <w:r>
        <w:rPr>
          <w:rFonts w:ascii="Times New Roman" w:cs="Times New Roman" w:eastAsia="Times New Roman" w:hAnsi="Times New Roman"/>
          <w:sz w:val="16"/>
          <w:szCs w:val="16"/>
          <w:color w:val="262626"/>
        </w:rPr>
        <w:t xml:space="preserve"> S</w:t>
      </w:r>
      <w:r>
        <w:rPr>
          <w:rFonts w:ascii="Times New Roman" w:cs="Times New Roman" w:eastAsia="Times New Roman" w:hAnsi="Times New Roman"/>
          <w:sz w:val="12"/>
          <w:szCs w:val="12"/>
          <w:color w:val="262626"/>
        </w:rPr>
        <w:t>ENTENCE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132080</wp:posOffset>
            </wp:positionV>
            <wp:extent cx="3094990" cy="16148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3094990" cy="1614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both"/>
        <w:ind w:left="460" w:hanging="268"/>
        <w:spacing w:after="0" w:line="242" w:lineRule="auto"/>
        <w:tabs>
          <w:tab w:leader="none" w:pos="460" w:val="left"/>
        </w:tabs>
        <w:numPr>
          <w:ilvl w:val="0"/>
          <w:numId w:val="1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Functional requirements represent the dynamic behav-ior of the module. For a critical functional requirement, we can mark it as safety-critical function. According to the ICE61508 standard, the safety requirements can be divided into safety functional requirements and safety-related constraints. Therefore, a safety requirement can be expressed by one or more safety-critical functions and safety-related constraints.</w:t>
      </w:r>
    </w:p>
    <w:p>
      <w:pPr>
        <w:spacing w:after="0" w:line="61" w:lineRule="exact"/>
        <w:rPr>
          <w:rFonts w:ascii="Times New Roman" w:cs="Times New Roman" w:eastAsia="Times New Roman" w:hAnsi="Times New Roman"/>
          <w:sz w:val="20"/>
          <w:szCs w:val="20"/>
          <w:color w:val="262626"/>
        </w:rPr>
      </w:pPr>
    </w:p>
    <w:p>
      <w:pPr>
        <w:ind w:left="460" w:hanging="268"/>
        <w:spacing w:after="0" w:line="230" w:lineRule="auto"/>
        <w:tabs>
          <w:tab w:leader="none" w:pos="460" w:val="left"/>
        </w:tabs>
        <w:numPr>
          <w:ilvl w:val="0"/>
          <w:numId w:val="18"/>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Hardware constraints represent the hardware requirements of the software systems, such as CPU, memory, etc.</w:t>
      </w:r>
    </w:p>
    <w:p>
      <w:pPr>
        <w:spacing w:after="0" w:line="60" w:lineRule="exact"/>
        <w:rPr>
          <w:rFonts w:ascii="Times New Roman" w:cs="Times New Roman" w:eastAsia="Times New Roman" w:hAnsi="Times New Roman"/>
          <w:sz w:val="19"/>
          <w:szCs w:val="19"/>
          <w:color w:val="262626"/>
        </w:rPr>
      </w:pPr>
    </w:p>
    <w:p>
      <w:pPr>
        <w:jc w:val="both"/>
        <w:ind w:left="460" w:hanging="268"/>
        <w:spacing w:after="0" w:line="229" w:lineRule="auto"/>
        <w:tabs>
          <w:tab w:leader="none" w:pos="460" w:val="left"/>
        </w:tabs>
        <w:numPr>
          <w:ilvl w:val="0"/>
          <w:numId w:val="1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Interface requirements represent the requirements of the interface between each module and the environment, such as interface data transfer protocol.</w:t>
      </w:r>
    </w:p>
    <w:p>
      <w:pPr>
        <w:spacing w:after="0" w:line="9" w:lineRule="exact"/>
        <w:rPr>
          <w:rFonts w:ascii="Times New Roman" w:cs="Times New Roman" w:eastAsia="Times New Roman" w:hAnsi="Times New Roman"/>
          <w:sz w:val="20"/>
          <w:szCs w:val="20"/>
          <w:color w:val="262626"/>
        </w:rPr>
      </w:pPr>
    </w:p>
    <w:p>
      <w:pPr>
        <w:ind w:left="460" w:hanging="268"/>
        <w:spacing w:after="0"/>
        <w:tabs>
          <w:tab w:leader="none" w:pos="460" w:val="left"/>
        </w:tabs>
        <w:numPr>
          <w:ilvl w:val="0"/>
          <w:numId w:val="1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Performance requirements represent the quantitative re-</w:t>
      </w:r>
    </w:p>
    <w:p>
      <w:pPr>
        <w:spacing w:after="0" w:line="60" w:lineRule="exact"/>
        <w:rPr>
          <w:sz w:val="20"/>
          <w:szCs w:val="20"/>
          <w:color w:val="auto"/>
        </w:rPr>
      </w:pPr>
    </w:p>
    <w:p>
      <w:pPr>
        <w:jc w:val="both"/>
        <w:ind w:left="460"/>
        <w:spacing w:after="0" w:line="228" w:lineRule="auto"/>
        <w:rPr>
          <w:sz w:val="20"/>
          <w:szCs w:val="20"/>
          <w:color w:val="auto"/>
        </w:rPr>
      </w:pPr>
      <w:r>
        <w:rPr>
          <w:rFonts w:ascii="Times New Roman" w:cs="Times New Roman" w:eastAsia="Times New Roman" w:hAnsi="Times New Roman"/>
          <w:sz w:val="20"/>
          <w:szCs w:val="20"/>
          <w:color w:val="262626"/>
        </w:rPr>
        <w:t>quirements for the ability of software to complete tasks, such as real time, power consumption, maximum processing capacity, etc.</w:t>
      </w:r>
    </w:p>
    <w:p>
      <w:pPr>
        <w:spacing w:after="0" w:line="63" w:lineRule="exact"/>
        <w:rPr>
          <w:sz w:val="20"/>
          <w:szCs w:val="20"/>
          <w:color w:val="auto"/>
        </w:rPr>
      </w:pPr>
    </w:p>
    <w:p>
      <w:pPr>
        <w:jc w:val="both"/>
        <w:ind w:firstLine="192"/>
        <w:spacing w:after="0" w:line="229" w:lineRule="auto"/>
        <w:tabs>
          <w:tab w:leader="none" w:pos="476" w:val="left"/>
        </w:tabs>
        <w:numPr>
          <w:ilvl w:val="0"/>
          <w:numId w:val="19"/>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Restricted_Rules: </w:t>
      </w:r>
      <w:r>
        <w:rPr>
          <w:rFonts w:ascii="Times New Roman" w:cs="Times New Roman" w:eastAsia="Times New Roman" w:hAnsi="Times New Roman"/>
          <w:sz w:val="20"/>
          <w:szCs w:val="20"/>
          <w:color w:val="262626"/>
        </w:rPr>
        <w:t>For each element in the template of the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RM-RNL, we design a set of general restriction rules shown in Table I.</w:t>
      </w:r>
    </w:p>
    <w:p>
      <w:pPr>
        <w:spacing w:after="0" w:line="60" w:lineRule="exact"/>
        <w:rPr>
          <w:rFonts w:ascii="Times New Roman" w:cs="Times New Roman" w:eastAsia="Times New Roman" w:hAnsi="Times New Roman"/>
          <w:sz w:val="20"/>
          <w:szCs w:val="20"/>
          <w:i w:val="1"/>
          <w:iCs w:val="1"/>
          <w:color w:val="262626"/>
        </w:rPr>
      </w:pPr>
    </w:p>
    <w:p>
      <w:pPr>
        <w:jc w:val="both"/>
        <w:ind w:firstLine="200"/>
        <w:spacing w:after="0" w:line="243" w:lineRule="auto"/>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color w:val="262626"/>
        </w:rPr>
        <w:t xml:space="preserve">In addition, we define a set of sentence patterns. Each sentence pattern represents a complex sentence structure, which are com-posed of sequences of single sentences conjunct by the keywords (e.g., </w:t>
      </w:r>
      <w:r>
        <w:rPr>
          <w:rFonts w:ascii="Times New Roman" w:cs="Times New Roman" w:eastAsia="Times New Roman" w:hAnsi="Times New Roman"/>
          <w:sz w:val="20"/>
          <w:szCs w:val="20"/>
          <w:i w:val="1"/>
          <w:iCs w:val="1"/>
          <w:color w:val="262626"/>
        </w:rPr>
        <w:t>IF THEN ELSE, AND, LOOP FOR, NOT</w:t>
      </w:r>
      <w:r>
        <w:rPr>
          <w:rFonts w:ascii="Times New Roman" w:cs="Times New Roman" w:eastAsia="Times New Roman" w:hAnsi="Times New Roman"/>
          <w:sz w:val="20"/>
          <w:szCs w:val="20"/>
          <w:color w:val="262626"/>
        </w:rPr>
        <w:t>) for describing different requirements. We have designed several recommended simple sentence patterns for each kind of requirement in the template of the RM-RNL. Here, we give five predefined sentence patterns for functional requirements and example, as shown in Table II.</w:t>
      </w:r>
    </w:p>
    <w:p>
      <w:pPr>
        <w:spacing w:after="0" w:line="60" w:lineRule="exact"/>
        <w:rPr>
          <w:rFonts w:ascii="Times New Roman" w:cs="Times New Roman" w:eastAsia="Times New Roman" w:hAnsi="Times New Roman"/>
          <w:sz w:val="20"/>
          <w:szCs w:val="20"/>
          <w:i w:val="1"/>
          <w:iCs w:val="1"/>
          <w:color w:val="262626"/>
        </w:rPr>
      </w:pPr>
    </w:p>
    <w:p>
      <w:pPr>
        <w:jc w:val="both"/>
        <w:ind w:firstLine="200"/>
        <w:spacing w:after="0" w:line="243" w:lineRule="auto"/>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color w:val="262626"/>
        </w:rPr>
        <w:t xml:space="preserve">There are three types of simple sentence in Table II, where </w:t>
      </w:r>
      <w:r>
        <w:rPr>
          <w:rFonts w:ascii="Times New Roman" w:cs="Times New Roman" w:eastAsia="Times New Roman" w:hAnsi="Times New Roman"/>
          <w:sz w:val="20"/>
          <w:szCs w:val="20"/>
          <w:i w:val="1"/>
          <w:iCs w:val="1"/>
          <w:color w:val="262626"/>
        </w:rPr>
        <w:t xml:space="preserve">Behavior </w:t>
      </w:r>
      <w:r>
        <w:rPr>
          <w:rFonts w:ascii="Times New Roman" w:cs="Times New Roman" w:eastAsia="Times New Roman" w:hAnsi="Times New Roman"/>
          <w:sz w:val="20"/>
          <w:szCs w:val="20"/>
          <w:color w:val="262626"/>
        </w:rPr>
        <w:t>denotes a simple sentence describing a single behavior</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action, such as “this module sends Handshake Information to Guidance, Navigation, and Control Computer (GNCC).” </w:t>
      </w:r>
      <w:r>
        <w:rPr>
          <w:rFonts w:ascii="Times New Roman" w:cs="Times New Roman" w:eastAsia="Times New Roman" w:hAnsi="Times New Roman"/>
          <w:sz w:val="20"/>
          <w:szCs w:val="20"/>
          <w:i w:val="1"/>
          <w:iCs w:val="1"/>
          <w:color w:val="262626"/>
        </w:rPr>
        <w:t xml:space="preserve">Con-dition </w:t>
      </w:r>
      <w:r>
        <w:rPr>
          <w:rFonts w:ascii="Times New Roman" w:cs="Times New Roman" w:eastAsia="Times New Roman" w:hAnsi="Times New Roman"/>
          <w:sz w:val="20"/>
          <w:szCs w:val="20"/>
          <w:color w:val="262626"/>
        </w:rPr>
        <w:t>denotes the conditions (single conditions conjuncted by</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AND) of actions, including dispatch conditions and variable conditions such as “IF receiving Handshake Success Informa-tion.” </w:t>
      </w:r>
      <w:r>
        <w:rPr>
          <w:rFonts w:ascii="Times New Roman" w:cs="Times New Roman" w:eastAsia="Times New Roman" w:hAnsi="Times New Roman"/>
          <w:sz w:val="20"/>
          <w:szCs w:val="20"/>
          <w:i w:val="1"/>
          <w:iCs w:val="1"/>
          <w:color w:val="262626"/>
        </w:rPr>
        <w:t>TimeRestrain</w:t>
      </w:r>
      <w:r>
        <w:rPr>
          <w:rFonts w:ascii="Times New Roman" w:cs="Times New Roman" w:eastAsia="Times New Roman" w:hAnsi="Times New Roman"/>
          <w:sz w:val="20"/>
          <w:szCs w:val="20"/>
          <w:color w:val="262626"/>
        </w:rPr>
        <w:t xml:space="preserve"> denotes time constraint such as “function A finishes in 5 s.”</w:t>
      </w:r>
    </w:p>
    <w:p>
      <w:pPr>
        <w:spacing w:after="0" w:line="60" w:lineRule="exact"/>
        <w:rPr>
          <w:rFonts w:ascii="Times New Roman" w:cs="Times New Roman" w:eastAsia="Times New Roman" w:hAnsi="Times New Roman"/>
          <w:sz w:val="20"/>
          <w:szCs w:val="20"/>
          <w:i w:val="1"/>
          <w:iCs w:val="1"/>
          <w:color w:val="262626"/>
        </w:rPr>
      </w:pPr>
    </w:p>
    <w:p>
      <w:pPr>
        <w:jc w:val="both"/>
        <w:ind w:firstLine="200"/>
        <w:spacing w:after="0" w:line="248" w:lineRule="auto"/>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19"/>
          <w:szCs w:val="19"/>
          <w:color w:val="262626"/>
        </w:rPr>
        <w:t>Here, we give a running example of RM-RNL, i.e., the “GNCC Controlling Data Retransmission” module in the GNCC system, which is shown in Table III. GNCC Controlling Data Retransmission in Intelligent Terminal Unit is a small unit in</w:t>
      </w:r>
    </w:p>
    <w:p>
      <w:pPr>
        <w:sectPr>
          <w:pgSz w:w="11900" w:h="16840" w:orient="portrait"/>
          <w:cols w:equalWidth="0" w:num="2">
            <w:col w:w="5040" w:space="240"/>
            <w:col w:w="5020"/>
          </w:cols>
          <w:pgMar w:left="840" w:top="1440" w:right="760" w:bottom="832" w:gutter="0" w:footer="0" w:header="0"/>
        </w:sectPr>
      </w:pPr>
    </w:p>
    <w:bookmarkStart w:id="7" w:name="page8"/>
    <w:bookmarkEnd w:id="7"/>
    <w:p>
      <w:pPr>
        <w:spacing w:after="0" w:line="35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6"/>
          <w:szCs w:val="16"/>
          <w:color w:val="262626"/>
        </w:rPr>
        <w:t>TABLE II</w:t>
      </w:r>
    </w:p>
    <w:p>
      <w:pPr>
        <w:jc w:val="center"/>
        <w:ind w:right="19"/>
        <w:spacing w:after="0" w:line="234" w:lineRule="auto"/>
        <w:rPr>
          <w:sz w:val="20"/>
          <w:szCs w:val="20"/>
          <w:color w:val="auto"/>
        </w:rPr>
      </w:pPr>
      <w:r>
        <w:rPr>
          <w:rFonts w:ascii="Times New Roman" w:cs="Times New Roman" w:eastAsia="Times New Roman" w:hAnsi="Times New Roman"/>
          <w:sz w:val="16"/>
          <w:szCs w:val="16"/>
          <w:color w:val="262626"/>
        </w:rPr>
        <w:t>S</w:t>
      </w:r>
      <w:r>
        <w:rPr>
          <w:rFonts w:ascii="Times New Roman" w:cs="Times New Roman" w:eastAsia="Times New Roman" w:hAnsi="Times New Roman"/>
          <w:sz w:val="12"/>
          <w:szCs w:val="12"/>
          <w:color w:val="262626"/>
        </w:rPr>
        <w:t>ENTENCE</w:t>
      </w:r>
      <w:r>
        <w:rPr>
          <w:rFonts w:ascii="Times New Roman" w:cs="Times New Roman" w:eastAsia="Times New Roman" w:hAnsi="Times New Roman"/>
          <w:sz w:val="16"/>
          <w:szCs w:val="16"/>
          <w:color w:val="262626"/>
        </w:rPr>
        <w:t xml:space="preserve"> P</w:t>
      </w:r>
      <w:r>
        <w:rPr>
          <w:rFonts w:ascii="Times New Roman" w:cs="Times New Roman" w:eastAsia="Times New Roman" w:hAnsi="Times New Roman"/>
          <w:sz w:val="12"/>
          <w:szCs w:val="12"/>
          <w:color w:val="262626"/>
        </w:rPr>
        <w:t>ATTERNS FOR</w:t>
      </w:r>
      <w:r>
        <w:rPr>
          <w:rFonts w:ascii="Times New Roman" w:cs="Times New Roman" w:eastAsia="Times New Roman" w:hAnsi="Times New Roman"/>
          <w:sz w:val="16"/>
          <w:szCs w:val="16"/>
          <w:color w:val="262626"/>
        </w:rPr>
        <w:t xml:space="preserve"> F</w:t>
      </w:r>
      <w:r>
        <w:rPr>
          <w:rFonts w:ascii="Times New Roman" w:cs="Times New Roman" w:eastAsia="Times New Roman" w:hAnsi="Times New Roman"/>
          <w:sz w:val="12"/>
          <w:szCs w:val="12"/>
          <w:color w:val="262626"/>
        </w:rPr>
        <w:t>UNCTIONAL</w:t>
      </w:r>
      <w:r>
        <w:rPr>
          <w:rFonts w:ascii="Times New Roman" w:cs="Times New Roman" w:eastAsia="Times New Roman" w:hAnsi="Times New Roman"/>
          <w:sz w:val="16"/>
          <w:szCs w:val="16"/>
          <w:color w:val="262626"/>
        </w:rPr>
        <w:t xml:space="preserve"> R</w:t>
      </w:r>
      <w:r>
        <w:rPr>
          <w:rFonts w:ascii="Times New Roman" w:cs="Times New Roman" w:eastAsia="Times New Roman" w:hAnsi="Times New Roman"/>
          <w:sz w:val="12"/>
          <w:szCs w:val="12"/>
          <w:color w:val="262626"/>
        </w:rPr>
        <w:t>EQUIREMENTS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32385</wp:posOffset>
            </wp:positionH>
            <wp:positionV relativeFrom="paragraph">
              <wp:posOffset>156210</wp:posOffset>
            </wp:positionV>
            <wp:extent cx="6471920" cy="11201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6471920" cy="1120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61"/>
        <w:spacing w:after="0"/>
        <w:rPr>
          <w:sz w:val="20"/>
          <w:szCs w:val="20"/>
          <w:color w:val="auto"/>
        </w:rPr>
      </w:pPr>
      <w:r>
        <w:rPr>
          <w:rFonts w:ascii="Times New Roman" w:cs="Times New Roman" w:eastAsia="Times New Roman" w:hAnsi="Times New Roman"/>
          <w:sz w:val="13"/>
          <w:szCs w:val="13"/>
          <w:color w:val="262626"/>
        </w:rPr>
        <w:t>“+” means sequences of elements explained below in sentences, e.g., “Condition + Behavior” presenting a sentence pattern as “IF Condition, Then Behavior.”</w:t>
      </w:r>
    </w:p>
    <w:p>
      <w:pPr>
        <w:spacing w:after="0" w:line="200" w:lineRule="exact"/>
        <w:rPr>
          <w:sz w:val="20"/>
          <w:szCs w:val="20"/>
          <w:color w:val="auto"/>
        </w:rPr>
      </w:pPr>
    </w:p>
    <w:p>
      <w:pPr>
        <w:spacing w:after="0" w:line="297" w:lineRule="exact"/>
        <w:rPr>
          <w:sz w:val="20"/>
          <w:szCs w:val="20"/>
          <w:color w:val="auto"/>
        </w:rPr>
      </w:pPr>
    </w:p>
    <w:p>
      <w:pPr>
        <w:jc w:val="center"/>
        <w:ind w:right="5259"/>
        <w:spacing w:after="0"/>
        <w:rPr>
          <w:sz w:val="20"/>
          <w:szCs w:val="20"/>
          <w:color w:val="auto"/>
        </w:rPr>
      </w:pPr>
      <w:r>
        <w:rPr>
          <w:rFonts w:ascii="Times New Roman" w:cs="Times New Roman" w:eastAsia="Times New Roman" w:hAnsi="Times New Roman"/>
          <w:sz w:val="16"/>
          <w:szCs w:val="16"/>
          <w:color w:val="262626"/>
        </w:rPr>
        <w:t>TABLE III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3429000</wp:posOffset>
            </wp:positionH>
            <wp:positionV relativeFrom="paragraph">
              <wp:posOffset>-80010</wp:posOffset>
            </wp:positionV>
            <wp:extent cx="3033395" cy="30022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3033395" cy="3002280"/>
                    </a:xfrm>
                    <a:prstGeom prst="rect">
                      <a:avLst/>
                    </a:prstGeom>
                    <a:noFill/>
                  </pic:spPr>
                </pic:pic>
              </a:graphicData>
            </a:graphic>
          </wp:anchor>
        </w:drawing>
      </w:r>
    </w:p>
    <w:p>
      <w:pPr>
        <w:jc w:val="center"/>
        <w:ind w:right="5259"/>
        <w:spacing w:after="0" w:line="234" w:lineRule="auto"/>
        <w:rPr>
          <w:sz w:val="20"/>
          <w:szCs w:val="20"/>
          <w:color w:val="auto"/>
        </w:rPr>
      </w:pPr>
      <w:r>
        <w:rPr>
          <w:rFonts w:ascii="Times New Roman" w:cs="Times New Roman" w:eastAsia="Times New Roman" w:hAnsi="Times New Roman"/>
          <w:sz w:val="16"/>
          <w:szCs w:val="16"/>
          <w:color w:val="262626"/>
        </w:rPr>
        <w:t>M</w:t>
      </w:r>
      <w:r>
        <w:rPr>
          <w:rFonts w:ascii="Times New Roman" w:cs="Times New Roman" w:eastAsia="Times New Roman" w:hAnsi="Times New Roman"/>
          <w:sz w:val="12"/>
          <w:szCs w:val="12"/>
          <w:color w:val="262626"/>
        </w:rPr>
        <w:t>ODULE OF</w:t>
      </w:r>
      <w:r>
        <w:rPr>
          <w:rFonts w:ascii="Times New Roman" w:cs="Times New Roman" w:eastAsia="Times New Roman" w:hAnsi="Times New Roman"/>
          <w:sz w:val="16"/>
          <w:szCs w:val="16"/>
          <w:color w:val="262626"/>
        </w:rPr>
        <w:t xml:space="preserve"> GNCC C</w:t>
      </w:r>
      <w:r>
        <w:rPr>
          <w:rFonts w:ascii="Times New Roman" w:cs="Times New Roman" w:eastAsia="Times New Roman" w:hAnsi="Times New Roman"/>
          <w:sz w:val="12"/>
          <w:szCs w:val="12"/>
          <w:color w:val="262626"/>
        </w:rPr>
        <w:t>ONTROLLING</w:t>
      </w:r>
      <w:r>
        <w:rPr>
          <w:rFonts w:ascii="Times New Roman" w:cs="Times New Roman" w:eastAsia="Times New Roman" w:hAnsi="Times New Roman"/>
          <w:sz w:val="16"/>
          <w:szCs w:val="16"/>
          <w:color w:val="262626"/>
        </w:rPr>
        <w:t xml:space="preserve"> D</w:t>
      </w:r>
      <w:r>
        <w:rPr>
          <w:rFonts w:ascii="Times New Roman" w:cs="Times New Roman" w:eastAsia="Times New Roman" w:hAnsi="Times New Roman"/>
          <w:sz w:val="12"/>
          <w:szCs w:val="12"/>
          <w:color w:val="262626"/>
        </w:rPr>
        <w:t>ATA</w:t>
      </w:r>
      <w:r>
        <w:rPr>
          <w:rFonts w:ascii="Times New Roman" w:cs="Times New Roman" w:eastAsia="Times New Roman" w:hAnsi="Times New Roman"/>
          <w:sz w:val="16"/>
          <w:szCs w:val="16"/>
          <w:color w:val="262626"/>
        </w:rPr>
        <w:t xml:space="preserve"> R</w:t>
      </w:r>
      <w:r>
        <w:rPr>
          <w:rFonts w:ascii="Times New Roman" w:cs="Times New Roman" w:eastAsia="Times New Roman" w:hAnsi="Times New Roman"/>
          <w:sz w:val="12"/>
          <w:szCs w:val="12"/>
          <w:color w:val="262626"/>
        </w:rPr>
        <w:t>ETRANSMISSION</w:t>
      </w:r>
      <w:r>
        <w:rPr>
          <w:rFonts w:ascii="Times New Roman" w:cs="Times New Roman" w:eastAsia="Times New Roman" w:hAnsi="Times New Roman"/>
          <w:sz w:val="16"/>
          <w:szCs w:val="16"/>
          <w:color w:val="262626"/>
        </w:rPr>
        <w:t xml:space="preserve"> S</w:t>
      </w:r>
      <w:r>
        <w:rPr>
          <w:rFonts w:ascii="Times New Roman" w:cs="Times New Roman" w:eastAsia="Times New Roman" w:hAnsi="Times New Roman"/>
          <w:sz w:val="12"/>
          <w:szCs w:val="12"/>
          <w:color w:val="262626"/>
        </w:rPr>
        <w:t>PECIFIED BY</w:t>
      </w:r>
    </w:p>
    <w:p>
      <w:pPr>
        <w:spacing w:after="0" w:line="7" w:lineRule="exact"/>
        <w:rPr>
          <w:sz w:val="20"/>
          <w:szCs w:val="20"/>
          <w:color w:val="auto"/>
        </w:rPr>
      </w:pPr>
    </w:p>
    <w:p>
      <w:pPr>
        <w:ind w:left="2061"/>
        <w:spacing w:after="0"/>
        <w:rPr>
          <w:sz w:val="20"/>
          <w:szCs w:val="20"/>
          <w:color w:val="auto"/>
        </w:rPr>
      </w:pPr>
      <w:r>
        <w:rPr>
          <w:rFonts w:ascii="Times New Roman" w:cs="Times New Roman" w:eastAsia="Times New Roman" w:hAnsi="Times New Roman"/>
          <w:sz w:val="13"/>
          <w:szCs w:val="13"/>
          <w:color w:val="262626"/>
        </w:rPr>
        <w:t xml:space="preserve">THE </w:t>
      </w:r>
      <w:r>
        <w:rPr>
          <w:rFonts w:ascii="Times New Roman" w:cs="Times New Roman" w:eastAsia="Times New Roman" w:hAnsi="Times New Roman"/>
          <w:sz w:val="15"/>
          <w:szCs w:val="15"/>
          <w:color w:val="262626"/>
        </w:rPr>
        <w:t>RM-RNL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133985</wp:posOffset>
            </wp:positionV>
            <wp:extent cx="3202305" cy="28206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3202305" cy="2820670"/>
                    </a:xfrm>
                    <a:prstGeom prst="rect">
                      <a:avLst/>
                    </a:prstGeom>
                    <a:noFill/>
                  </pic:spPr>
                </pic:pic>
              </a:graphicData>
            </a:graphic>
          </wp:anchor>
        </w:drawing>
      </w:r>
    </w:p>
    <w:p>
      <w:pPr>
        <w:sectPr>
          <w:pgSz w:w="11900" w:h="16840" w:orient="portrait"/>
          <w:cols w:equalWidth="0" w:num="1">
            <w:col w:w="10301"/>
          </w:cols>
          <w:pgMar w:left="759" w:top="1440" w:right="840" w:bottom="83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both"/>
        <w:ind w:left="1"/>
        <w:spacing w:after="0" w:line="242" w:lineRule="auto"/>
        <w:rPr>
          <w:sz w:val="20"/>
          <w:szCs w:val="20"/>
          <w:color w:val="auto"/>
        </w:rPr>
      </w:pPr>
      <w:r>
        <w:rPr>
          <w:rFonts w:ascii="Times New Roman" w:cs="Times New Roman" w:eastAsia="Times New Roman" w:hAnsi="Times New Roman"/>
          <w:sz w:val="20"/>
          <w:szCs w:val="20"/>
          <w:color w:val="262626"/>
        </w:rPr>
        <w:t>the data management system in GNCC, and it is in charge of data retransmission for GNCC. Input and output such as “GNCC Controlling Data” in Table III have been defined in the data dictionary. “GNCC” and “GNCC Controlling Data Retransmission” have been defined in the glossary. Sentences 1–4 in Functional Requirement satisfy sentence patterns SP3, SP4 with keyword “</w:t>
      </w:r>
      <w:r>
        <w:rPr>
          <w:rFonts w:ascii="Times New Roman" w:cs="Times New Roman" w:eastAsia="Times New Roman" w:hAnsi="Times New Roman"/>
          <w:sz w:val="20"/>
          <w:szCs w:val="20"/>
          <w:i w:val="1"/>
          <w:iCs w:val="1"/>
          <w:color w:val="262626"/>
        </w:rPr>
        <w:t>LOOP FOR</w:t>
      </w:r>
      <w:r>
        <w:rPr>
          <w:rFonts w:ascii="Times New Roman" w:cs="Times New Roman" w:eastAsia="Times New Roman" w:hAnsi="Times New Roman"/>
          <w:sz w:val="20"/>
          <w:szCs w:val="20"/>
          <w:color w:val="262626"/>
        </w:rPr>
        <w:t>,” SP2 with keyword “</w:t>
      </w:r>
      <w:r>
        <w:rPr>
          <w:rFonts w:ascii="Times New Roman" w:cs="Times New Roman" w:eastAsia="Times New Roman" w:hAnsi="Times New Roman"/>
          <w:sz w:val="20"/>
          <w:szCs w:val="20"/>
          <w:i w:val="1"/>
          <w:iCs w:val="1"/>
          <w:color w:val="262626"/>
        </w:rPr>
        <w:t>AND</w:t>
      </w:r>
      <w:r>
        <w:rPr>
          <w:rFonts w:ascii="Times New Roman" w:cs="Times New Roman" w:eastAsia="Times New Roman" w:hAnsi="Times New Roman"/>
          <w:sz w:val="20"/>
          <w:szCs w:val="20"/>
          <w:color w:val="262626"/>
        </w:rPr>
        <w:t>,” and SP1, respectively.</w:t>
      </w:r>
    </w:p>
    <w:p>
      <w:pPr>
        <w:spacing w:after="0" w:line="351" w:lineRule="exact"/>
        <w:rPr>
          <w:sz w:val="20"/>
          <w:szCs w:val="20"/>
          <w:color w:val="auto"/>
        </w:rPr>
      </w:pPr>
    </w:p>
    <w:p>
      <w:pPr>
        <w:ind w:left="1" w:hanging="1"/>
        <w:spacing w:after="0" w:line="217" w:lineRule="auto"/>
        <w:tabs>
          <w:tab w:leader="none" w:pos="282" w:val="left"/>
        </w:tabs>
        <w:numPr>
          <w:ilvl w:val="0"/>
          <w:numId w:val="20"/>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Automatically Generate the Requirement Traceability Links Through Model Transformations</w:t>
      </w:r>
    </w:p>
    <w:p>
      <w:pPr>
        <w:spacing w:after="0" w:line="162" w:lineRule="exact"/>
        <w:rPr>
          <w:sz w:val="20"/>
          <w:szCs w:val="20"/>
          <w:color w:val="auto"/>
        </w:rPr>
      </w:pPr>
    </w:p>
    <w:p>
      <w:pPr>
        <w:jc w:val="both"/>
        <w:ind w:left="1" w:right="20" w:firstLine="200"/>
        <w:spacing w:after="0" w:line="252" w:lineRule="auto"/>
        <w:rPr>
          <w:sz w:val="20"/>
          <w:szCs w:val="20"/>
          <w:color w:val="auto"/>
        </w:rPr>
      </w:pPr>
      <w:r>
        <w:rPr>
          <w:rFonts w:ascii="Times New Roman" w:cs="Times New Roman" w:eastAsia="Times New Roman" w:hAnsi="Times New Roman"/>
          <w:sz w:val="19"/>
          <w:szCs w:val="19"/>
          <w:color w:val="262626"/>
        </w:rPr>
        <w:t>Restricted_Rules are mainly used to restrict the expressive-ness of natural language to reduce ambiguity and vagueness. The Glossary is transformed to the AADL models straightly. There-fore, we just consider the transformation of Data_Dictionary and Requirement_Template_Set to AADL models.</w:t>
      </w:r>
    </w:p>
    <w:p>
      <w:pPr>
        <w:spacing w:after="0" w:line="51" w:lineRule="exact"/>
        <w:rPr>
          <w:sz w:val="20"/>
          <w:szCs w:val="20"/>
          <w:color w:val="auto"/>
        </w:rPr>
      </w:pPr>
    </w:p>
    <w:p>
      <w:pPr>
        <w:jc w:val="both"/>
        <w:ind w:left="481" w:right="20" w:hanging="281"/>
        <w:spacing w:after="0" w:line="248" w:lineRule="auto"/>
        <w:tabs>
          <w:tab w:leader="none" w:pos="481" w:val="left"/>
        </w:tabs>
        <w:numPr>
          <w:ilvl w:val="0"/>
          <w:numId w:val="21"/>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i w:val="1"/>
          <w:iCs w:val="1"/>
          <w:color w:val="262626"/>
        </w:rPr>
        <w:t xml:space="preserve">Transformation of Data_Dictionary: </w:t>
      </w:r>
      <w:r>
        <w:rPr>
          <w:rFonts w:ascii="Times New Roman" w:cs="Times New Roman" w:eastAsia="Times New Roman" w:hAnsi="Times New Roman"/>
          <w:sz w:val="19"/>
          <w:szCs w:val="19"/>
          <w:color w:val="262626"/>
        </w:rPr>
        <w:t xml:space="preserve">Data in data dictio-nary are directly transformed to AADL data components. The items of a data are transformed into </w:t>
      </w:r>
      <w:r>
        <w:rPr>
          <w:rFonts w:ascii="Times New Roman" w:cs="Times New Roman" w:eastAsia="Times New Roman" w:hAnsi="Times New Roman"/>
          <w:sz w:val="19"/>
          <w:szCs w:val="19"/>
          <w:i w:val="1"/>
          <w:iCs w:val="1"/>
          <w:color w:val="262626"/>
        </w:rPr>
        <w:t>subcomponents</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properties</w:t>
      </w:r>
      <w:r>
        <w:rPr>
          <w:rFonts w:ascii="Times New Roman" w:cs="Times New Roman" w:eastAsia="Times New Roman" w:hAnsi="Times New Roman"/>
          <w:sz w:val="19"/>
          <w:szCs w:val="19"/>
          <w:color w:val="262626"/>
        </w:rPr>
        <w:t xml:space="preserve"> of an AADL data component.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16"/>
          <w:szCs w:val="16"/>
          <w:color w:val="262626"/>
        </w:rPr>
        <w:t>Fig. 5.</w:t>
      </w:r>
      <w:r>
        <w:rPr>
          <w:sz w:val="20"/>
          <w:szCs w:val="20"/>
          <w:color w:val="auto"/>
        </w:rPr>
        <w:tab/>
      </w:r>
      <w:r>
        <w:rPr>
          <w:rFonts w:ascii="Times New Roman" w:cs="Times New Roman" w:eastAsia="Times New Roman" w:hAnsi="Times New Roman"/>
          <w:sz w:val="15"/>
          <w:szCs w:val="15"/>
          <w:color w:val="262626"/>
        </w:rPr>
        <w:t>Metamodel of the RM-RNL.</w:t>
      </w:r>
    </w:p>
    <w:p>
      <w:pPr>
        <w:spacing w:after="0" w:line="379" w:lineRule="exact"/>
        <w:rPr>
          <w:sz w:val="20"/>
          <w:szCs w:val="20"/>
          <w:color w:val="auto"/>
        </w:rPr>
      </w:pPr>
    </w:p>
    <w:p>
      <w:pPr>
        <w:jc w:val="both"/>
        <w:ind w:left="480" w:hanging="272"/>
        <w:spacing w:after="0" w:line="234" w:lineRule="auto"/>
        <w:tabs>
          <w:tab w:leader="none" w:pos="480" w:val="left"/>
        </w:tabs>
        <w:numPr>
          <w:ilvl w:val="0"/>
          <w:numId w:val="22"/>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Transformation of Requirements Templates: </w:t>
      </w:r>
      <w:r>
        <w:rPr>
          <w:rFonts w:ascii="Times New Roman" w:cs="Times New Roman" w:eastAsia="Times New Roman" w:hAnsi="Times New Roman"/>
          <w:sz w:val="20"/>
          <w:szCs w:val="20"/>
          <w:color w:val="262626"/>
        </w:rPr>
        <w:t>To simplify</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the transformation and facilitate the possibilities for further extensions, we propose an intermediate model, which is named as RAInterM (RM-RNL2AADL Inter-</w:t>
      </w:r>
    </w:p>
    <w:p>
      <w:pPr>
        <w:spacing w:after="0" w:line="11"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62626"/>
        </w:rPr>
        <w:t>mediate Model).</w:t>
      </w:r>
    </w:p>
    <w:p>
      <w:pPr>
        <w:spacing w:after="0" w:line="60" w:lineRule="exact"/>
        <w:rPr>
          <w:sz w:val="20"/>
          <w:szCs w:val="20"/>
          <w:color w:val="auto"/>
        </w:rPr>
      </w:pPr>
    </w:p>
    <w:p>
      <w:pPr>
        <w:jc w:val="both"/>
        <w:ind w:firstLine="200"/>
        <w:spacing w:after="0" w:line="239" w:lineRule="auto"/>
        <w:rPr>
          <w:sz w:val="20"/>
          <w:szCs w:val="20"/>
          <w:color w:val="auto"/>
        </w:rPr>
      </w:pPr>
      <w:r>
        <w:rPr>
          <w:rFonts w:ascii="Times New Roman" w:cs="Times New Roman" w:eastAsia="Times New Roman" w:hAnsi="Times New Roman"/>
          <w:sz w:val="20"/>
          <w:szCs w:val="20"/>
          <w:color w:val="262626"/>
        </w:rPr>
        <w:t>In the following sections, we present the transformations in details. We first introduce the metamodel of RM-RNL and RAIn-terM, and then describe the transformations from RM-RNL to RAInterM and the transformations from RAInterM to AADL respectively. Finally, we discuss the traceability between the RM-RNL and the AADL models.</w:t>
      </w:r>
    </w:p>
    <w:p>
      <w:pPr>
        <w:spacing w:after="0" w:line="63" w:lineRule="exact"/>
        <w:rPr>
          <w:sz w:val="20"/>
          <w:szCs w:val="20"/>
          <w:color w:val="auto"/>
        </w:rPr>
      </w:pPr>
    </w:p>
    <w:p>
      <w:pPr>
        <w:jc w:val="both"/>
        <w:ind w:firstLine="208"/>
        <w:spacing w:after="0" w:line="237" w:lineRule="auto"/>
        <w:tabs>
          <w:tab w:leader="none" w:pos="476" w:val="left"/>
        </w:tabs>
        <w:numPr>
          <w:ilvl w:val="0"/>
          <w:numId w:val="23"/>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Metamodel of the RM-RNL: </w:t>
      </w:r>
      <w:r>
        <w:rPr>
          <w:rFonts w:ascii="Times New Roman" w:cs="Times New Roman" w:eastAsia="Times New Roman" w:hAnsi="Times New Roman"/>
          <w:sz w:val="20"/>
          <w:szCs w:val="20"/>
          <w:color w:val="262626"/>
        </w:rPr>
        <w:t>The requirement specifica-tions with the RM-RNL essentially contains three parts: glos-sary and data dictionary, requirement templates, and sentence patterns. Thus, we define the metamodel of the RM-RNL, which is shown in Fig. 5.</w:t>
      </w:r>
    </w:p>
    <w:p>
      <w:pPr>
        <w:spacing w:after="0" w:line="62" w:lineRule="exact"/>
        <w:rPr>
          <w:rFonts w:ascii="Times New Roman" w:cs="Times New Roman" w:eastAsia="Times New Roman" w:hAnsi="Times New Roman"/>
          <w:sz w:val="20"/>
          <w:szCs w:val="20"/>
          <w:i w:val="1"/>
          <w:iCs w:val="1"/>
          <w:color w:val="262626"/>
        </w:rPr>
      </w:pPr>
    </w:p>
    <w:p>
      <w:pPr>
        <w:jc w:val="both"/>
        <w:ind w:left="480" w:hanging="272"/>
        <w:spacing w:after="0" w:line="229" w:lineRule="auto"/>
        <w:tabs>
          <w:tab w:leader="none" w:pos="480" w:val="left"/>
        </w:tabs>
        <w:numPr>
          <w:ilvl w:val="0"/>
          <w:numId w:val="24"/>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Data Dictionary and Glossary: </w:t>
      </w:r>
      <w:r>
        <w:rPr>
          <w:rFonts w:ascii="Times New Roman" w:cs="Times New Roman" w:eastAsia="Times New Roman" w:hAnsi="Times New Roman"/>
          <w:sz w:val="20"/>
          <w:szCs w:val="20"/>
          <w:color w:val="262626"/>
        </w:rPr>
        <w:t>Each data item refers to</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an instance of </w:t>
      </w:r>
      <w:r>
        <w:rPr>
          <w:rFonts w:ascii="Times New Roman" w:cs="Times New Roman" w:eastAsia="Times New Roman" w:hAnsi="Times New Roman"/>
          <w:sz w:val="20"/>
          <w:szCs w:val="20"/>
          <w:i w:val="1"/>
          <w:iCs w:val="1"/>
          <w:color w:val="262626"/>
        </w:rPr>
        <w:t>DataWord</w:t>
      </w:r>
      <w:r>
        <w:rPr>
          <w:rFonts w:ascii="Times New Roman" w:cs="Times New Roman" w:eastAsia="Times New Roman" w:hAnsi="Times New Roman"/>
          <w:sz w:val="20"/>
          <w:szCs w:val="20"/>
          <w:color w:val="262626"/>
        </w:rPr>
        <w:t xml:space="preserve"> and each terminology refers to an instance of </w:t>
      </w:r>
      <w:r>
        <w:rPr>
          <w:rFonts w:ascii="Times New Roman" w:cs="Times New Roman" w:eastAsia="Times New Roman" w:hAnsi="Times New Roman"/>
          <w:sz w:val="20"/>
          <w:szCs w:val="20"/>
          <w:i w:val="1"/>
          <w:iCs w:val="1"/>
          <w:color w:val="262626"/>
        </w:rPr>
        <w:t>Term</w:t>
      </w:r>
      <w:r>
        <w:rPr>
          <w:rFonts w:ascii="Times New Roman" w:cs="Times New Roman" w:eastAsia="Times New Roman" w:hAnsi="Times New Roman"/>
          <w:sz w:val="20"/>
          <w:szCs w:val="20"/>
          <w:color w:val="262626"/>
        </w:rPr>
        <w:t xml:space="preserve"> in the metamodel.</w:t>
      </w:r>
    </w:p>
    <w:p>
      <w:pPr>
        <w:spacing w:after="0" w:line="60" w:lineRule="exact"/>
        <w:rPr>
          <w:rFonts w:ascii="Times New Roman" w:cs="Times New Roman" w:eastAsia="Times New Roman" w:hAnsi="Times New Roman"/>
          <w:sz w:val="20"/>
          <w:szCs w:val="20"/>
          <w:color w:val="262626"/>
        </w:rPr>
      </w:pPr>
    </w:p>
    <w:p>
      <w:pPr>
        <w:jc w:val="both"/>
        <w:ind w:left="480" w:hanging="273"/>
        <w:spacing w:after="0" w:line="230" w:lineRule="auto"/>
        <w:tabs>
          <w:tab w:leader="none" w:pos="480" w:val="left"/>
        </w:tabs>
        <w:numPr>
          <w:ilvl w:val="0"/>
          <w:numId w:val="24"/>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i w:val="1"/>
          <w:iCs w:val="1"/>
          <w:color w:val="262626"/>
        </w:rPr>
        <w:t xml:space="preserve">Templates: </w:t>
      </w:r>
      <w:r>
        <w:rPr>
          <w:rFonts w:ascii="Times New Roman" w:cs="Times New Roman" w:eastAsia="Times New Roman" w:hAnsi="Times New Roman"/>
          <w:sz w:val="19"/>
          <w:szCs w:val="19"/>
          <w:color w:val="262626"/>
        </w:rPr>
        <w:t>Are organized as requirement templates for</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systems, subsystems, functions, subfunctions, and shared</w:t>
      </w:r>
    </w:p>
    <w:p>
      <w:pPr>
        <w:sectPr>
          <w:pgSz w:w="11900" w:h="16840" w:orient="portrait"/>
          <w:cols w:equalWidth="0" w:num="2">
            <w:col w:w="5041" w:space="220"/>
            <w:col w:w="5040"/>
          </w:cols>
          <w:pgMar w:left="759" w:top="1440" w:right="840" w:bottom="834"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631825</wp:posOffset>
            </wp:positionH>
            <wp:positionV relativeFrom="page">
              <wp:posOffset>1171575</wp:posOffset>
            </wp:positionV>
            <wp:extent cx="3005455" cy="23463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3005455" cy="2346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262626"/>
        </w:rPr>
        <w:t>Fig. 6.</w:t>
        <w:tab/>
        <w:t>Metamodel of RAInterM.</w:t>
      </w:r>
    </w:p>
    <w:p>
      <w:pPr>
        <w:spacing w:after="0" w:line="200" w:lineRule="exact"/>
        <w:rPr>
          <w:sz w:val="20"/>
          <w:szCs w:val="20"/>
          <w:color w:val="auto"/>
        </w:rPr>
      </w:pPr>
    </w:p>
    <w:p>
      <w:pPr>
        <w:spacing w:after="0" w:line="263" w:lineRule="exact"/>
        <w:rPr>
          <w:sz w:val="20"/>
          <w:szCs w:val="20"/>
          <w:color w:val="auto"/>
        </w:rPr>
      </w:pPr>
    </w:p>
    <w:p>
      <w:pPr>
        <w:jc w:val="both"/>
        <w:ind w:left="480"/>
        <w:spacing w:after="0" w:line="229" w:lineRule="auto"/>
        <w:rPr>
          <w:sz w:val="20"/>
          <w:szCs w:val="20"/>
          <w:color w:val="auto"/>
        </w:rPr>
      </w:pPr>
      <w:r>
        <w:rPr>
          <w:rFonts w:ascii="Times New Roman" w:cs="Times New Roman" w:eastAsia="Times New Roman" w:hAnsi="Times New Roman"/>
          <w:sz w:val="20"/>
          <w:szCs w:val="20"/>
          <w:color w:val="262626"/>
        </w:rPr>
        <w:t xml:space="preserve">function blocks. Each template inherits from a super class </w:t>
      </w:r>
      <w:r>
        <w:rPr>
          <w:rFonts w:ascii="Times New Roman" w:cs="Times New Roman" w:eastAsia="Times New Roman" w:hAnsi="Times New Roman"/>
          <w:sz w:val="20"/>
          <w:szCs w:val="20"/>
          <w:i w:val="1"/>
          <w:iCs w:val="1"/>
          <w:color w:val="262626"/>
        </w:rPr>
        <w:t>AbstractTemplate</w:t>
      </w:r>
      <w:r>
        <w:rPr>
          <w:rFonts w:ascii="Times New Roman" w:cs="Times New Roman" w:eastAsia="Times New Roman" w:hAnsi="Times New Roman"/>
          <w:sz w:val="20"/>
          <w:szCs w:val="20"/>
          <w:color w:val="262626"/>
        </w:rPr>
        <w:t>, and a higher level template can be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composed by several lower level ones.</w:t>
      </w:r>
    </w:p>
    <w:p>
      <w:pPr>
        <w:spacing w:after="0" w:line="60" w:lineRule="exact"/>
        <w:rPr>
          <w:sz w:val="20"/>
          <w:szCs w:val="20"/>
          <w:color w:val="auto"/>
        </w:rPr>
      </w:pPr>
    </w:p>
    <w:p>
      <w:pPr>
        <w:jc w:val="both"/>
        <w:ind w:left="480" w:hanging="277"/>
        <w:spacing w:after="0" w:line="248" w:lineRule="auto"/>
        <w:tabs>
          <w:tab w:leader="none" w:pos="480" w:val="left"/>
        </w:tabs>
        <w:numPr>
          <w:ilvl w:val="0"/>
          <w:numId w:val="25"/>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i w:val="1"/>
          <w:iCs w:val="1"/>
          <w:color w:val="262626"/>
        </w:rPr>
        <w:t xml:space="preserve">Sentence patterns: </w:t>
      </w:r>
      <w:r>
        <w:rPr>
          <w:rFonts w:ascii="Times New Roman" w:cs="Times New Roman" w:eastAsia="Times New Roman" w:hAnsi="Times New Roman"/>
          <w:sz w:val="19"/>
          <w:szCs w:val="19"/>
          <w:color w:val="262626"/>
        </w:rPr>
        <w:t>Each type of requirements in templates</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 xml:space="preserve">is organized as a list of sentences, which satisfy predefined sentence patterns. Each sentence pattern inherits from a super class </w:t>
      </w:r>
      <w:r>
        <w:rPr>
          <w:rFonts w:ascii="Times New Roman" w:cs="Times New Roman" w:eastAsia="Times New Roman" w:hAnsi="Times New Roman"/>
          <w:sz w:val="19"/>
          <w:szCs w:val="19"/>
          <w:i w:val="1"/>
          <w:iCs w:val="1"/>
          <w:color w:val="262626"/>
        </w:rPr>
        <w:t>Sentence</w:t>
      </w:r>
      <w:r>
        <w:rPr>
          <w:rFonts w:ascii="Times New Roman" w:cs="Times New Roman" w:eastAsia="Times New Roman" w:hAnsi="Times New Roman"/>
          <w:sz w:val="19"/>
          <w:szCs w:val="19"/>
          <w:color w:val="262626"/>
        </w:rPr>
        <w:t>, and their transformation rules are</w:t>
      </w:r>
    </w:p>
    <w:p>
      <w:pPr>
        <w:spacing w:after="0" w:line="5"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262626"/>
        </w:rPr>
        <w:t xml:space="preserve">defined in the </w:t>
      </w:r>
      <w:r>
        <w:rPr>
          <w:rFonts w:ascii="Times New Roman" w:cs="Times New Roman" w:eastAsia="Times New Roman" w:hAnsi="Times New Roman"/>
          <w:sz w:val="20"/>
          <w:szCs w:val="20"/>
          <w:i w:val="1"/>
          <w:iCs w:val="1"/>
          <w:color w:val="262626"/>
        </w:rPr>
        <w:t>gen</w:t>
      </w:r>
      <w:r>
        <w:rPr>
          <w:rFonts w:ascii="Times New Roman" w:cs="Times New Roman" w:eastAsia="Times New Roman" w:hAnsi="Times New Roman"/>
          <w:sz w:val="20"/>
          <w:szCs w:val="20"/>
          <w:color w:val="262626"/>
        </w:rPr>
        <w:t xml:space="preserve">() operation of </w:t>
      </w:r>
      <w:r>
        <w:rPr>
          <w:rFonts w:ascii="Times New Roman" w:cs="Times New Roman" w:eastAsia="Times New Roman" w:hAnsi="Times New Roman"/>
          <w:sz w:val="20"/>
          <w:szCs w:val="20"/>
          <w:i w:val="1"/>
          <w:iCs w:val="1"/>
          <w:color w:val="262626"/>
        </w:rPr>
        <w:t>Sentence</w:t>
      </w:r>
      <w:r>
        <w:rPr>
          <w:rFonts w:ascii="Times New Roman" w:cs="Times New Roman" w:eastAsia="Times New Roman" w:hAnsi="Times New Roman"/>
          <w:sz w:val="20"/>
          <w:szCs w:val="20"/>
          <w:color w:val="262626"/>
        </w:rPr>
        <w:t>.</w:t>
      </w:r>
    </w:p>
    <w:p>
      <w:pPr>
        <w:spacing w:after="0" w:line="60" w:lineRule="exact"/>
        <w:rPr>
          <w:sz w:val="20"/>
          <w:szCs w:val="20"/>
          <w:color w:val="auto"/>
        </w:rPr>
      </w:pPr>
    </w:p>
    <w:p>
      <w:pPr>
        <w:jc w:val="both"/>
        <w:ind w:firstLine="203"/>
        <w:spacing w:after="0" w:line="242" w:lineRule="auto"/>
        <w:tabs>
          <w:tab w:leader="none" w:pos="476" w:val="left"/>
        </w:tabs>
        <w:numPr>
          <w:ilvl w:val="0"/>
          <w:numId w:val="26"/>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Intermediate model (RAInterM): </w:t>
      </w:r>
      <w:r>
        <w:rPr>
          <w:rFonts w:ascii="Times New Roman" w:cs="Times New Roman" w:eastAsia="Times New Roman" w:hAnsi="Times New Roman"/>
          <w:sz w:val="20"/>
          <w:szCs w:val="20"/>
          <w:color w:val="262626"/>
        </w:rPr>
        <w:t>RAInterM is an inter-mediate model, which is used to bridge the gap between the RM-RNL and AADL models. As a result, the transformation is divided into two steps: the transformation from the RM-RNL to the intermediate model RAInterM and the transformation from the intermediate model to the AADL models. The reasons of introduction of the intermediate model RAInterM are given as follows.</w:t>
      </w:r>
    </w:p>
    <w:p>
      <w:pPr>
        <w:spacing w:after="0" w:line="61" w:lineRule="exact"/>
        <w:rPr>
          <w:rFonts w:ascii="Times New Roman" w:cs="Times New Roman" w:eastAsia="Times New Roman" w:hAnsi="Times New Roman"/>
          <w:sz w:val="20"/>
          <w:szCs w:val="20"/>
          <w:i w:val="1"/>
          <w:iCs w:val="1"/>
          <w:color w:val="262626"/>
        </w:rPr>
      </w:pPr>
    </w:p>
    <w:p>
      <w:pPr>
        <w:jc w:val="both"/>
        <w:ind w:left="480" w:hanging="277"/>
        <w:spacing w:after="0" w:line="242" w:lineRule="auto"/>
        <w:tabs>
          <w:tab w:leader="none" w:pos="480" w:val="left"/>
        </w:tabs>
        <w:numPr>
          <w:ilvl w:val="0"/>
          <w:numId w:val="2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Simplifying the transformation: </w:t>
      </w:r>
      <w:r>
        <w:rPr>
          <w:rFonts w:ascii="Times New Roman" w:cs="Times New Roman" w:eastAsia="Times New Roman" w:hAnsi="Times New Roman"/>
          <w:sz w:val="20"/>
          <w:szCs w:val="20"/>
          <w:color w:val="262626"/>
        </w:rPr>
        <w:t>The elements of the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RM-RNL and the AADL models satisfy many-to-many mappings. Some mappings are complex, for instance, mappings of sentence patterns, which can be related to multiple templates in the RM-RNL. An intermediate model can separate many-to-many mappings into many-to-one and one-to-many mappings, which can decrease the complexity of the transformation.</w:t>
      </w:r>
    </w:p>
    <w:p>
      <w:pPr>
        <w:spacing w:after="0" w:line="61" w:lineRule="exact"/>
        <w:rPr>
          <w:rFonts w:ascii="Times New Roman" w:cs="Times New Roman" w:eastAsia="Times New Roman" w:hAnsi="Times New Roman"/>
          <w:sz w:val="20"/>
          <w:szCs w:val="20"/>
          <w:color w:val="262626"/>
        </w:rPr>
      </w:pPr>
    </w:p>
    <w:p>
      <w:pPr>
        <w:jc w:val="both"/>
        <w:ind w:left="480" w:hanging="277"/>
        <w:spacing w:after="0" w:line="241" w:lineRule="auto"/>
        <w:tabs>
          <w:tab w:leader="none" w:pos="480" w:val="left"/>
        </w:tabs>
        <w:numPr>
          <w:ilvl w:val="0"/>
          <w:numId w:val="2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Guaranteeing the compatibility of extension: </w:t>
      </w:r>
      <w:r>
        <w:rPr>
          <w:rFonts w:ascii="Times New Roman" w:cs="Times New Roman" w:eastAsia="Times New Roman" w:hAnsi="Times New Roman"/>
          <w:sz w:val="20"/>
          <w:szCs w:val="20"/>
          <w:color w:val="262626"/>
        </w:rPr>
        <w:t>We can sup-press irrelevant features of AADL (e.g., declarations and implementations) in the transformation from the RM-RNL to RAInterM. Thus, when extending sentence patterns in the RM-RNL, we only need to consider the transfor-mation of the extended elements instead of the entire transformation from the RM-RNL to AADL.</w:t>
      </w:r>
    </w:p>
    <w:p>
      <w:pPr>
        <w:spacing w:after="0" w:line="60" w:lineRule="exact"/>
        <w:rPr>
          <w:rFonts w:ascii="Times New Roman" w:cs="Times New Roman" w:eastAsia="Times New Roman" w:hAnsi="Times New Roman"/>
          <w:sz w:val="20"/>
          <w:szCs w:val="20"/>
          <w:color w:val="262626"/>
        </w:rPr>
      </w:pPr>
    </w:p>
    <w:p>
      <w:pPr>
        <w:jc w:val="both"/>
        <w:ind w:firstLine="200"/>
        <w:spacing w:after="0" w:line="255"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19"/>
          <w:szCs w:val="19"/>
          <w:color w:val="262626"/>
        </w:rPr>
        <w:t xml:space="preserve">The metamodel of RAInterM is presented in Fig. 6. RAInterM is a component-based model, and the top concept is </w:t>
      </w:r>
      <w:r>
        <w:rPr>
          <w:rFonts w:ascii="Times New Roman" w:cs="Times New Roman" w:eastAsia="Times New Roman" w:hAnsi="Times New Roman"/>
          <w:sz w:val="19"/>
          <w:szCs w:val="19"/>
          <w:i w:val="1"/>
          <w:iCs w:val="1"/>
          <w:color w:val="262626"/>
        </w:rPr>
        <w:t>Model</w:t>
      </w:r>
      <w:r>
        <w:rPr>
          <w:rFonts w:ascii="Times New Roman" w:cs="Times New Roman" w:eastAsia="Times New Roman" w:hAnsi="Times New Roman"/>
          <w:sz w:val="19"/>
          <w:szCs w:val="19"/>
          <w:color w:val="262626"/>
        </w:rPr>
        <w:t xml:space="preserve">, which represents an entire abstract system. </w:t>
      </w:r>
      <w:r>
        <w:rPr>
          <w:rFonts w:ascii="Times New Roman" w:cs="Times New Roman" w:eastAsia="Times New Roman" w:hAnsi="Times New Roman"/>
          <w:sz w:val="19"/>
          <w:szCs w:val="19"/>
          <w:i w:val="1"/>
          <w:iCs w:val="1"/>
          <w:color w:val="262626"/>
        </w:rPr>
        <w:t>Component</w:t>
      </w:r>
      <w:r>
        <w:rPr>
          <w:rFonts w:ascii="Times New Roman" w:cs="Times New Roman" w:eastAsia="Times New Roman" w:hAnsi="Times New Roman"/>
          <w:sz w:val="19"/>
          <w:szCs w:val="19"/>
          <w:color w:val="262626"/>
        </w:rPr>
        <w:t xml:space="preserve"> repre-sents entities in </w:t>
      </w:r>
      <w:r>
        <w:rPr>
          <w:rFonts w:ascii="Times New Roman" w:cs="Times New Roman" w:eastAsia="Times New Roman" w:hAnsi="Times New Roman"/>
          <w:sz w:val="19"/>
          <w:szCs w:val="19"/>
          <w:i w:val="1"/>
          <w:iCs w:val="1"/>
          <w:color w:val="262626"/>
        </w:rPr>
        <w:t>Model</w:t>
      </w:r>
      <w:r>
        <w:rPr>
          <w:rFonts w:ascii="Times New Roman" w:cs="Times New Roman" w:eastAsia="Times New Roman" w:hAnsi="Times New Roman"/>
          <w:sz w:val="19"/>
          <w:szCs w:val="19"/>
          <w:color w:val="262626"/>
        </w:rPr>
        <w:t xml:space="preserve">, and type of Component is defined in glossary. </w:t>
      </w:r>
      <w:r>
        <w:rPr>
          <w:rFonts w:ascii="Times New Roman" w:cs="Times New Roman" w:eastAsia="Times New Roman" w:hAnsi="Times New Roman"/>
          <w:sz w:val="19"/>
          <w:szCs w:val="19"/>
          <w:i w:val="1"/>
          <w:iCs w:val="1"/>
          <w:color w:val="262626"/>
        </w:rPr>
        <w:t>Statemachine</w:t>
      </w:r>
      <w:r>
        <w:rPr>
          <w:rFonts w:ascii="Times New Roman" w:cs="Times New Roman" w:eastAsia="Times New Roman" w:hAnsi="Times New Roman"/>
          <w:sz w:val="19"/>
          <w:szCs w:val="19"/>
          <w:color w:val="262626"/>
        </w:rPr>
        <w:t xml:space="preserve"> can be classified as </w:t>
      </w:r>
      <w:r>
        <w:rPr>
          <w:rFonts w:ascii="Times New Roman" w:cs="Times New Roman" w:eastAsia="Times New Roman" w:hAnsi="Times New Roman"/>
          <w:sz w:val="19"/>
          <w:szCs w:val="19"/>
          <w:i w:val="1"/>
          <w:iCs w:val="1"/>
          <w:color w:val="262626"/>
        </w:rPr>
        <w:t>MTStateMachine</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BHVStateMachine</w:t>
      </w:r>
      <w:r>
        <w:rPr>
          <w:rFonts w:ascii="Times New Roman" w:cs="Times New Roman" w:eastAsia="Times New Roman" w:hAnsi="Times New Roman"/>
          <w:sz w:val="19"/>
          <w:szCs w:val="19"/>
          <w:color w:val="262626"/>
        </w:rPr>
        <w:t>.</w:t>
      </w:r>
      <w:r>
        <w:rPr>
          <w:rFonts w:ascii="Times New Roman" w:cs="Times New Roman" w:eastAsia="Times New Roman" w:hAnsi="Times New Roman"/>
          <w:sz w:val="19"/>
          <w:szCs w:val="19"/>
          <w:i w:val="1"/>
          <w:iCs w:val="1"/>
          <w:color w:val="262626"/>
        </w:rPr>
        <w:t xml:space="preserve"> MTStateMachine </w:t>
      </w:r>
      <w:r>
        <w:rPr>
          <w:rFonts w:ascii="Times New Roman" w:cs="Times New Roman" w:eastAsia="Times New Roman" w:hAnsi="Times New Roman"/>
          <w:sz w:val="19"/>
          <w:szCs w:val="19"/>
          <w:color w:val="262626"/>
        </w:rPr>
        <w:t xml:space="preserve">refers to both mode tran-sitions in RM-RNL and AADL, and </w:t>
      </w:r>
      <w:r>
        <w:rPr>
          <w:rFonts w:ascii="Times New Roman" w:cs="Times New Roman" w:eastAsia="Times New Roman" w:hAnsi="Times New Roman"/>
          <w:sz w:val="19"/>
          <w:szCs w:val="19"/>
          <w:i w:val="1"/>
          <w:iCs w:val="1"/>
          <w:color w:val="262626"/>
        </w:rPr>
        <w:t>BHVStateMachine</w:t>
      </w:r>
      <w:r>
        <w:rPr>
          <w:rFonts w:ascii="Times New Roman" w:cs="Times New Roman" w:eastAsia="Times New Roman" w:hAnsi="Times New Roman"/>
          <w:sz w:val="19"/>
          <w:szCs w:val="19"/>
          <w:color w:val="262626"/>
        </w:rPr>
        <w:t xml:space="preserve"> refers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90" w:lineRule="exact"/>
        <w:rPr>
          <w:sz w:val="20"/>
          <w:szCs w:val="20"/>
          <w:color w:val="auto"/>
        </w:rPr>
      </w:pPr>
    </w:p>
    <w:p>
      <w:pPr>
        <w:ind w:left="100" w:right="200"/>
        <w:spacing w:after="0" w:line="218" w:lineRule="auto"/>
        <w:rPr>
          <w:sz w:val="20"/>
          <w:szCs w:val="20"/>
          <w:color w:val="auto"/>
        </w:rPr>
      </w:pPr>
      <w:r>
        <w:rPr>
          <w:rFonts w:ascii="Arial" w:cs="Arial" w:eastAsia="Arial" w:hAnsi="Arial"/>
          <w:sz w:val="20"/>
          <w:szCs w:val="20"/>
          <w:b w:val="1"/>
          <w:bCs w:val="1"/>
          <w:color w:val="262626"/>
        </w:rPr>
        <w:t xml:space="preserve">Algorithm 1: </w:t>
      </w:r>
      <w:r>
        <w:rPr>
          <w:rFonts w:ascii="Times New Roman" w:cs="Times New Roman" w:eastAsia="Times New Roman" w:hAnsi="Times New Roman"/>
          <w:sz w:val="20"/>
          <w:szCs w:val="20"/>
          <w:color w:val="262626"/>
        </w:rPr>
        <w:t>Transformation From the RM-RNL to the</w:t>
      </w:r>
      <w:r>
        <w:rPr>
          <w:rFonts w:ascii="Arial" w:cs="Arial" w:eastAsia="Arial" w:hAnsi="Arial"/>
          <w:sz w:val="20"/>
          <w:szCs w:val="20"/>
          <w:b w:val="1"/>
          <w:bCs w:val="1"/>
          <w:color w:val="262626"/>
        </w:rPr>
        <w:t xml:space="preserve"> </w:t>
      </w:r>
      <w:r>
        <w:rPr>
          <w:rFonts w:ascii="Times New Roman" w:cs="Times New Roman" w:eastAsia="Times New Roman" w:hAnsi="Times New Roman"/>
          <w:sz w:val="20"/>
          <w:szCs w:val="20"/>
          <w:color w:val="262626"/>
        </w:rPr>
        <w:t>RAInterM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-299085</wp:posOffset>
            </wp:positionV>
            <wp:extent cx="3193415" cy="101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3193415" cy="10160"/>
                    </a:xfrm>
                    <a:prstGeom prst="rect">
                      <a:avLst/>
                    </a:prstGeom>
                    <a:noFill/>
                  </pic:spPr>
                </pic:pic>
              </a:graphicData>
            </a:graphic>
          </wp:anchor>
        </w:drawing>
        <w:drawing>
          <wp:anchor simplePos="0" relativeHeight="251657728" behindDoc="1" locked="0" layoutInCell="0" allowOverlap="1">
            <wp:simplePos x="0" y="0"/>
            <wp:positionH relativeFrom="column">
              <wp:posOffset>-3810</wp:posOffset>
            </wp:positionH>
            <wp:positionV relativeFrom="paragraph">
              <wp:posOffset>0</wp:posOffset>
            </wp:positionV>
            <wp:extent cx="3193415" cy="101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3193415" cy="1016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b w:val="1"/>
          <w:bCs w:val="1"/>
          <w:color w:val="262626"/>
        </w:rPr>
        <w:t>Require:</w:t>
      </w:r>
    </w:p>
    <w:p>
      <w:pPr>
        <w:spacing w:after="0" w:line="1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262626"/>
        </w:rPr>
        <w:t>RM-RNL</w:t>
      </w:r>
    </w:p>
    <w:p>
      <w:pPr>
        <w:spacing w:after="0" w:line="8" w:lineRule="exact"/>
        <w:rPr>
          <w:sz w:val="20"/>
          <w:szCs w:val="20"/>
          <w:color w:val="auto"/>
        </w:rPr>
      </w:pPr>
    </w:p>
    <w:p>
      <w:pPr>
        <w:spacing w:after="0"/>
        <w:rPr>
          <w:sz w:val="20"/>
          <w:szCs w:val="20"/>
          <w:color w:val="auto"/>
        </w:rPr>
      </w:pPr>
      <w:r>
        <w:rPr>
          <w:rFonts w:ascii="Arial" w:cs="Arial" w:eastAsia="Arial" w:hAnsi="Arial"/>
          <w:sz w:val="20"/>
          <w:szCs w:val="20"/>
          <w:b w:val="1"/>
          <w:bCs w:val="1"/>
          <w:color w:val="262626"/>
        </w:rPr>
        <w:t>Ensure:</w:t>
      </w:r>
    </w:p>
    <w:p>
      <w:pPr>
        <w:spacing w:after="0" w:line="1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262626"/>
        </w:rPr>
        <w:t>RAInterM</w:t>
      </w:r>
    </w:p>
    <w:p>
      <w:pPr>
        <w:spacing w:after="0" w:line="9" w:lineRule="exact"/>
        <w:rPr>
          <w:sz w:val="20"/>
          <w:szCs w:val="20"/>
          <w:color w:val="auto"/>
        </w:rPr>
      </w:pPr>
    </w:p>
    <w:p>
      <w:pPr>
        <w:ind w:left="560" w:hanging="368"/>
        <w:spacing w:after="0"/>
        <w:tabs>
          <w:tab w:leader="none" w:pos="56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for </w:t>
      </w:r>
      <w:r>
        <w:rPr>
          <w:rFonts w:ascii="Times New Roman" w:cs="Times New Roman" w:eastAsia="Times New Roman" w:hAnsi="Times New Roman"/>
          <w:sz w:val="20"/>
          <w:szCs w:val="20"/>
          <w:color w:val="262626"/>
        </w:rPr>
        <w:t>each Template t in RM-RNL.getTemplates</w:t>
      </w:r>
      <w:r>
        <w:rPr>
          <w:rFonts w:ascii="Arial" w:cs="Arial" w:eastAsia="Arial" w:hAnsi="Arial"/>
          <w:sz w:val="20"/>
          <w:szCs w:val="20"/>
          <w:b w:val="1"/>
          <w:bCs w:val="1"/>
          <w:color w:val="262626"/>
        </w:rPr>
        <w:t xml:space="preserve"> do</w:t>
      </w:r>
    </w:p>
    <w:p>
      <w:pPr>
        <w:spacing w:after="0" w:line="14" w:lineRule="exact"/>
        <w:rPr>
          <w:rFonts w:ascii="Times New Roman" w:cs="Times New Roman" w:eastAsia="Times New Roman" w:hAnsi="Times New Roman"/>
          <w:sz w:val="20"/>
          <w:szCs w:val="20"/>
          <w:color w:val="262626"/>
        </w:rPr>
      </w:pPr>
    </w:p>
    <w:p>
      <w:pPr>
        <w:ind w:left="700" w:hanging="5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Component c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new Component (t.getType);</w:t>
      </w:r>
    </w:p>
    <w:p>
      <w:pPr>
        <w:spacing w:after="0" w:line="2" w:lineRule="exact"/>
        <w:rPr>
          <w:rFonts w:ascii="Times New Roman" w:cs="Times New Roman" w:eastAsia="Times New Roman" w:hAnsi="Times New Roman"/>
          <w:sz w:val="20"/>
          <w:szCs w:val="20"/>
          <w:color w:val="262626"/>
        </w:rPr>
      </w:pPr>
    </w:p>
    <w:p>
      <w:pPr>
        <w:ind w:left="700" w:hanging="5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for </w:t>
      </w:r>
      <w:r>
        <w:rPr>
          <w:rFonts w:ascii="Times New Roman" w:cs="Times New Roman" w:eastAsia="Times New Roman" w:hAnsi="Times New Roman"/>
          <w:sz w:val="20"/>
          <w:szCs w:val="20"/>
          <w:color w:val="262626"/>
        </w:rPr>
        <w:t>each Port p in t.getPorts</w:t>
      </w:r>
      <w:r>
        <w:rPr>
          <w:rFonts w:ascii="Arial" w:cs="Arial" w:eastAsia="Arial" w:hAnsi="Arial"/>
          <w:sz w:val="20"/>
          <w:szCs w:val="20"/>
          <w:b w:val="1"/>
          <w:bCs w:val="1"/>
          <w:color w:val="262626"/>
        </w:rPr>
        <w:t xml:space="preserve"> do</w:t>
      </w:r>
    </w:p>
    <w:p>
      <w:pPr>
        <w:spacing w:after="0" w:line="9" w:lineRule="exact"/>
        <w:rPr>
          <w:rFonts w:ascii="Times New Roman" w:cs="Times New Roman" w:eastAsia="Times New Roman" w:hAnsi="Times New Roman"/>
          <w:sz w:val="20"/>
          <w:szCs w:val="20"/>
          <w:color w:val="262626"/>
        </w:rPr>
      </w:pPr>
    </w:p>
    <w:p>
      <w:pPr>
        <w:ind w:left="860" w:hanging="668"/>
        <w:spacing w:after="0"/>
        <w:tabs>
          <w:tab w:leader="none" w:pos="86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p.gen(RAInterM, c, p.PortType);</w:t>
      </w:r>
    </w:p>
    <w:p>
      <w:pPr>
        <w:spacing w:after="0" w:line="6" w:lineRule="exact"/>
        <w:rPr>
          <w:rFonts w:ascii="Times New Roman" w:cs="Times New Roman" w:eastAsia="Times New Roman" w:hAnsi="Times New Roman"/>
          <w:sz w:val="20"/>
          <w:szCs w:val="20"/>
          <w:color w:val="262626"/>
        </w:rPr>
      </w:pPr>
    </w:p>
    <w:p>
      <w:pPr>
        <w:ind w:left="700" w:hanging="5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for</w:t>
      </w:r>
    </w:p>
    <w:p>
      <w:pPr>
        <w:spacing w:after="0" w:line="8" w:lineRule="exact"/>
        <w:rPr>
          <w:rFonts w:ascii="Times New Roman" w:cs="Times New Roman" w:eastAsia="Times New Roman" w:hAnsi="Times New Roman"/>
          <w:sz w:val="20"/>
          <w:szCs w:val="20"/>
          <w:color w:val="262626"/>
        </w:rPr>
      </w:pPr>
    </w:p>
    <w:p>
      <w:pPr>
        <w:ind w:left="560" w:hanging="368"/>
        <w:spacing w:after="0"/>
        <w:tabs>
          <w:tab w:leader="none" w:pos="56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for</w:t>
      </w:r>
    </w:p>
    <w:p>
      <w:pPr>
        <w:spacing w:after="0" w:line="10" w:lineRule="exact"/>
        <w:rPr>
          <w:rFonts w:ascii="Times New Roman" w:cs="Times New Roman" w:eastAsia="Times New Roman" w:hAnsi="Times New Roman"/>
          <w:sz w:val="20"/>
          <w:szCs w:val="20"/>
          <w:color w:val="262626"/>
        </w:rPr>
      </w:pPr>
    </w:p>
    <w:p>
      <w:pPr>
        <w:ind w:left="560" w:hanging="368"/>
        <w:spacing w:after="0"/>
        <w:tabs>
          <w:tab w:leader="none" w:pos="56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for </w:t>
      </w:r>
      <w:r>
        <w:rPr>
          <w:rFonts w:ascii="Times New Roman" w:cs="Times New Roman" w:eastAsia="Times New Roman" w:hAnsi="Times New Roman"/>
          <w:sz w:val="20"/>
          <w:szCs w:val="20"/>
          <w:color w:val="262626"/>
        </w:rPr>
        <w:t>each Port p in RAInterM.getPorts</w:t>
      </w:r>
      <w:r>
        <w:rPr>
          <w:rFonts w:ascii="Arial" w:cs="Arial" w:eastAsia="Arial" w:hAnsi="Arial"/>
          <w:sz w:val="20"/>
          <w:szCs w:val="20"/>
          <w:b w:val="1"/>
          <w:bCs w:val="1"/>
          <w:color w:val="262626"/>
        </w:rPr>
        <w:t xml:space="preserve"> do</w:t>
      </w:r>
    </w:p>
    <w:p>
      <w:pPr>
        <w:spacing w:after="0" w:line="8" w:lineRule="exact"/>
        <w:rPr>
          <w:rFonts w:ascii="Times New Roman" w:cs="Times New Roman" w:eastAsia="Times New Roman" w:hAnsi="Times New Roman"/>
          <w:sz w:val="20"/>
          <w:szCs w:val="20"/>
          <w:color w:val="262626"/>
        </w:rPr>
      </w:pPr>
    </w:p>
    <w:p>
      <w:pPr>
        <w:ind w:left="700" w:hanging="5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if </w:t>
      </w:r>
      <w:r>
        <w:rPr>
          <w:rFonts w:ascii="Times New Roman" w:cs="Times New Roman" w:eastAsia="Times New Roman" w:hAnsi="Times New Roman"/>
          <w:sz w:val="20"/>
          <w:szCs w:val="20"/>
          <w:color w:val="262626"/>
        </w:rPr>
        <w:t>p.NoSameNamePort</w:t>
      </w:r>
      <w:r>
        <w:rPr>
          <w:rFonts w:ascii="Arial" w:cs="Arial" w:eastAsia="Arial" w:hAnsi="Arial"/>
          <w:sz w:val="20"/>
          <w:szCs w:val="20"/>
          <w:b w:val="1"/>
          <w:bCs w:val="1"/>
          <w:color w:val="262626"/>
        </w:rPr>
        <w:t xml:space="preserve"> then</w:t>
      </w:r>
    </w:p>
    <w:p>
      <w:pPr>
        <w:spacing w:after="0" w:line="14" w:lineRule="exact"/>
        <w:rPr>
          <w:rFonts w:ascii="Times New Roman" w:cs="Times New Roman" w:eastAsia="Times New Roman" w:hAnsi="Times New Roman"/>
          <w:sz w:val="20"/>
          <w:szCs w:val="20"/>
          <w:color w:val="262626"/>
        </w:rPr>
      </w:pPr>
    </w:p>
    <w:p>
      <w:pPr>
        <w:ind w:left="860" w:hanging="668"/>
        <w:spacing w:after="0"/>
        <w:tabs>
          <w:tab w:leader="none" w:pos="86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p.type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DATAACCESS;</w:t>
      </w:r>
    </w:p>
    <w:p>
      <w:pPr>
        <w:spacing w:after="0" w:line="8" w:lineRule="exact"/>
        <w:rPr>
          <w:rFonts w:ascii="Times New Roman" w:cs="Times New Roman" w:eastAsia="Times New Roman" w:hAnsi="Times New Roman"/>
          <w:sz w:val="20"/>
          <w:szCs w:val="20"/>
          <w:color w:val="262626"/>
        </w:rPr>
      </w:pPr>
    </w:p>
    <w:p>
      <w:pPr>
        <w:ind w:left="860" w:hanging="768"/>
        <w:spacing w:after="0"/>
        <w:tabs>
          <w:tab w:leader="none" w:pos="86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RAInterM.add(data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newComponent(DATA));</w:t>
      </w:r>
    </w:p>
    <w:p>
      <w:pPr>
        <w:spacing w:after="0" w:line="3" w:lineRule="exact"/>
        <w:rPr>
          <w:rFonts w:ascii="Times New Roman" w:cs="Times New Roman" w:eastAsia="Times New Roman" w:hAnsi="Times New Roman"/>
          <w:sz w:val="20"/>
          <w:szCs w:val="20"/>
          <w:color w:val="262626"/>
        </w:rPr>
      </w:pPr>
    </w:p>
    <w:p>
      <w:pPr>
        <w:ind w:left="860" w:hanging="768"/>
        <w:spacing w:after="0"/>
        <w:tabs>
          <w:tab w:leader="none" w:pos="86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RAInterM.addDataAccessConnections(p, data);</w:t>
      </w:r>
    </w:p>
    <w:p>
      <w:pPr>
        <w:spacing w:after="0" w:line="6" w:lineRule="exact"/>
        <w:rPr>
          <w:rFonts w:ascii="Times New Roman" w:cs="Times New Roman" w:eastAsia="Times New Roman" w:hAnsi="Times New Roman"/>
          <w:sz w:val="20"/>
          <w:szCs w:val="20"/>
          <w:color w:val="262626"/>
        </w:rPr>
      </w:pPr>
    </w:p>
    <w:p>
      <w:pPr>
        <w:ind w:left="700" w:hanging="6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else</w:t>
      </w:r>
    </w:p>
    <w:p>
      <w:pPr>
        <w:spacing w:after="0" w:line="11" w:lineRule="exact"/>
        <w:rPr>
          <w:rFonts w:ascii="Times New Roman" w:cs="Times New Roman" w:eastAsia="Times New Roman" w:hAnsi="Times New Roman"/>
          <w:sz w:val="20"/>
          <w:szCs w:val="20"/>
          <w:color w:val="262626"/>
        </w:rPr>
      </w:pPr>
    </w:p>
    <w:p>
      <w:pPr>
        <w:ind w:left="860" w:hanging="768"/>
        <w:spacing w:after="0"/>
        <w:tabs>
          <w:tab w:leader="none" w:pos="86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RAInterM.addConnections(p,</w:t>
      </w:r>
    </w:p>
    <w:p>
      <w:pPr>
        <w:spacing w:after="0" w:line="9" w:lineRule="exact"/>
        <w:rPr>
          <w:rFonts w:ascii="Times New Roman" w:cs="Times New Roman" w:eastAsia="Times New Roman" w:hAnsi="Times New Roman"/>
          <w:sz w:val="20"/>
          <w:szCs w:val="20"/>
          <w:color w:val="262626"/>
        </w:rPr>
      </w:pPr>
    </w:p>
    <w:p>
      <w:pPr>
        <w:ind w:left="960"/>
        <w:spacing w:after="0"/>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p.getSameNamePort);</w:t>
      </w:r>
    </w:p>
    <w:p>
      <w:pPr>
        <w:spacing w:after="0" w:line="6" w:lineRule="exact"/>
        <w:rPr>
          <w:rFonts w:ascii="Times New Roman" w:cs="Times New Roman" w:eastAsia="Times New Roman" w:hAnsi="Times New Roman"/>
          <w:sz w:val="20"/>
          <w:szCs w:val="20"/>
          <w:color w:val="262626"/>
        </w:rPr>
      </w:pPr>
    </w:p>
    <w:p>
      <w:pPr>
        <w:ind w:left="700" w:hanging="6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if</w:t>
      </w:r>
    </w:p>
    <w:p>
      <w:pPr>
        <w:spacing w:after="0" w:line="8" w:lineRule="exact"/>
        <w:rPr>
          <w:rFonts w:ascii="Times New Roman" w:cs="Times New Roman" w:eastAsia="Times New Roman" w:hAnsi="Times New Roman"/>
          <w:sz w:val="20"/>
          <w:szCs w:val="20"/>
          <w:color w:val="262626"/>
        </w:rPr>
      </w:pPr>
    </w:p>
    <w:p>
      <w:pPr>
        <w:ind w:left="560" w:hanging="468"/>
        <w:spacing w:after="0"/>
        <w:tabs>
          <w:tab w:leader="none" w:pos="56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for</w:t>
      </w:r>
    </w:p>
    <w:p>
      <w:pPr>
        <w:spacing w:after="0" w:line="10" w:lineRule="exact"/>
        <w:rPr>
          <w:rFonts w:ascii="Times New Roman" w:cs="Times New Roman" w:eastAsia="Times New Roman" w:hAnsi="Times New Roman"/>
          <w:sz w:val="20"/>
          <w:szCs w:val="20"/>
          <w:color w:val="262626"/>
        </w:rPr>
      </w:pPr>
    </w:p>
    <w:p>
      <w:pPr>
        <w:ind w:left="560" w:hanging="468"/>
        <w:spacing w:after="0"/>
        <w:tabs>
          <w:tab w:leader="none" w:pos="56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for </w:t>
      </w:r>
      <w:r>
        <w:rPr>
          <w:rFonts w:ascii="Times New Roman" w:cs="Times New Roman" w:eastAsia="Times New Roman" w:hAnsi="Times New Roman"/>
          <w:sz w:val="20"/>
          <w:szCs w:val="20"/>
          <w:color w:val="262626"/>
        </w:rPr>
        <w:t>each Sentence s in t.getRequirements</w:t>
      </w:r>
      <w:r>
        <w:rPr>
          <w:rFonts w:ascii="Arial" w:cs="Arial" w:eastAsia="Arial" w:hAnsi="Arial"/>
          <w:sz w:val="20"/>
          <w:szCs w:val="20"/>
          <w:b w:val="1"/>
          <w:bCs w:val="1"/>
          <w:color w:val="262626"/>
        </w:rPr>
        <w:t xml:space="preserve"> do</w:t>
      </w:r>
    </w:p>
    <w:p>
      <w:pPr>
        <w:spacing w:after="0" w:line="9" w:lineRule="exact"/>
        <w:rPr>
          <w:rFonts w:ascii="Times New Roman" w:cs="Times New Roman" w:eastAsia="Times New Roman" w:hAnsi="Times New Roman"/>
          <w:sz w:val="20"/>
          <w:szCs w:val="20"/>
          <w:color w:val="262626"/>
        </w:rPr>
      </w:pPr>
    </w:p>
    <w:p>
      <w:pPr>
        <w:ind w:left="700" w:hanging="608"/>
        <w:spacing w:after="0"/>
        <w:tabs>
          <w:tab w:leader="none" w:pos="70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s.transform(RAInterM, c);</w:t>
      </w:r>
    </w:p>
    <w:p>
      <w:pPr>
        <w:spacing w:after="0" w:line="60" w:lineRule="exact"/>
        <w:rPr>
          <w:rFonts w:ascii="Times New Roman" w:cs="Times New Roman" w:eastAsia="Times New Roman" w:hAnsi="Times New Roman"/>
          <w:sz w:val="20"/>
          <w:szCs w:val="20"/>
          <w:color w:val="262626"/>
        </w:rPr>
      </w:pPr>
    </w:p>
    <w:p>
      <w:pPr>
        <w:ind w:left="800" w:right="720" w:hanging="708"/>
        <w:spacing w:after="0" w:line="218" w:lineRule="auto"/>
        <w:tabs>
          <w:tab w:leader="none" w:pos="700" w:val="left"/>
        </w:tabs>
        <w:numPr>
          <w:ilvl w:val="0"/>
          <w:numId w:val="2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//Each type of requirements transformed into different parts in RAInterM</w:t>
      </w:r>
    </w:p>
    <w:p>
      <w:pPr>
        <w:spacing w:after="0" w:line="7" w:lineRule="exact"/>
        <w:rPr>
          <w:rFonts w:ascii="Times New Roman" w:cs="Times New Roman" w:eastAsia="Times New Roman" w:hAnsi="Times New Roman"/>
          <w:sz w:val="20"/>
          <w:szCs w:val="20"/>
          <w:color w:val="262626"/>
        </w:rPr>
      </w:pPr>
    </w:p>
    <w:p>
      <w:pPr>
        <w:ind w:left="560" w:hanging="468"/>
        <w:spacing w:after="0"/>
        <w:tabs>
          <w:tab w:leader="none" w:pos="560" w:val="left"/>
        </w:tabs>
        <w:numPr>
          <w:ilvl w:val="0"/>
          <w:numId w:val="28"/>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for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-635</wp:posOffset>
            </wp:positionV>
            <wp:extent cx="3193415" cy="101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3193415" cy="10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both"/>
        <w:spacing w:after="0" w:line="241" w:lineRule="auto"/>
        <w:rPr>
          <w:sz w:val="20"/>
          <w:szCs w:val="20"/>
          <w:color w:val="auto"/>
        </w:rPr>
      </w:pPr>
      <w:r>
        <w:rPr>
          <w:rFonts w:ascii="Times New Roman" w:cs="Times New Roman" w:eastAsia="Times New Roman" w:hAnsi="Times New Roman"/>
          <w:sz w:val="19"/>
          <w:szCs w:val="19"/>
          <w:color w:val="262626"/>
        </w:rPr>
        <w:t xml:space="preserve">to both Functional Requirement in RM-RNL and </w:t>
      </w:r>
      <w:r>
        <w:rPr>
          <w:rFonts w:ascii="Times New Roman" w:cs="Times New Roman" w:eastAsia="Times New Roman" w:hAnsi="Times New Roman"/>
          <w:sz w:val="19"/>
          <w:szCs w:val="19"/>
          <w:i w:val="1"/>
          <w:iCs w:val="1"/>
          <w:color w:val="262626"/>
        </w:rPr>
        <w:t>BA</w:t>
      </w:r>
      <w:r>
        <w:rPr>
          <w:rFonts w:ascii="Times New Roman" w:cs="Times New Roman" w:eastAsia="Times New Roman" w:hAnsi="Times New Roman"/>
          <w:sz w:val="19"/>
          <w:szCs w:val="19"/>
          <w:color w:val="262626"/>
        </w:rPr>
        <w:t xml:space="preserve"> in AADL. Connection and Port refer to the concepts of </w:t>
      </w:r>
      <w:r>
        <w:rPr>
          <w:rFonts w:ascii="Times New Roman" w:cs="Times New Roman" w:eastAsia="Times New Roman" w:hAnsi="Times New Roman"/>
          <w:sz w:val="19"/>
          <w:szCs w:val="19"/>
          <w:i w:val="1"/>
          <w:iCs w:val="1"/>
          <w:color w:val="262626"/>
        </w:rPr>
        <w:t>port</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connection</w:t>
      </w:r>
      <w:r>
        <w:rPr>
          <w:rFonts w:ascii="Times New Roman" w:cs="Times New Roman" w:eastAsia="Times New Roman" w:hAnsi="Times New Roman"/>
          <w:sz w:val="19"/>
          <w:szCs w:val="19"/>
          <w:color w:val="262626"/>
        </w:rPr>
        <w:t xml:space="preserve"> in AADL, representing the interactions among components.</w:t>
      </w:r>
    </w:p>
    <w:p>
      <w:pPr>
        <w:spacing w:after="0" w:line="61" w:lineRule="exact"/>
        <w:rPr>
          <w:sz w:val="20"/>
          <w:szCs w:val="20"/>
          <w:color w:val="auto"/>
        </w:rPr>
      </w:pPr>
    </w:p>
    <w:p>
      <w:pPr>
        <w:jc w:val="both"/>
        <w:ind w:firstLine="192"/>
        <w:spacing w:after="0" w:line="234" w:lineRule="auto"/>
        <w:tabs>
          <w:tab w:leader="none" w:pos="476" w:val="left"/>
        </w:tabs>
        <w:numPr>
          <w:ilvl w:val="0"/>
          <w:numId w:val="29"/>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Transformation from the RM-RNL to the RAInterM Model: </w:t>
      </w:r>
      <w:r>
        <w:rPr>
          <w:rFonts w:ascii="Times New Roman" w:cs="Times New Roman" w:eastAsia="Times New Roman" w:hAnsi="Times New Roman"/>
          <w:sz w:val="20"/>
          <w:szCs w:val="20"/>
          <w:color w:val="262626"/>
        </w:rPr>
        <w:t>To facilitate the transformation from the RM-RNL</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to RAInterM, we develop a transformation algorithm (see Algorithm 1). This algorithm can be divided into three parts.</w:t>
      </w:r>
    </w:p>
    <w:p>
      <w:pPr>
        <w:spacing w:after="0" w:line="60" w:lineRule="exact"/>
        <w:rPr>
          <w:rFonts w:ascii="Times New Roman" w:cs="Times New Roman" w:eastAsia="Times New Roman" w:hAnsi="Times New Roman"/>
          <w:sz w:val="20"/>
          <w:szCs w:val="20"/>
          <w:i w:val="1"/>
          <w:iCs w:val="1"/>
          <w:color w:val="262626"/>
        </w:rPr>
      </w:pPr>
    </w:p>
    <w:p>
      <w:pPr>
        <w:jc w:val="both"/>
        <w:ind w:left="460" w:hanging="268"/>
        <w:spacing w:after="0" w:line="239" w:lineRule="auto"/>
        <w:tabs>
          <w:tab w:leader="none" w:pos="460" w:val="left"/>
        </w:tabs>
        <w:numPr>
          <w:ilvl w:val="0"/>
          <w:numId w:val="30"/>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Transformation of the structure of RM-RNL: </w:t>
      </w:r>
      <w:r>
        <w:rPr>
          <w:rFonts w:ascii="Times New Roman" w:cs="Times New Roman" w:eastAsia="Times New Roman" w:hAnsi="Times New Roman"/>
          <w:sz w:val="20"/>
          <w:szCs w:val="20"/>
          <w:color w:val="262626"/>
        </w:rPr>
        <w:t>The structure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of RM-RNL is transformed first, including the hierar-chical relationship among templates and </w:t>
      </w:r>
      <w:r>
        <w:rPr>
          <w:rFonts w:ascii="Times New Roman" w:cs="Times New Roman" w:eastAsia="Times New Roman" w:hAnsi="Times New Roman"/>
          <w:sz w:val="20"/>
          <w:szCs w:val="20"/>
          <w:i w:val="1"/>
          <w:iCs w:val="1"/>
          <w:color w:val="262626"/>
        </w:rPr>
        <w:t>Input/Output</w:t>
      </w:r>
      <w:r>
        <w:rPr>
          <w:rFonts w:ascii="Times New Roman" w:cs="Times New Roman" w:eastAsia="Times New Roman" w:hAnsi="Times New Roman"/>
          <w:sz w:val="20"/>
          <w:szCs w:val="20"/>
          <w:color w:val="262626"/>
        </w:rPr>
        <w:t xml:space="preserve">. SRT, SSRT, FRT, SFRT, and SFBRT are transformed into Components with corresponding types. </w:t>
      </w:r>
      <w:r>
        <w:rPr>
          <w:rFonts w:ascii="Times New Roman" w:cs="Times New Roman" w:eastAsia="Times New Roman" w:hAnsi="Times New Roman"/>
          <w:sz w:val="20"/>
          <w:szCs w:val="20"/>
          <w:i w:val="1"/>
          <w:iCs w:val="1"/>
          <w:color w:val="262626"/>
        </w:rPr>
        <w:t>Input/Output</w:t>
      </w:r>
      <w:r>
        <w:rPr>
          <w:rFonts w:ascii="Times New Roman" w:cs="Times New Roman" w:eastAsia="Times New Roman" w:hAnsi="Times New Roman"/>
          <w:sz w:val="20"/>
          <w:szCs w:val="20"/>
          <w:color w:val="262626"/>
        </w:rPr>
        <w:t xml:space="preserve"> are transformed into </w:t>
      </w:r>
      <w:r>
        <w:rPr>
          <w:rFonts w:ascii="Times New Roman" w:cs="Times New Roman" w:eastAsia="Times New Roman" w:hAnsi="Times New Roman"/>
          <w:sz w:val="20"/>
          <w:szCs w:val="20"/>
          <w:i w:val="1"/>
          <w:iCs w:val="1"/>
          <w:color w:val="262626"/>
        </w:rPr>
        <w:t>Port</w:t>
      </w:r>
      <w:r>
        <w:rPr>
          <w:rFonts w:ascii="Times New Roman" w:cs="Times New Roman" w:eastAsia="Times New Roman" w:hAnsi="Times New Roman"/>
          <w:sz w:val="20"/>
          <w:szCs w:val="20"/>
          <w:color w:val="262626"/>
        </w:rPr>
        <w:t xml:space="preserve"> in RAInterM.</w:t>
      </w:r>
    </w:p>
    <w:p>
      <w:pPr>
        <w:spacing w:after="0" w:line="63" w:lineRule="exact"/>
        <w:rPr>
          <w:rFonts w:ascii="Times New Roman" w:cs="Times New Roman" w:eastAsia="Times New Roman" w:hAnsi="Times New Roman"/>
          <w:sz w:val="20"/>
          <w:szCs w:val="20"/>
          <w:color w:val="262626"/>
        </w:rPr>
      </w:pPr>
    </w:p>
    <w:p>
      <w:pPr>
        <w:jc w:val="both"/>
        <w:ind w:left="460" w:hanging="268"/>
        <w:spacing w:after="0" w:line="239" w:lineRule="auto"/>
        <w:tabs>
          <w:tab w:leader="none" w:pos="460" w:val="left"/>
        </w:tabs>
        <w:numPr>
          <w:ilvl w:val="0"/>
          <w:numId w:val="30"/>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Generation of connection: </w:t>
      </w:r>
      <w:r>
        <w:rPr>
          <w:rFonts w:ascii="Times New Roman" w:cs="Times New Roman" w:eastAsia="Times New Roman" w:hAnsi="Times New Roman"/>
          <w:sz w:val="20"/>
          <w:szCs w:val="20"/>
          <w:color w:val="262626"/>
        </w:rPr>
        <w:t>Requirement specifications in</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the RM-RNL may be incomplete. For each </w:t>
      </w:r>
      <w:r>
        <w:rPr>
          <w:rFonts w:ascii="Times New Roman" w:cs="Times New Roman" w:eastAsia="Times New Roman" w:hAnsi="Times New Roman"/>
          <w:sz w:val="20"/>
          <w:szCs w:val="20"/>
          <w:i w:val="1"/>
          <w:iCs w:val="1"/>
          <w:color w:val="262626"/>
        </w:rPr>
        <w:t>Port</w:t>
      </w:r>
      <w:r>
        <w:rPr>
          <w:rFonts w:ascii="Times New Roman" w:cs="Times New Roman" w:eastAsia="Times New Roman" w:hAnsi="Times New Roman"/>
          <w:sz w:val="20"/>
          <w:szCs w:val="20"/>
          <w:color w:val="262626"/>
        </w:rPr>
        <w:t xml:space="preserve">, we create a series of </w:t>
      </w:r>
      <w:r>
        <w:rPr>
          <w:rFonts w:ascii="Times New Roman" w:cs="Times New Roman" w:eastAsia="Times New Roman" w:hAnsi="Times New Roman"/>
          <w:sz w:val="20"/>
          <w:szCs w:val="20"/>
          <w:i w:val="1"/>
          <w:iCs w:val="1"/>
          <w:color w:val="262626"/>
        </w:rPr>
        <w:t>Connections</w:t>
      </w:r>
      <w:r>
        <w:rPr>
          <w:rFonts w:ascii="Times New Roman" w:cs="Times New Roman" w:eastAsia="Times New Roman" w:hAnsi="Times New Roman"/>
          <w:sz w:val="20"/>
          <w:szCs w:val="20"/>
          <w:color w:val="262626"/>
        </w:rPr>
        <w:t xml:space="preserve"> to link it with other ports, which have the same port type and opposite direction. If no matchable port exists, we create a data component in top </w:t>
      </w:r>
      <w:r>
        <w:rPr>
          <w:rFonts w:ascii="Times New Roman" w:cs="Times New Roman" w:eastAsia="Times New Roman" w:hAnsi="Times New Roman"/>
          <w:sz w:val="20"/>
          <w:szCs w:val="20"/>
          <w:i w:val="1"/>
          <w:iCs w:val="1"/>
          <w:color w:val="262626"/>
        </w:rPr>
        <w:t xml:space="preserve">Component </w:t>
      </w:r>
      <w:r>
        <w:rPr>
          <w:rFonts w:ascii="Times New Roman" w:cs="Times New Roman" w:eastAsia="Times New Roman" w:hAnsi="Times New Roman"/>
          <w:sz w:val="20"/>
          <w:szCs w:val="20"/>
          <w:color w:val="262626"/>
        </w:rPr>
        <w:t>connecting with single ports.</w:t>
      </w:r>
    </w:p>
    <w:p>
      <w:pPr>
        <w:spacing w:after="0" w:line="63" w:lineRule="exact"/>
        <w:rPr>
          <w:rFonts w:ascii="Times New Roman" w:cs="Times New Roman" w:eastAsia="Times New Roman" w:hAnsi="Times New Roman"/>
          <w:sz w:val="20"/>
          <w:szCs w:val="20"/>
          <w:color w:val="262626"/>
        </w:rPr>
      </w:pPr>
    </w:p>
    <w:p>
      <w:pPr>
        <w:jc w:val="both"/>
        <w:ind w:left="460" w:hanging="268"/>
        <w:spacing w:after="0" w:line="242" w:lineRule="auto"/>
        <w:tabs>
          <w:tab w:leader="none" w:pos="460" w:val="left"/>
        </w:tabs>
        <w:numPr>
          <w:ilvl w:val="0"/>
          <w:numId w:val="30"/>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Transformation of the elements in templates: </w:t>
      </w:r>
      <w:r>
        <w:rPr>
          <w:rFonts w:ascii="Times New Roman" w:cs="Times New Roman" w:eastAsia="Times New Roman" w:hAnsi="Times New Roman"/>
          <w:sz w:val="20"/>
          <w:szCs w:val="20"/>
          <w:color w:val="262626"/>
        </w:rPr>
        <w:t>The Trans-formation of sentence pattern is realized in “</w:t>
      </w:r>
      <w:r>
        <w:rPr>
          <w:rFonts w:ascii="Times New Roman" w:cs="Times New Roman" w:eastAsia="Times New Roman" w:hAnsi="Times New Roman"/>
          <w:sz w:val="20"/>
          <w:szCs w:val="20"/>
          <w:i w:val="1"/>
          <w:iCs w:val="1"/>
          <w:color w:val="262626"/>
        </w:rPr>
        <w:t>gen</w:t>
      </w:r>
      <w:r>
        <w:rPr>
          <w:rFonts w:ascii="Times New Roman" w:cs="Times New Roman" w:eastAsia="Times New Roman" w:hAnsi="Times New Roman"/>
          <w:sz w:val="20"/>
          <w:szCs w:val="20"/>
          <w:color w:val="262626"/>
        </w:rPr>
        <w:t xml:space="preserve">()” op-eration. Thus, </w:t>
      </w:r>
      <w:r>
        <w:rPr>
          <w:rFonts w:ascii="Times New Roman" w:cs="Times New Roman" w:eastAsia="Times New Roman" w:hAnsi="Times New Roman"/>
          <w:sz w:val="20"/>
          <w:szCs w:val="20"/>
          <w:i w:val="1"/>
          <w:iCs w:val="1"/>
          <w:color w:val="262626"/>
        </w:rPr>
        <w:t>Functional Requirements, Performance</w:t>
      </w:r>
      <w:r>
        <w:rPr>
          <w:rFonts w:ascii="Times New Roman" w:cs="Times New Roman" w:eastAsia="Times New Roman" w:hAnsi="Times New Roman"/>
          <w:sz w:val="20"/>
          <w:szCs w:val="20"/>
          <w:color w:val="262626"/>
        </w:rPr>
        <w:t xml:space="preserve"> </w:t>
      </w:r>
      <w:r>
        <w:rPr>
          <w:rFonts w:ascii="Times New Roman" w:cs="Times New Roman" w:eastAsia="Times New Roman" w:hAnsi="Times New Roman"/>
          <w:sz w:val="20"/>
          <w:szCs w:val="20"/>
          <w:i w:val="1"/>
          <w:iCs w:val="1"/>
          <w:color w:val="262626"/>
        </w:rPr>
        <w:t>Requirements, Mode Transitions, Interface Requirements</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 xml:space="preserve">and </w:t>
      </w:r>
      <w:r>
        <w:rPr>
          <w:rFonts w:ascii="Times New Roman" w:cs="Times New Roman" w:eastAsia="Times New Roman" w:hAnsi="Times New Roman"/>
          <w:sz w:val="20"/>
          <w:szCs w:val="20"/>
          <w:i w:val="1"/>
          <w:iCs w:val="1"/>
          <w:color w:val="262626"/>
        </w:rPr>
        <w:t>Hardware Constraints</w:t>
      </w:r>
      <w:r>
        <w:rPr>
          <w:rFonts w:ascii="Times New Roman" w:cs="Times New Roman" w:eastAsia="Times New Roman" w:hAnsi="Times New Roman"/>
          <w:sz w:val="20"/>
          <w:szCs w:val="20"/>
          <w:color w:val="262626"/>
        </w:rPr>
        <w:t xml:space="preserve"> are mainly transformed into </w:t>
      </w:r>
      <w:r>
        <w:rPr>
          <w:rFonts w:ascii="Times New Roman" w:cs="Times New Roman" w:eastAsia="Times New Roman" w:hAnsi="Times New Roman"/>
          <w:sz w:val="20"/>
          <w:szCs w:val="20"/>
          <w:i w:val="1"/>
          <w:iCs w:val="1"/>
          <w:color w:val="262626"/>
        </w:rPr>
        <w:t>BHVStateMachine, Property, MTStateMachine, Prop-erty of Port</w:t>
      </w:r>
      <w:r>
        <w:rPr>
          <w:rFonts w:ascii="Times New Roman" w:cs="Times New Roman" w:eastAsia="Times New Roman" w:hAnsi="Times New Roman"/>
          <w:sz w:val="20"/>
          <w:szCs w:val="20"/>
          <w:color w:val="262626"/>
        </w:rPr>
        <w:t>, and</w:t>
      </w:r>
      <w:r>
        <w:rPr>
          <w:rFonts w:ascii="Times New Roman" w:cs="Times New Roman" w:eastAsia="Times New Roman" w:hAnsi="Times New Roman"/>
          <w:sz w:val="20"/>
          <w:szCs w:val="20"/>
          <w:i w:val="1"/>
          <w:iCs w:val="1"/>
          <w:color w:val="262626"/>
        </w:rPr>
        <w:t xml:space="preserve"> Components </w:t>
      </w:r>
      <w:r>
        <w:rPr>
          <w:rFonts w:ascii="Times New Roman" w:cs="Times New Roman" w:eastAsia="Times New Roman" w:hAnsi="Times New Roman"/>
          <w:sz w:val="20"/>
          <w:szCs w:val="20"/>
          <w:color w:val="262626"/>
        </w:rPr>
        <w:t>with hardware types in</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RAInterM, respectively.</w:t>
      </w:r>
    </w:p>
    <w:p>
      <w:pPr>
        <w:sectPr>
          <w:pgSz w:w="11900" w:h="16840" w:orient="portrait"/>
          <w:cols w:equalWidth="0" w:num="2">
            <w:col w:w="5040" w:space="240"/>
            <w:col w:w="5020"/>
          </w:cols>
          <w:pgMar w:left="840" w:top="1440" w:right="760" w:bottom="829"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1253490</wp:posOffset>
            </wp:positionH>
            <wp:positionV relativeFrom="page">
              <wp:posOffset>1172845</wp:posOffset>
            </wp:positionV>
            <wp:extent cx="4994910" cy="29654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4994910" cy="2965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262626"/>
        </w:rPr>
        <w:t>Fig. 7.</w:t>
      </w:r>
      <w:r>
        <w:rPr>
          <w:sz w:val="20"/>
          <w:szCs w:val="20"/>
          <w:color w:val="auto"/>
        </w:rPr>
        <w:tab/>
      </w:r>
      <w:r>
        <w:rPr>
          <w:rFonts w:ascii="Times New Roman" w:cs="Times New Roman" w:eastAsia="Times New Roman" w:hAnsi="Times New Roman"/>
          <w:sz w:val="15"/>
          <w:szCs w:val="15"/>
          <w:color w:val="262626"/>
        </w:rPr>
        <w:t>Requirement traceability information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312420</wp:posOffset>
            </wp:positionV>
            <wp:extent cx="3193415" cy="101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3193415" cy="10160"/>
                    </a:xfrm>
                    <a:prstGeom prst="rect">
                      <a:avLst/>
                    </a:prstGeom>
                    <a:noFill/>
                  </pic:spPr>
                </pic:pic>
              </a:graphicData>
            </a:graphic>
          </wp:anchor>
        </w:drawing>
      </w:r>
    </w:p>
    <w:p>
      <w:pPr>
        <w:spacing w:after="0" w:line="200" w:lineRule="exact"/>
        <w:rPr>
          <w:sz w:val="20"/>
          <w:szCs w:val="20"/>
          <w:color w:val="auto"/>
        </w:rPr>
      </w:pPr>
    </w:p>
    <w:p>
      <w:pPr>
        <w:spacing w:after="0" w:line="325" w:lineRule="exact"/>
        <w:rPr>
          <w:sz w:val="20"/>
          <w:szCs w:val="20"/>
          <w:color w:val="auto"/>
        </w:rPr>
      </w:pPr>
    </w:p>
    <w:p>
      <w:pPr>
        <w:ind w:left="100" w:right="220"/>
        <w:spacing w:after="0" w:line="218" w:lineRule="auto"/>
        <w:rPr>
          <w:sz w:val="20"/>
          <w:szCs w:val="20"/>
          <w:color w:val="auto"/>
        </w:rPr>
      </w:pPr>
      <w:r>
        <w:rPr>
          <w:rFonts w:ascii="Arial" w:cs="Arial" w:eastAsia="Arial" w:hAnsi="Arial"/>
          <w:sz w:val="20"/>
          <w:szCs w:val="20"/>
          <w:b w:val="1"/>
          <w:bCs w:val="1"/>
          <w:color w:val="262626"/>
        </w:rPr>
        <w:t xml:space="preserve">Algorithm 2: </w:t>
      </w:r>
      <w:r>
        <w:rPr>
          <w:rFonts w:ascii="Times New Roman" w:cs="Times New Roman" w:eastAsia="Times New Roman" w:hAnsi="Times New Roman"/>
          <w:sz w:val="20"/>
          <w:szCs w:val="20"/>
          <w:color w:val="262626"/>
        </w:rPr>
        <w:t>Transformation From the RAInterM Model to</w:t>
      </w:r>
      <w:r>
        <w:rPr>
          <w:rFonts w:ascii="Arial" w:cs="Arial" w:eastAsia="Arial" w:hAnsi="Arial"/>
          <w:sz w:val="20"/>
          <w:szCs w:val="20"/>
          <w:b w:val="1"/>
          <w:bCs w:val="1"/>
          <w:color w:val="262626"/>
        </w:rPr>
        <w:t xml:space="preserve"> </w:t>
      </w:r>
      <w:r>
        <w:rPr>
          <w:rFonts w:ascii="Times New Roman" w:cs="Times New Roman" w:eastAsia="Times New Roman" w:hAnsi="Times New Roman"/>
          <w:sz w:val="20"/>
          <w:szCs w:val="20"/>
          <w:color w:val="262626"/>
        </w:rPr>
        <w:t>the AADL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0</wp:posOffset>
            </wp:positionV>
            <wp:extent cx="3193415" cy="101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3193415" cy="10160"/>
                    </a:xfrm>
                    <a:prstGeom prst="rect">
                      <a:avLst/>
                    </a:prstGeom>
                    <a:noFill/>
                  </pic:spPr>
                </pic:pic>
              </a:graphicData>
            </a:graphic>
          </wp:anchor>
        </w:drawing>
      </w:r>
    </w:p>
    <w:p>
      <w:pPr>
        <w:spacing w:after="0"/>
        <w:rPr>
          <w:sz w:val="20"/>
          <w:szCs w:val="20"/>
          <w:color w:val="auto"/>
        </w:rPr>
      </w:pPr>
      <w:r>
        <w:rPr>
          <w:rFonts w:ascii="Arial" w:cs="Arial" w:eastAsia="Arial" w:hAnsi="Arial"/>
          <w:sz w:val="20"/>
          <w:szCs w:val="20"/>
          <w:b w:val="1"/>
          <w:bCs w:val="1"/>
          <w:color w:val="262626"/>
        </w:rPr>
        <w:t>Require:</w:t>
      </w:r>
    </w:p>
    <w:p>
      <w:pPr>
        <w:spacing w:after="0" w:line="1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262626"/>
        </w:rPr>
        <w:t>RAInterM</w:t>
      </w:r>
    </w:p>
    <w:p>
      <w:pPr>
        <w:spacing w:after="0" w:line="8" w:lineRule="exact"/>
        <w:rPr>
          <w:sz w:val="20"/>
          <w:szCs w:val="20"/>
          <w:color w:val="auto"/>
        </w:rPr>
      </w:pPr>
    </w:p>
    <w:p>
      <w:pPr>
        <w:spacing w:after="0"/>
        <w:rPr>
          <w:sz w:val="20"/>
          <w:szCs w:val="20"/>
          <w:color w:val="auto"/>
        </w:rPr>
      </w:pPr>
      <w:r>
        <w:rPr>
          <w:rFonts w:ascii="Arial" w:cs="Arial" w:eastAsia="Arial" w:hAnsi="Arial"/>
          <w:sz w:val="20"/>
          <w:szCs w:val="20"/>
          <w:b w:val="1"/>
          <w:bCs w:val="1"/>
          <w:color w:val="262626"/>
        </w:rPr>
        <w:t>Ensure:</w:t>
      </w:r>
    </w:p>
    <w:p>
      <w:pPr>
        <w:spacing w:after="0" w:line="1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262626"/>
        </w:rPr>
        <w:t>AADL models</w:t>
      </w:r>
    </w:p>
    <w:p>
      <w:pPr>
        <w:spacing w:after="0" w:line="20" w:lineRule="exact"/>
        <w:rPr>
          <w:sz w:val="20"/>
          <w:szCs w:val="20"/>
          <w:color w:val="auto"/>
        </w:rPr>
      </w:pPr>
    </w:p>
    <w:p>
      <w:pPr>
        <w:ind w:left="540" w:hanging="361"/>
        <w:spacing w:after="0"/>
        <w:tabs>
          <w:tab w:leader="none" w:pos="540" w:val="left"/>
        </w:tabs>
        <w:numPr>
          <w:ilvl w:val="0"/>
          <w:numId w:val="31"/>
        </w:numPr>
        <w:rPr>
          <w:rFonts w:ascii="Times New Roman" w:cs="Times New Roman" w:eastAsia="Times New Roman" w:hAnsi="Times New Roman"/>
          <w:sz w:val="19"/>
          <w:szCs w:val="19"/>
          <w:color w:val="262626"/>
        </w:rPr>
      </w:pPr>
      <w:r>
        <w:rPr>
          <w:rFonts w:ascii="Arial" w:cs="Arial" w:eastAsia="Arial" w:hAnsi="Arial"/>
          <w:sz w:val="19"/>
          <w:szCs w:val="19"/>
          <w:b w:val="1"/>
          <w:bCs w:val="1"/>
          <w:color w:val="262626"/>
        </w:rPr>
        <w:t xml:space="preserve">for </w:t>
      </w:r>
      <w:r>
        <w:rPr>
          <w:rFonts w:ascii="Times New Roman" w:cs="Times New Roman" w:eastAsia="Times New Roman" w:hAnsi="Times New Roman"/>
          <w:sz w:val="19"/>
          <w:szCs w:val="19"/>
          <w:color w:val="262626"/>
        </w:rPr>
        <w:t>each Component c in RAInterM.getComponents</w:t>
      </w:r>
      <w:r>
        <w:rPr>
          <w:rFonts w:ascii="Arial" w:cs="Arial" w:eastAsia="Arial" w:hAnsi="Arial"/>
          <w:sz w:val="19"/>
          <w:szCs w:val="19"/>
          <w:b w:val="1"/>
          <w:bCs w:val="1"/>
          <w:color w:val="262626"/>
        </w:rPr>
        <w:t xml:space="preserve"> do</w:t>
      </w:r>
    </w:p>
    <w:p>
      <w:pPr>
        <w:spacing w:after="0" w:line="8" w:lineRule="exact"/>
        <w:rPr>
          <w:rFonts w:ascii="Times New Roman" w:cs="Times New Roman" w:eastAsia="Times New Roman" w:hAnsi="Times New Roman"/>
          <w:sz w:val="19"/>
          <w:szCs w:val="19"/>
          <w:color w:val="262626"/>
        </w:rPr>
      </w:pPr>
    </w:p>
    <w:p>
      <w:pPr>
        <w:ind w:left="720" w:hanging="521"/>
        <w:spacing w:after="0"/>
        <w:tabs>
          <w:tab w:leader="none" w:pos="72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if </w:t>
      </w:r>
      <w:r>
        <w:rPr>
          <w:rFonts w:ascii="Times New Roman" w:cs="Times New Roman" w:eastAsia="Times New Roman" w:hAnsi="Times New Roman"/>
          <w:sz w:val="20"/>
          <w:szCs w:val="20"/>
          <w:color w:val="262626"/>
        </w:rPr>
        <w:t>c.isSystem</w:t>
      </w:r>
      <w:r>
        <w:rPr>
          <w:rFonts w:ascii="Arial" w:cs="Arial" w:eastAsia="Arial" w:hAnsi="Arial"/>
          <w:sz w:val="20"/>
          <w:szCs w:val="20"/>
          <w:b w:val="1"/>
          <w:bCs w:val="1"/>
          <w:color w:val="262626"/>
        </w:rPr>
        <w:t xml:space="preserve"> then</w:t>
      </w:r>
    </w:p>
    <w:p>
      <w:pPr>
        <w:spacing w:after="0" w:line="9" w:lineRule="exact"/>
        <w:rPr>
          <w:rFonts w:ascii="Times New Roman" w:cs="Times New Roman" w:eastAsia="Times New Roman" w:hAnsi="Times New Roman"/>
          <w:sz w:val="20"/>
          <w:szCs w:val="20"/>
          <w:color w:val="262626"/>
        </w:rPr>
      </w:pPr>
    </w:p>
    <w:p>
      <w:pPr>
        <w:ind w:left="880" w:hanging="681"/>
        <w:spacing w:after="0"/>
        <w:tabs>
          <w:tab w:leader="none" w:pos="88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AADL.add(new System n);</w:t>
      </w:r>
    </w:p>
    <w:p>
      <w:pPr>
        <w:spacing w:after="0" w:line="8" w:lineRule="exact"/>
        <w:rPr>
          <w:rFonts w:ascii="Times New Roman" w:cs="Times New Roman" w:eastAsia="Times New Roman" w:hAnsi="Times New Roman"/>
          <w:sz w:val="20"/>
          <w:szCs w:val="20"/>
          <w:color w:val="262626"/>
        </w:rPr>
      </w:pPr>
    </w:p>
    <w:p>
      <w:pPr>
        <w:ind w:left="720" w:hanging="521"/>
        <w:spacing w:after="0"/>
        <w:tabs>
          <w:tab w:leader="none" w:pos="72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else if </w:t>
      </w:r>
      <w:r>
        <w:rPr>
          <w:rFonts w:ascii="Times New Roman" w:cs="Times New Roman" w:eastAsia="Times New Roman" w:hAnsi="Times New Roman"/>
          <w:sz w:val="20"/>
          <w:szCs w:val="20"/>
          <w:color w:val="262626"/>
        </w:rPr>
        <w:t>c.isProcess</w:t>
      </w:r>
      <w:r>
        <w:rPr>
          <w:rFonts w:ascii="Arial" w:cs="Arial" w:eastAsia="Arial" w:hAnsi="Arial"/>
          <w:sz w:val="20"/>
          <w:szCs w:val="20"/>
          <w:b w:val="1"/>
          <w:bCs w:val="1"/>
          <w:color w:val="262626"/>
        </w:rPr>
        <w:t xml:space="preserve"> then</w:t>
      </w:r>
    </w:p>
    <w:p>
      <w:pPr>
        <w:spacing w:after="0" w:line="9" w:lineRule="exact"/>
        <w:rPr>
          <w:rFonts w:ascii="Times New Roman" w:cs="Times New Roman" w:eastAsia="Times New Roman" w:hAnsi="Times New Roman"/>
          <w:sz w:val="20"/>
          <w:szCs w:val="20"/>
          <w:color w:val="262626"/>
        </w:rPr>
      </w:pPr>
    </w:p>
    <w:p>
      <w:pPr>
        <w:ind w:left="880" w:hanging="681"/>
        <w:spacing w:after="0"/>
        <w:tabs>
          <w:tab w:leader="none" w:pos="88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AADL.add(new Process n);</w:t>
      </w:r>
    </w:p>
    <w:p>
      <w:pPr>
        <w:spacing w:after="0" w:line="8" w:lineRule="exact"/>
        <w:rPr>
          <w:rFonts w:ascii="Times New Roman" w:cs="Times New Roman" w:eastAsia="Times New Roman" w:hAnsi="Times New Roman"/>
          <w:sz w:val="20"/>
          <w:szCs w:val="20"/>
          <w:color w:val="262626"/>
        </w:rPr>
      </w:pPr>
    </w:p>
    <w:p>
      <w:pPr>
        <w:ind w:left="720" w:hanging="521"/>
        <w:spacing w:after="0"/>
        <w:tabs>
          <w:tab w:leader="none" w:pos="72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else if </w:t>
      </w:r>
      <w:r>
        <w:rPr>
          <w:rFonts w:ascii="Times New Roman" w:cs="Times New Roman" w:eastAsia="Times New Roman" w:hAnsi="Times New Roman"/>
          <w:sz w:val="20"/>
          <w:szCs w:val="20"/>
          <w:color w:val="262626"/>
        </w:rPr>
        <w:t>c.isThread</w:t>
      </w:r>
      <w:r>
        <w:rPr>
          <w:rFonts w:ascii="Arial" w:cs="Arial" w:eastAsia="Arial" w:hAnsi="Arial"/>
          <w:sz w:val="20"/>
          <w:szCs w:val="20"/>
          <w:b w:val="1"/>
          <w:bCs w:val="1"/>
          <w:color w:val="262626"/>
        </w:rPr>
        <w:t xml:space="preserve"> then</w:t>
      </w:r>
    </w:p>
    <w:p>
      <w:pPr>
        <w:spacing w:after="0" w:line="9" w:lineRule="exact"/>
        <w:rPr>
          <w:rFonts w:ascii="Times New Roman" w:cs="Times New Roman" w:eastAsia="Times New Roman" w:hAnsi="Times New Roman"/>
          <w:sz w:val="20"/>
          <w:szCs w:val="20"/>
          <w:color w:val="262626"/>
        </w:rPr>
      </w:pPr>
    </w:p>
    <w:p>
      <w:pPr>
        <w:ind w:left="880" w:hanging="680"/>
        <w:spacing w:after="0"/>
        <w:tabs>
          <w:tab w:leader="none" w:pos="88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AADL.add(new Thread n);</w:t>
      </w:r>
    </w:p>
    <w:p>
      <w:pPr>
        <w:spacing w:after="0" w:line="8" w:lineRule="exact"/>
        <w:rPr>
          <w:rFonts w:ascii="Times New Roman" w:cs="Times New Roman" w:eastAsia="Times New Roman" w:hAnsi="Times New Roman"/>
          <w:sz w:val="20"/>
          <w:szCs w:val="20"/>
          <w:color w:val="262626"/>
        </w:rPr>
      </w:pPr>
    </w:p>
    <w:p>
      <w:pPr>
        <w:ind w:left="720" w:hanging="5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 xml:space="preserve">else if </w:t>
      </w:r>
      <w:r>
        <w:rPr>
          <w:rFonts w:ascii="Times New Roman" w:cs="Times New Roman" w:eastAsia="Times New Roman" w:hAnsi="Times New Roman"/>
          <w:sz w:val="20"/>
          <w:szCs w:val="20"/>
          <w:color w:val="262626"/>
        </w:rPr>
        <w:t>c.isSubprogram</w:t>
      </w:r>
      <w:r>
        <w:rPr>
          <w:rFonts w:ascii="Arial" w:cs="Arial" w:eastAsia="Arial" w:hAnsi="Arial"/>
          <w:sz w:val="20"/>
          <w:szCs w:val="20"/>
          <w:b w:val="1"/>
          <w:bCs w:val="1"/>
          <w:color w:val="262626"/>
        </w:rPr>
        <w:t xml:space="preserve"> then</w:t>
      </w:r>
    </w:p>
    <w:p>
      <w:pPr>
        <w:spacing w:after="0" w:line="9" w:lineRule="exact"/>
        <w:rPr>
          <w:rFonts w:ascii="Times New Roman" w:cs="Times New Roman" w:eastAsia="Times New Roman" w:hAnsi="Times New Roman"/>
          <w:sz w:val="20"/>
          <w:szCs w:val="20"/>
          <w:color w:val="262626"/>
        </w:rPr>
      </w:pPr>
    </w:p>
    <w:p>
      <w:pPr>
        <w:ind w:left="880" w:hanging="680"/>
        <w:spacing w:after="0"/>
        <w:tabs>
          <w:tab w:leader="none" w:pos="88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AADL.add(new Subprogram n);</w:t>
      </w:r>
    </w:p>
    <w:p>
      <w:pPr>
        <w:spacing w:after="0" w:line="6"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else</w:t>
      </w:r>
    </w:p>
    <w:p>
      <w:pPr>
        <w:spacing w:after="0" w:line="11" w:lineRule="exact"/>
        <w:rPr>
          <w:rFonts w:ascii="Times New Roman" w:cs="Times New Roman" w:eastAsia="Times New Roman" w:hAnsi="Times New Roman"/>
          <w:sz w:val="20"/>
          <w:szCs w:val="20"/>
          <w:color w:val="262626"/>
        </w:rPr>
      </w:pPr>
    </w:p>
    <w:p>
      <w:pPr>
        <w:ind w:left="880" w:hanging="780"/>
        <w:spacing w:after="0"/>
        <w:tabs>
          <w:tab w:leader="none" w:pos="88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AADL.add(new Abstract n);</w:t>
      </w:r>
    </w:p>
    <w:p>
      <w:pPr>
        <w:spacing w:after="0" w:line="6"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if</w:t>
      </w:r>
    </w:p>
    <w:p>
      <w:pPr>
        <w:spacing w:after="0" w:line="11"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AADL.addInstance(n.newInstance);</w:t>
      </w:r>
    </w:p>
    <w:p>
      <w:pPr>
        <w:spacing w:after="0" w:line="14"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c.getPorts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n.features;</w:t>
      </w:r>
    </w:p>
    <w:p>
      <w:pPr>
        <w:spacing w:after="0" w:line="8"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c.SubComponents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n.instance.subcomponents;</w:t>
      </w:r>
    </w:p>
    <w:p>
      <w:pPr>
        <w:spacing w:after="0" w:line="8"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c.Connections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n.instance.connections;</w:t>
      </w:r>
    </w:p>
    <w:p>
      <w:pPr>
        <w:spacing w:after="0" w:line="8"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c.MTStateMachine.getStates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n.instance.modes;</w:t>
      </w:r>
    </w:p>
    <w:p>
      <w:pPr>
        <w:spacing w:after="0" w:line="3" w:lineRule="exact"/>
        <w:rPr>
          <w:rFonts w:ascii="Times New Roman" w:cs="Times New Roman" w:eastAsia="Times New Roman" w:hAnsi="Times New Roman"/>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c.MTStateMachine.getTransitions</w:t>
      </w:r>
    </w:p>
    <w:p>
      <w:pPr>
        <w:spacing w:after="0" w:line="8" w:lineRule="exact"/>
        <w:rPr>
          <w:rFonts w:ascii="Times New Roman" w:cs="Times New Roman" w:eastAsia="Times New Roman" w:hAnsi="Times New Roman"/>
          <w:sz w:val="20"/>
          <w:szCs w:val="20"/>
          <w:color w:val="262626"/>
        </w:rPr>
      </w:pPr>
    </w:p>
    <w:p>
      <w:pPr>
        <w:ind w:left="1060" w:hanging="245"/>
        <w:spacing w:after="0"/>
        <w:tabs>
          <w:tab w:leader="none" w:pos="1060" w:val="left"/>
        </w:tabs>
        <w:numPr>
          <w:ilvl w:val="3"/>
          <w:numId w:val="31"/>
        </w:numPr>
        <w:rPr>
          <w:rFonts w:ascii="Arial" w:cs="Arial" w:eastAsia="Arial" w:hAnsi="Arial"/>
          <w:sz w:val="20"/>
          <w:szCs w:val="20"/>
          <w:color w:val="262626"/>
        </w:rPr>
      </w:pPr>
      <w:r>
        <w:rPr>
          <w:rFonts w:ascii="Times New Roman" w:cs="Times New Roman" w:eastAsia="Times New Roman" w:hAnsi="Times New Roman"/>
          <w:sz w:val="20"/>
          <w:szCs w:val="20"/>
          <w:color w:val="262626"/>
        </w:rPr>
        <w:t>n.instance.transitions;</w:t>
      </w:r>
    </w:p>
    <w:p>
      <w:pPr>
        <w:spacing w:after="0" w:line="14" w:lineRule="exact"/>
        <w:rPr>
          <w:rFonts w:ascii="Arial" w:cs="Arial" w:eastAsia="Arial" w:hAnsi="Arial"/>
          <w:sz w:val="20"/>
          <w:szCs w:val="20"/>
          <w:color w:val="262626"/>
        </w:rPr>
      </w:pPr>
    </w:p>
    <w:p>
      <w:pPr>
        <w:ind w:left="720" w:hanging="620"/>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c.Properties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n.instance.properties;</w:t>
      </w:r>
    </w:p>
    <w:p>
      <w:pPr>
        <w:spacing w:after="0" w:line="8" w:lineRule="exact"/>
        <w:rPr>
          <w:rFonts w:ascii="Times New Roman" w:cs="Times New Roman" w:eastAsia="Times New Roman" w:hAnsi="Times New Roman"/>
          <w:sz w:val="20"/>
          <w:szCs w:val="20"/>
          <w:color w:val="262626"/>
        </w:rPr>
      </w:pPr>
    </w:p>
    <w:p>
      <w:pPr>
        <w:ind w:left="720" w:hanging="621"/>
        <w:spacing w:after="0"/>
        <w:tabs>
          <w:tab w:leader="none" w:pos="720" w:val="left"/>
        </w:tabs>
        <w:numPr>
          <w:ilvl w:val="1"/>
          <w:numId w:val="31"/>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c.BHVStateMachine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n.instance.BA;</w:t>
      </w:r>
    </w:p>
    <w:p>
      <w:pPr>
        <w:ind w:left="560" w:hanging="461"/>
        <w:spacing w:after="0"/>
        <w:tabs>
          <w:tab w:leader="none" w:pos="560" w:val="left"/>
        </w:tabs>
        <w:numPr>
          <w:ilvl w:val="1"/>
          <w:numId w:val="31"/>
        </w:numPr>
        <w:rPr>
          <w:rFonts w:ascii="Times New Roman" w:cs="Times New Roman" w:eastAsia="Times New Roman" w:hAnsi="Times New Roman"/>
          <w:sz w:val="20"/>
          <w:szCs w:val="20"/>
          <w:color w:val="262626"/>
        </w:rPr>
      </w:pPr>
      <w:r>
        <w:rPr>
          <w:rFonts w:ascii="Arial" w:cs="Arial" w:eastAsia="Arial" w:hAnsi="Arial"/>
          <w:sz w:val="20"/>
          <w:szCs w:val="20"/>
          <w:b w:val="1"/>
          <w:bCs w:val="1"/>
          <w:color w:val="262626"/>
        </w:rPr>
        <w:t>end for</w:t>
      </w:r>
    </w:p>
    <w:p>
      <w:pPr>
        <w:spacing w:after="0" w:line="200" w:lineRule="exact"/>
        <w:rPr>
          <w:rFonts w:ascii="Times New Roman" w:cs="Times New Roman" w:eastAsia="Times New Roman" w:hAnsi="Times New Roman"/>
          <w:sz w:val="20"/>
          <w:szCs w:val="20"/>
          <w:color w:val="262626"/>
        </w:rPr>
      </w:pPr>
    </w:p>
    <w:p>
      <w:pPr>
        <w:spacing w:after="0" w:line="200" w:lineRule="exact"/>
        <w:rPr>
          <w:rFonts w:ascii="Times New Roman" w:cs="Times New Roman" w:eastAsia="Times New Roman" w:hAnsi="Times New Roman"/>
          <w:sz w:val="20"/>
          <w:szCs w:val="20"/>
          <w:color w:val="262626"/>
        </w:rPr>
      </w:pPr>
    </w:p>
    <w:p>
      <w:pPr>
        <w:spacing w:after="0" w:line="286" w:lineRule="exact"/>
        <w:rPr>
          <w:rFonts w:ascii="Times New Roman" w:cs="Times New Roman" w:eastAsia="Times New Roman" w:hAnsi="Times New Roman"/>
          <w:sz w:val="20"/>
          <w:szCs w:val="20"/>
          <w:color w:val="262626"/>
        </w:rPr>
      </w:pPr>
    </w:p>
    <w:p>
      <w:pPr>
        <w:jc w:val="both"/>
        <w:ind w:firstLine="199"/>
        <w:spacing w:after="0" w:line="228" w:lineRule="auto"/>
        <w:tabs>
          <w:tab w:leader="none" w:pos="476" w:val="left"/>
        </w:tabs>
        <w:numPr>
          <w:ilvl w:val="2"/>
          <w:numId w:val="31"/>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Transformation from the RAInterM model to the AADL models: </w:t>
      </w:r>
      <w:r>
        <w:rPr>
          <w:rFonts w:ascii="Times New Roman" w:cs="Times New Roman" w:eastAsia="Times New Roman" w:hAnsi="Times New Roman"/>
          <w:sz w:val="20"/>
          <w:szCs w:val="20"/>
          <w:color w:val="262626"/>
        </w:rPr>
        <w:t>Since we implement the metamodel of RAInterM and</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the metamodel of AADL in the source code of OSATE, we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-852170</wp:posOffset>
            </wp:positionV>
            <wp:extent cx="3193415" cy="101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3193415" cy="101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0"/>
          <w:szCs w:val="20"/>
          <w:color w:val="262626"/>
        </w:rPr>
        <w:t>develop another algorithm (see Algorithm 2) to facilitate the transformation from RAInterM to AADL.</w:t>
      </w:r>
    </w:p>
    <w:p>
      <w:pPr>
        <w:spacing w:after="0" w:line="61" w:lineRule="exact"/>
        <w:rPr>
          <w:sz w:val="20"/>
          <w:szCs w:val="20"/>
          <w:color w:val="auto"/>
        </w:rPr>
      </w:pPr>
    </w:p>
    <w:p>
      <w:pPr>
        <w:jc w:val="both"/>
        <w:ind w:firstLine="200"/>
        <w:spacing w:after="0" w:line="258" w:lineRule="auto"/>
        <w:rPr>
          <w:sz w:val="20"/>
          <w:szCs w:val="20"/>
          <w:color w:val="auto"/>
        </w:rPr>
      </w:pPr>
      <w:r>
        <w:rPr>
          <w:rFonts w:ascii="Times New Roman" w:cs="Times New Roman" w:eastAsia="Times New Roman" w:hAnsi="Times New Roman"/>
          <w:sz w:val="19"/>
          <w:szCs w:val="19"/>
          <w:color w:val="262626"/>
        </w:rPr>
        <w:t xml:space="preserve">The transformation from RAInterM to AADL can be divided as the generation of AADL-type declarations and of AADL im-plementation declarations; the first one includes AADL </w:t>
      </w:r>
      <w:r>
        <w:rPr>
          <w:rFonts w:ascii="Times New Roman" w:cs="Times New Roman" w:eastAsia="Times New Roman" w:hAnsi="Times New Roman"/>
          <w:sz w:val="19"/>
          <w:szCs w:val="19"/>
          <w:i w:val="1"/>
          <w:iCs w:val="1"/>
          <w:color w:val="262626"/>
        </w:rPr>
        <w:t>features</w:t>
      </w:r>
      <w:r>
        <w:rPr>
          <w:rFonts w:ascii="Times New Roman" w:cs="Times New Roman" w:eastAsia="Times New Roman" w:hAnsi="Times New Roman"/>
          <w:sz w:val="19"/>
          <w:szCs w:val="19"/>
          <w:color w:val="262626"/>
        </w:rPr>
        <w:t xml:space="preserve"> such as </w:t>
      </w:r>
      <w:r>
        <w:rPr>
          <w:rFonts w:ascii="Times New Roman" w:cs="Times New Roman" w:eastAsia="Times New Roman" w:hAnsi="Times New Roman"/>
          <w:sz w:val="19"/>
          <w:szCs w:val="19"/>
          <w:i w:val="1"/>
          <w:iCs w:val="1"/>
          <w:color w:val="262626"/>
        </w:rPr>
        <w:t>ports</w:t>
      </w:r>
      <w:r>
        <w:rPr>
          <w:rFonts w:ascii="Times New Roman" w:cs="Times New Roman" w:eastAsia="Times New Roman" w:hAnsi="Times New Roman"/>
          <w:sz w:val="19"/>
          <w:szCs w:val="19"/>
          <w:color w:val="262626"/>
        </w:rPr>
        <w:t xml:space="preserve">, and the second one includes other information of AADL models, such as subcomponents, connections, properties, mode transitions, annexes, etc. AADL components are generated based on </w:t>
      </w:r>
      <w:r>
        <w:rPr>
          <w:rFonts w:ascii="Times New Roman" w:cs="Times New Roman" w:eastAsia="Times New Roman" w:hAnsi="Times New Roman"/>
          <w:sz w:val="19"/>
          <w:szCs w:val="19"/>
          <w:i w:val="1"/>
          <w:iCs w:val="1"/>
          <w:color w:val="262626"/>
        </w:rPr>
        <w:t>Component</w:t>
      </w:r>
      <w:r>
        <w:rPr>
          <w:rFonts w:ascii="Times New Roman" w:cs="Times New Roman" w:eastAsia="Times New Roman" w:hAnsi="Times New Roman"/>
          <w:sz w:val="19"/>
          <w:szCs w:val="19"/>
          <w:color w:val="262626"/>
        </w:rPr>
        <w:t xml:space="preserve"> in RAInterM, and </w:t>
      </w:r>
      <w:r>
        <w:rPr>
          <w:rFonts w:ascii="Times New Roman" w:cs="Times New Roman" w:eastAsia="Times New Roman" w:hAnsi="Times New Roman"/>
          <w:sz w:val="19"/>
          <w:szCs w:val="19"/>
          <w:i w:val="1"/>
          <w:iCs w:val="1"/>
          <w:color w:val="262626"/>
        </w:rPr>
        <w:t>ports, connections, MT-StateMachine, BHVStateMachine</w:t>
      </w:r>
      <w:r>
        <w:rPr>
          <w:rFonts w:ascii="Times New Roman" w:cs="Times New Roman" w:eastAsia="Times New Roman" w:hAnsi="Times New Roman"/>
          <w:sz w:val="19"/>
          <w:szCs w:val="19"/>
          <w:color w:val="262626"/>
        </w:rPr>
        <w:t>, and</w:t>
      </w:r>
      <w:r>
        <w:rPr>
          <w:rFonts w:ascii="Times New Roman" w:cs="Times New Roman" w:eastAsia="Times New Roman" w:hAnsi="Times New Roman"/>
          <w:sz w:val="19"/>
          <w:szCs w:val="19"/>
          <w:i w:val="1"/>
          <w:iCs w:val="1"/>
          <w:color w:val="262626"/>
        </w:rPr>
        <w:t xml:space="preserve"> properties </w:t>
      </w:r>
      <w:r>
        <w:rPr>
          <w:rFonts w:ascii="Times New Roman" w:cs="Times New Roman" w:eastAsia="Times New Roman" w:hAnsi="Times New Roman"/>
          <w:sz w:val="19"/>
          <w:szCs w:val="19"/>
          <w:color w:val="262626"/>
        </w:rPr>
        <w:t>in RAInterM</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 xml:space="preserve">are transformed into </w:t>
      </w:r>
      <w:r>
        <w:rPr>
          <w:rFonts w:ascii="Times New Roman" w:cs="Times New Roman" w:eastAsia="Times New Roman" w:hAnsi="Times New Roman"/>
          <w:sz w:val="19"/>
          <w:szCs w:val="19"/>
          <w:i w:val="1"/>
          <w:iCs w:val="1"/>
          <w:color w:val="262626"/>
        </w:rPr>
        <w:t>features, connections, mode transitions, BA</w:t>
      </w:r>
      <w:r>
        <w:rPr>
          <w:rFonts w:ascii="Times New Roman" w:cs="Times New Roman" w:eastAsia="Times New Roman" w:hAnsi="Times New Roman"/>
          <w:sz w:val="19"/>
          <w:szCs w:val="19"/>
          <w:color w:val="262626"/>
        </w:rPr>
        <w:t xml:space="preserve">, and </w:t>
      </w:r>
      <w:r>
        <w:rPr>
          <w:rFonts w:ascii="Times New Roman" w:cs="Times New Roman" w:eastAsia="Times New Roman" w:hAnsi="Times New Roman"/>
          <w:sz w:val="19"/>
          <w:szCs w:val="19"/>
          <w:i w:val="1"/>
          <w:iCs w:val="1"/>
          <w:color w:val="262626"/>
        </w:rPr>
        <w:t>properties</w:t>
      </w:r>
      <w:r>
        <w:rPr>
          <w:rFonts w:ascii="Times New Roman" w:cs="Times New Roman" w:eastAsia="Times New Roman" w:hAnsi="Times New Roman"/>
          <w:sz w:val="19"/>
          <w:szCs w:val="19"/>
          <w:color w:val="262626"/>
        </w:rPr>
        <w:t xml:space="preserve"> of AADL components, respectively.</w:t>
      </w:r>
    </w:p>
    <w:p>
      <w:pPr>
        <w:spacing w:after="0" w:line="378"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262626"/>
        </w:rPr>
        <w:t>C.</w:t>
      </w:r>
      <w:r>
        <w:rPr>
          <w:sz w:val="20"/>
          <w:szCs w:val="20"/>
          <w:color w:val="auto"/>
        </w:rPr>
        <w:tab/>
      </w:r>
      <w:r>
        <w:rPr>
          <w:rFonts w:ascii="Times New Roman" w:cs="Times New Roman" w:eastAsia="Times New Roman" w:hAnsi="Times New Roman"/>
          <w:sz w:val="19"/>
          <w:szCs w:val="19"/>
          <w:i w:val="1"/>
          <w:iCs w:val="1"/>
          <w:color w:val="262626"/>
        </w:rPr>
        <w:t>Traceability</w:t>
      </w:r>
    </w:p>
    <w:p>
      <w:pPr>
        <w:spacing w:after="0" w:line="162"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In this section, we propose a requirement traceability informa-tion model, which can standardize the process of establishing the requirement traceability links, shown in Fig. 7. In the following paragraphs, we elaborate on the key elements of the requirement traceability model.</w:t>
      </w:r>
    </w:p>
    <w:p>
      <w:pPr>
        <w:spacing w:after="0" w:line="62" w:lineRule="exact"/>
        <w:rPr>
          <w:sz w:val="20"/>
          <w:szCs w:val="20"/>
          <w:color w:val="auto"/>
        </w:rPr>
      </w:pPr>
    </w:p>
    <w:p>
      <w:pPr>
        <w:jc w:val="both"/>
        <w:ind w:left="480" w:hanging="272"/>
        <w:spacing w:after="0" w:line="259" w:lineRule="auto"/>
        <w:tabs>
          <w:tab w:leader="none" w:pos="480" w:val="left"/>
        </w:tabs>
        <w:numPr>
          <w:ilvl w:val="0"/>
          <w:numId w:val="32"/>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i w:val="1"/>
          <w:iCs w:val="1"/>
          <w:color w:val="262626"/>
        </w:rPr>
        <w:t xml:space="preserve">TraceabilityLink </w:t>
      </w:r>
      <w:r>
        <w:rPr>
          <w:rFonts w:ascii="Times New Roman" w:cs="Times New Roman" w:eastAsia="Times New Roman" w:hAnsi="Times New Roman"/>
          <w:sz w:val="19"/>
          <w:szCs w:val="19"/>
          <w:color w:val="262626"/>
        </w:rPr>
        <w:t>in Fig. 7 connects traceability artifact to</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define their dependence relations. One end of a traceability link is attached to a set of requirement elements, and the other end of the traceability link is attached to a set of el-ements of design model. In other words, traceability links build the relations between the elements of requirement and design model. Each traceability link has an attribute “id,” which uniquely identifies the link. Traceability link types define the type of a link and give the semantics of the link. The sublink relation of traceability links indicates that the traceability links are not independent of each other. Some links are the sublinks of other links. In this article, the traceability relationship refers to the set of all traceability links.</w:t>
      </w:r>
    </w:p>
    <w:p>
      <w:pPr>
        <w:sectPr>
          <w:pgSz w:w="11900" w:h="16840" w:orient="portrait"/>
          <w:cols w:equalWidth="0" w:num="2">
            <w:col w:w="5040" w:space="220"/>
            <w:col w:w="5040"/>
          </w:cols>
          <w:pgMar w:left="760" w:top="1440" w:right="840" w:bottom="830" w:gutter="0" w:footer="0" w:header="0"/>
        </w:sectPr>
      </w:pPr>
    </w:p>
    <w:bookmarkStart w:id="10" w:name="page11"/>
    <w:bookmarkEnd w:id="10"/>
    <w:p>
      <w:pPr>
        <w:spacing w:after="0" w:line="200" w:lineRule="exact"/>
        <w:rPr>
          <w:sz w:val="20"/>
          <w:szCs w:val="20"/>
          <w:color w:val="auto"/>
        </w:rPr>
      </w:pPr>
    </w:p>
    <w:p>
      <w:pPr>
        <w:spacing w:after="0" w:line="204" w:lineRule="exact"/>
        <w:rPr>
          <w:sz w:val="20"/>
          <w:szCs w:val="20"/>
          <w:color w:val="auto"/>
        </w:rPr>
      </w:pPr>
    </w:p>
    <w:p>
      <w:pPr>
        <w:jc w:val="both"/>
        <w:ind w:left="480" w:hanging="277"/>
        <w:spacing w:after="0" w:line="234" w:lineRule="auto"/>
        <w:tabs>
          <w:tab w:leader="none" w:pos="480" w:val="left"/>
        </w:tabs>
        <w:numPr>
          <w:ilvl w:val="0"/>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TraceabilityElement </w:t>
      </w:r>
      <w:r>
        <w:rPr>
          <w:rFonts w:ascii="Times New Roman" w:cs="Times New Roman" w:eastAsia="Times New Roman" w:hAnsi="Times New Roman"/>
          <w:sz w:val="20"/>
          <w:szCs w:val="20"/>
          <w:color w:val="262626"/>
        </w:rPr>
        <w:t>refers to the elements that are sup-posed to be linked in order to ensure traceability. So, there are two kinds of traceability elements: the element of the RM-RNL and the element of AADL models.</w:t>
      </w:r>
    </w:p>
    <w:p>
      <w:pPr>
        <w:spacing w:after="0" w:line="61" w:lineRule="exact"/>
        <w:rPr>
          <w:rFonts w:ascii="Times New Roman" w:cs="Times New Roman" w:eastAsia="Times New Roman" w:hAnsi="Times New Roman"/>
          <w:sz w:val="20"/>
          <w:szCs w:val="20"/>
          <w:color w:val="262626"/>
        </w:rPr>
      </w:pPr>
    </w:p>
    <w:p>
      <w:pPr>
        <w:ind w:left="480" w:hanging="277"/>
        <w:spacing w:after="0" w:line="218" w:lineRule="auto"/>
        <w:tabs>
          <w:tab w:leader="none" w:pos="480" w:val="left"/>
        </w:tabs>
        <w:numPr>
          <w:ilvl w:val="0"/>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RTIM </w:t>
      </w:r>
      <w:r>
        <w:rPr>
          <w:rFonts w:ascii="Times New Roman" w:cs="Times New Roman" w:eastAsia="Times New Roman" w:hAnsi="Times New Roman"/>
          <w:sz w:val="20"/>
          <w:szCs w:val="20"/>
          <w:color w:val="262626"/>
        </w:rPr>
        <w:t>is the root element, which contains traceability</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elements and all the generated traceability links.</w:t>
      </w:r>
    </w:p>
    <w:p>
      <w:pPr>
        <w:spacing w:after="0" w:line="61" w:lineRule="exact"/>
        <w:rPr>
          <w:rFonts w:ascii="Times New Roman" w:cs="Times New Roman" w:eastAsia="Times New Roman" w:hAnsi="Times New Roman"/>
          <w:sz w:val="20"/>
          <w:szCs w:val="20"/>
          <w:color w:val="262626"/>
        </w:rPr>
      </w:pPr>
    </w:p>
    <w:p>
      <w:pPr>
        <w:ind w:left="480" w:hanging="277"/>
        <w:spacing w:after="0" w:line="218" w:lineRule="auto"/>
        <w:tabs>
          <w:tab w:leader="none" w:pos="480" w:val="left"/>
        </w:tabs>
        <w:numPr>
          <w:ilvl w:val="0"/>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TraceType </w:t>
      </w:r>
      <w:r>
        <w:rPr>
          <w:rFonts w:ascii="Times New Roman" w:cs="Times New Roman" w:eastAsia="Times New Roman" w:hAnsi="Times New Roman"/>
          <w:sz w:val="20"/>
          <w:szCs w:val="20"/>
          <w:color w:val="262626"/>
        </w:rPr>
        <w:t>enumeration is used to specify links types,</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which are represented as follows.</w:t>
      </w:r>
    </w:p>
    <w:p>
      <w:pPr>
        <w:spacing w:after="0" w:line="61" w:lineRule="exact"/>
        <w:rPr>
          <w:rFonts w:ascii="Times New Roman" w:cs="Times New Roman" w:eastAsia="Times New Roman" w:hAnsi="Times New Roman"/>
          <w:sz w:val="20"/>
          <w:szCs w:val="20"/>
          <w:color w:val="262626"/>
        </w:rPr>
      </w:pPr>
    </w:p>
    <w:p>
      <w:pPr>
        <w:jc w:val="both"/>
        <w:ind w:left="920" w:hanging="263"/>
        <w:spacing w:after="0" w:line="234" w:lineRule="auto"/>
        <w:tabs>
          <w:tab w:leader="none" w:pos="920" w:val="left"/>
        </w:tabs>
        <w:numPr>
          <w:ilvl w:val="1"/>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Generation </w:t>
      </w:r>
      <w:r>
        <w:rPr>
          <w:rFonts w:ascii="Times New Roman" w:cs="Times New Roman" w:eastAsia="Times New Roman" w:hAnsi="Times New Roman"/>
          <w:sz w:val="20"/>
          <w:szCs w:val="20"/>
          <w:color w:val="262626"/>
        </w:rPr>
        <w:t>automatically relates the component to</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a requirement through model transformation. In this article, each traceability link type is generation by default.</w:t>
      </w:r>
    </w:p>
    <w:p>
      <w:pPr>
        <w:spacing w:after="0" w:line="61" w:lineRule="exact"/>
        <w:rPr>
          <w:rFonts w:ascii="Times New Roman" w:cs="Times New Roman" w:eastAsia="Times New Roman" w:hAnsi="Times New Roman"/>
          <w:sz w:val="20"/>
          <w:szCs w:val="20"/>
          <w:color w:val="262626"/>
        </w:rPr>
      </w:pPr>
    </w:p>
    <w:p>
      <w:pPr>
        <w:ind w:left="920" w:hanging="274"/>
        <w:spacing w:after="0" w:line="218" w:lineRule="auto"/>
        <w:tabs>
          <w:tab w:leader="none" w:pos="920" w:val="left"/>
        </w:tabs>
        <w:numPr>
          <w:ilvl w:val="1"/>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ImplementedBy </w:t>
      </w:r>
      <w:r>
        <w:rPr>
          <w:rFonts w:ascii="Times New Roman" w:cs="Times New Roman" w:eastAsia="Times New Roman" w:hAnsi="Times New Roman"/>
          <w:sz w:val="20"/>
          <w:szCs w:val="20"/>
          <w:color w:val="262626"/>
        </w:rPr>
        <w:t>relates requirement to system</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fragments, implementation plans, code source, etc.</w:t>
      </w:r>
    </w:p>
    <w:p>
      <w:pPr>
        <w:spacing w:after="0" w:line="61" w:lineRule="exact"/>
        <w:rPr>
          <w:rFonts w:ascii="Times New Roman" w:cs="Times New Roman" w:eastAsia="Times New Roman" w:hAnsi="Times New Roman"/>
          <w:sz w:val="20"/>
          <w:szCs w:val="20"/>
          <w:color w:val="262626"/>
        </w:rPr>
      </w:pPr>
    </w:p>
    <w:p>
      <w:pPr>
        <w:ind w:left="920" w:hanging="263"/>
        <w:spacing w:after="0" w:line="218" w:lineRule="auto"/>
        <w:tabs>
          <w:tab w:leader="none" w:pos="920" w:val="left"/>
        </w:tabs>
        <w:numPr>
          <w:ilvl w:val="1"/>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MappedTo </w:t>
      </w:r>
      <w:r>
        <w:rPr>
          <w:rFonts w:ascii="Times New Roman" w:cs="Times New Roman" w:eastAsia="Times New Roman" w:hAnsi="Times New Roman"/>
          <w:sz w:val="20"/>
          <w:szCs w:val="20"/>
          <w:color w:val="262626"/>
        </w:rPr>
        <w:t>relates requirement to a particular</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attribute, operation, state, or value of the artifact.</w:t>
      </w:r>
    </w:p>
    <w:p>
      <w:pPr>
        <w:spacing w:after="0" w:line="61" w:lineRule="exact"/>
        <w:rPr>
          <w:rFonts w:ascii="Times New Roman" w:cs="Times New Roman" w:eastAsia="Times New Roman" w:hAnsi="Times New Roman"/>
          <w:sz w:val="20"/>
          <w:szCs w:val="20"/>
          <w:color w:val="262626"/>
        </w:rPr>
      </w:pPr>
    </w:p>
    <w:p>
      <w:pPr>
        <w:ind w:left="920" w:hanging="274"/>
        <w:spacing w:after="0" w:line="218" w:lineRule="auto"/>
        <w:tabs>
          <w:tab w:leader="none" w:pos="920" w:val="left"/>
        </w:tabs>
        <w:numPr>
          <w:ilvl w:val="1"/>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Satisfy </w:t>
      </w:r>
      <w:r>
        <w:rPr>
          <w:rFonts w:ascii="Times New Roman" w:cs="Times New Roman" w:eastAsia="Times New Roman" w:hAnsi="Times New Roman"/>
          <w:sz w:val="20"/>
          <w:szCs w:val="20"/>
          <w:color w:val="262626"/>
        </w:rPr>
        <w:t>relates requirement to the component that</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fulfills it.</w:t>
      </w:r>
    </w:p>
    <w:p>
      <w:pPr>
        <w:spacing w:after="0" w:line="61" w:lineRule="exact"/>
        <w:rPr>
          <w:rFonts w:ascii="Times New Roman" w:cs="Times New Roman" w:eastAsia="Times New Roman" w:hAnsi="Times New Roman"/>
          <w:sz w:val="20"/>
          <w:szCs w:val="20"/>
          <w:color w:val="262626"/>
        </w:rPr>
      </w:pPr>
    </w:p>
    <w:p>
      <w:pPr>
        <w:ind w:left="920" w:hanging="263"/>
        <w:spacing w:after="0" w:line="218" w:lineRule="auto"/>
        <w:tabs>
          <w:tab w:leader="none" w:pos="920" w:val="left"/>
        </w:tabs>
        <w:numPr>
          <w:ilvl w:val="1"/>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Refine </w:t>
      </w:r>
      <w:r>
        <w:rPr>
          <w:rFonts w:ascii="Times New Roman" w:cs="Times New Roman" w:eastAsia="Times New Roman" w:hAnsi="Times New Roman"/>
          <w:sz w:val="20"/>
          <w:szCs w:val="20"/>
          <w:color w:val="262626"/>
        </w:rPr>
        <w:t>relates a requirement to its refined</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requirement.</w:t>
      </w:r>
    </w:p>
    <w:p>
      <w:pPr>
        <w:spacing w:after="0" w:line="10" w:lineRule="exact"/>
        <w:rPr>
          <w:rFonts w:ascii="Times New Roman" w:cs="Times New Roman" w:eastAsia="Times New Roman" w:hAnsi="Times New Roman"/>
          <w:sz w:val="20"/>
          <w:szCs w:val="20"/>
          <w:color w:val="262626"/>
        </w:rPr>
      </w:pPr>
    </w:p>
    <w:p>
      <w:pPr>
        <w:ind w:left="920" w:hanging="241"/>
        <w:spacing w:after="0"/>
        <w:tabs>
          <w:tab w:leader="none" w:pos="920" w:val="left"/>
        </w:tabs>
        <w:numPr>
          <w:ilvl w:val="1"/>
          <w:numId w:val="33"/>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i w:val="1"/>
          <w:iCs w:val="1"/>
          <w:color w:val="262626"/>
        </w:rPr>
        <w:t xml:space="preserve">Verify </w:t>
      </w:r>
      <w:r>
        <w:rPr>
          <w:rFonts w:ascii="Times New Roman" w:cs="Times New Roman" w:eastAsia="Times New Roman" w:hAnsi="Times New Roman"/>
          <w:sz w:val="20"/>
          <w:szCs w:val="20"/>
          <w:color w:val="262626"/>
        </w:rPr>
        <w:t>relates requirements to test cases.</w:t>
      </w:r>
    </w:p>
    <w:p>
      <w:pPr>
        <w:spacing w:after="0" w:line="60"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19"/>
          <w:szCs w:val="19"/>
          <w:color w:val="262626"/>
        </w:rPr>
        <w:t>Model transformation is the process of converting a source model into a target model based on a set of transformation rules. The rules are defined with a model transformation language</w:t>
      </w:r>
    </w:p>
    <w:p>
      <w:pPr>
        <w:spacing w:after="0" w:line="61" w:lineRule="exact"/>
        <w:rPr>
          <w:sz w:val="20"/>
          <w:szCs w:val="20"/>
          <w:color w:val="auto"/>
        </w:rPr>
      </w:pPr>
    </w:p>
    <w:p>
      <w:pPr>
        <w:jc w:val="both"/>
        <w:ind w:firstLine="4"/>
        <w:spacing w:after="0" w:line="234" w:lineRule="auto"/>
        <w:tabs>
          <w:tab w:leader="none" w:pos="453" w:val="left"/>
        </w:tabs>
        <w:numPr>
          <w:ilvl w:val="0"/>
          <w:numId w:val="34"/>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These transformation rules manipulate elements defined in metamodels. In our approach, the process of automatically generates the requirement traceability links actually consist of three steps.</w:t>
      </w:r>
    </w:p>
    <w:p>
      <w:pPr>
        <w:spacing w:after="0" w:line="61" w:lineRule="exact"/>
        <w:rPr>
          <w:rFonts w:ascii="Times New Roman" w:cs="Times New Roman" w:eastAsia="Times New Roman" w:hAnsi="Times New Roman"/>
          <w:sz w:val="20"/>
          <w:szCs w:val="20"/>
          <w:color w:val="262626"/>
        </w:rPr>
      </w:pPr>
    </w:p>
    <w:p>
      <w:pPr>
        <w:ind w:left="480" w:hanging="276"/>
        <w:spacing w:after="0" w:line="229"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1) Traceability links are established between the RM-RNL and the RAInterM model generated from it, while Gener-ate_RAInterM is performed.</w:t>
      </w:r>
    </w:p>
    <w:p>
      <w:pPr>
        <w:spacing w:after="0" w:line="60" w:lineRule="exact"/>
        <w:rPr>
          <w:rFonts w:ascii="Times New Roman" w:cs="Times New Roman" w:eastAsia="Times New Roman" w:hAnsi="Times New Roman"/>
          <w:sz w:val="20"/>
          <w:szCs w:val="20"/>
          <w:color w:val="262626"/>
        </w:rPr>
      </w:pPr>
    </w:p>
    <w:p>
      <w:pPr>
        <w:ind w:left="480" w:hanging="276"/>
        <w:spacing w:after="0" w:line="229"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2) Traceability links are established between a RAInterM model and the AADL models generated from it, while Generate_AADL is performed.</w:t>
      </w:r>
    </w:p>
    <w:p>
      <w:pPr>
        <w:spacing w:after="0" w:line="60" w:lineRule="exact"/>
        <w:rPr>
          <w:rFonts w:ascii="Times New Roman" w:cs="Times New Roman" w:eastAsia="Times New Roman" w:hAnsi="Times New Roman"/>
          <w:sz w:val="20"/>
          <w:szCs w:val="20"/>
          <w:color w:val="262626"/>
        </w:rPr>
      </w:pPr>
    </w:p>
    <w:p>
      <w:pPr>
        <w:ind w:left="480" w:hanging="276"/>
        <w:spacing w:after="0" w:line="229"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3) Traceability links are established between the RM-RNL and the AADL models through merging the generated traceability links in the former two step.</w:t>
      </w:r>
    </w:p>
    <w:p>
      <w:pPr>
        <w:spacing w:after="0" w:line="318" w:lineRule="exact"/>
        <w:rPr>
          <w:sz w:val="20"/>
          <w:szCs w:val="20"/>
          <w:color w:val="auto"/>
        </w:rPr>
      </w:pPr>
    </w:p>
    <w:p>
      <w:pPr>
        <w:ind w:left="1200" w:right="220" w:hanging="989"/>
        <w:spacing w:after="0" w:line="218" w:lineRule="auto"/>
        <w:tabs>
          <w:tab w:leader="none" w:pos="490" w:val="left"/>
        </w:tabs>
        <w:numPr>
          <w:ilvl w:val="0"/>
          <w:numId w:val="35"/>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M</w:t>
      </w:r>
      <w:r>
        <w:rPr>
          <w:rFonts w:ascii="Times New Roman" w:cs="Times New Roman" w:eastAsia="Times New Roman" w:hAnsi="Times New Roman"/>
          <w:sz w:val="15"/>
          <w:szCs w:val="15"/>
          <w:color w:val="262626"/>
        </w:rPr>
        <w:t>AINTAIN</w:t>
      </w:r>
      <w:r>
        <w:rPr>
          <w:rFonts w:ascii="Times New Roman" w:cs="Times New Roman" w:eastAsia="Times New Roman" w:hAnsi="Times New Roman"/>
          <w:sz w:val="20"/>
          <w:szCs w:val="20"/>
          <w:color w:val="262626"/>
        </w:rPr>
        <w:t xml:space="preserve"> R</w:t>
      </w:r>
      <w:r>
        <w:rPr>
          <w:rFonts w:ascii="Times New Roman" w:cs="Times New Roman" w:eastAsia="Times New Roman" w:hAnsi="Times New Roman"/>
          <w:sz w:val="15"/>
          <w:szCs w:val="15"/>
          <w:color w:val="262626"/>
        </w:rPr>
        <w:t>EQUIREMENT</w:t>
      </w:r>
      <w:r>
        <w:rPr>
          <w:rFonts w:ascii="Times New Roman" w:cs="Times New Roman" w:eastAsia="Times New Roman" w:hAnsi="Times New Roman"/>
          <w:sz w:val="20"/>
          <w:szCs w:val="20"/>
          <w:color w:val="262626"/>
        </w:rPr>
        <w:t xml:space="preserve"> T</w:t>
      </w:r>
      <w:r>
        <w:rPr>
          <w:rFonts w:ascii="Times New Roman" w:cs="Times New Roman" w:eastAsia="Times New Roman" w:hAnsi="Times New Roman"/>
          <w:sz w:val="15"/>
          <w:szCs w:val="15"/>
          <w:color w:val="262626"/>
        </w:rPr>
        <w:t>RACEABILITY</w:t>
      </w:r>
      <w:r>
        <w:rPr>
          <w:rFonts w:ascii="Times New Roman" w:cs="Times New Roman" w:eastAsia="Times New Roman" w:hAnsi="Times New Roman"/>
          <w:sz w:val="20"/>
          <w:szCs w:val="20"/>
          <w:color w:val="262626"/>
        </w:rPr>
        <w:t xml:space="preserve"> D</w:t>
      </w:r>
      <w:r>
        <w:rPr>
          <w:rFonts w:ascii="Times New Roman" w:cs="Times New Roman" w:eastAsia="Times New Roman" w:hAnsi="Times New Roman"/>
          <w:sz w:val="15"/>
          <w:szCs w:val="15"/>
          <w:color w:val="262626"/>
        </w:rPr>
        <w:t>URING THE</w:t>
      </w:r>
      <w:r>
        <w:rPr>
          <w:rFonts w:ascii="Times New Roman" w:cs="Times New Roman" w:eastAsia="Times New Roman" w:hAnsi="Times New Roman"/>
          <w:sz w:val="20"/>
          <w:szCs w:val="20"/>
          <w:color w:val="262626"/>
        </w:rPr>
        <w:t xml:space="preserve"> R</w:t>
      </w:r>
      <w:r>
        <w:rPr>
          <w:rFonts w:ascii="Times New Roman" w:cs="Times New Roman" w:eastAsia="Times New Roman" w:hAnsi="Times New Roman"/>
          <w:sz w:val="15"/>
          <w:szCs w:val="15"/>
          <w:color w:val="262626"/>
        </w:rPr>
        <w:t>EFINEMENT OF</w:t>
      </w:r>
      <w:r>
        <w:rPr>
          <w:rFonts w:ascii="Times New Roman" w:cs="Times New Roman" w:eastAsia="Times New Roman" w:hAnsi="Times New Roman"/>
          <w:sz w:val="20"/>
          <w:szCs w:val="20"/>
          <w:color w:val="262626"/>
        </w:rPr>
        <w:t xml:space="preserve"> AADL M</w:t>
      </w:r>
      <w:r>
        <w:rPr>
          <w:rFonts w:ascii="Times New Roman" w:cs="Times New Roman" w:eastAsia="Times New Roman" w:hAnsi="Times New Roman"/>
          <w:sz w:val="15"/>
          <w:szCs w:val="15"/>
          <w:color w:val="262626"/>
        </w:rPr>
        <w:t>ODELS</w:t>
      </w:r>
    </w:p>
    <w:p>
      <w:pPr>
        <w:spacing w:after="0" w:line="161"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The initial AADL models automatically generated by model transformations cannot fully express all the properties of an em-bedded software system, for instance, nonfunctional properties such as schedulability, and the related feature of the execution platform. Thus, the requirement traceability links may not be complete. Therefore, we study how to realize the change of requirements in the refinements of AADL models, and how to maintain the requirement traceability links at the same time.</w:t>
      </w:r>
    </w:p>
    <w:p>
      <w:pPr>
        <w:spacing w:after="0" w:line="252"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Global View the AADL-Based Development</w:t>
      </w:r>
    </w:p>
    <w:p>
      <w:pPr>
        <w:spacing w:after="0" w:line="162" w:lineRule="exact"/>
        <w:rPr>
          <w:sz w:val="20"/>
          <w:szCs w:val="20"/>
          <w:color w:val="auto"/>
        </w:rPr>
      </w:pPr>
    </w:p>
    <w:p>
      <w:pPr>
        <w:jc w:val="both"/>
        <w:ind w:firstLine="200"/>
        <w:spacing w:after="0" w:line="254" w:lineRule="auto"/>
        <w:rPr>
          <w:sz w:val="20"/>
          <w:szCs w:val="20"/>
          <w:color w:val="auto"/>
        </w:rPr>
      </w:pPr>
      <w:r>
        <w:rPr>
          <w:rFonts w:ascii="Times New Roman" w:cs="Times New Roman" w:eastAsia="Times New Roman" w:hAnsi="Times New Roman"/>
          <w:sz w:val="19"/>
          <w:szCs w:val="19"/>
          <w:color w:val="262626"/>
        </w:rPr>
        <w:t>Practically, the AADL models require iterative refinement before the system synthesis. As shown in Fig. 8, we give a global view of our AADL-based development approach. The refinement can be done at different phases, for instance, software requirement specifications, design, and coding. First, we rewrite the requirements of embedded software through RM-RNL and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262626"/>
        </w:rPr>
        <w:t>Fig. 8.</w:t>
      </w:r>
      <w:r>
        <w:rPr>
          <w:sz w:val="20"/>
          <w:szCs w:val="20"/>
          <w:color w:val="auto"/>
        </w:rPr>
        <w:tab/>
      </w:r>
      <w:r>
        <w:rPr>
          <w:rFonts w:ascii="Times New Roman" w:cs="Times New Roman" w:eastAsia="Times New Roman" w:hAnsi="Times New Roman"/>
          <w:sz w:val="15"/>
          <w:szCs w:val="15"/>
          <w:color w:val="262626"/>
        </w:rPr>
        <w:t>Global view of the AADL-based development.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27305</wp:posOffset>
            </wp:positionH>
            <wp:positionV relativeFrom="paragraph">
              <wp:posOffset>-3449955</wp:posOffset>
            </wp:positionV>
            <wp:extent cx="3133725" cy="32010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3133725" cy="3201035"/>
                    </a:xfrm>
                    <a:prstGeom prst="rect">
                      <a:avLst/>
                    </a:prstGeom>
                    <a:noFill/>
                  </pic:spPr>
                </pic:pic>
              </a:graphicData>
            </a:graphic>
          </wp:anchor>
        </w:drawing>
      </w:r>
    </w:p>
    <w:p>
      <w:pPr>
        <w:spacing w:after="0" w:line="200" w:lineRule="exact"/>
        <w:rPr>
          <w:sz w:val="20"/>
          <w:szCs w:val="20"/>
          <w:color w:val="auto"/>
        </w:rPr>
      </w:pPr>
    </w:p>
    <w:p>
      <w:pPr>
        <w:spacing w:after="0" w:line="317" w:lineRule="exact"/>
        <w:rPr>
          <w:sz w:val="20"/>
          <w:szCs w:val="20"/>
          <w:color w:val="auto"/>
        </w:rPr>
      </w:pPr>
    </w:p>
    <w:p>
      <w:pPr>
        <w:jc w:val="both"/>
        <w:spacing w:after="0" w:line="261" w:lineRule="auto"/>
        <w:rPr>
          <w:sz w:val="20"/>
          <w:szCs w:val="20"/>
          <w:color w:val="auto"/>
        </w:rPr>
      </w:pPr>
      <w:r>
        <w:rPr>
          <w:rFonts w:ascii="Times New Roman" w:cs="Times New Roman" w:eastAsia="Times New Roman" w:hAnsi="Times New Roman"/>
          <w:sz w:val="19"/>
          <w:szCs w:val="19"/>
          <w:color w:val="262626"/>
        </w:rPr>
        <w:t>then automatically generate the initial AADL models by model transformations, as well as the requirement traceability links. It needs to maintain the consistency between requirements and AADL models by regenerating the AADL models and the trace-ability links when a requirement change is happened. Second, the generated initial AADL models are incomplete. Thus, it needs a refinement process, which may include several steps. In our work, we refine the AADL models from two aspects. One is to enrich the functional/nonfunctional expression of AADL models. It mainly includes adding some description of functional and nonfunctional requirements to the AADL models that cannot be specified in the RM-RNL or are difficult automat-ically transformed to the AADL models. The other is structure reorganization of AADL models; it mainly considers the factors of safety and reliability, or automatic code generation. Moreover, the AADL models should be formally verified, in which we use TASM and UPPAAL to verify the individual properties of each component, use the compositional verification tool AGREE to verify the system properties of the hierarchical components, and use Cheddar [41] to verify the schedulability of the system. The verification results will be further feedback to the AADL models and, thus, to guide the modification of AADL models.</w:t>
      </w:r>
    </w:p>
    <w:p>
      <w:pPr>
        <w:spacing w:after="0" w:line="43" w:lineRule="exact"/>
        <w:rPr>
          <w:sz w:val="20"/>
          <w:szCs w:val="20"/>
          <w:color w:val="auto"/>
        </w:rPr>
      </w:pPr>
    </w:p>
    <w:p>
      <w:pPr>
        <w:jc w:val="both"/>
        <w:ind w:firstLine="200"/>
        <w:spacing w:after="0" w:line="239" w:lineRule="auto"/>
        <w:rPr>
          <w:sz w:val="20"/>
          <w:szCs w:val="20"/>
          <w:color w:val="auto"/>
        </w:rPr>
      </w:pPr>
      <w:r>
        <w:rPr>
          <w:rFonts w:ascii="Times New Roman" w:cs="Times New Roman" w:eastAsia="Times New Roman" w:hAnsi="Times New Roman"/>
          <w:sz w:val="20"/>
          <w:szCs w:val="20"/>
          <w:color w:val="262626"/>
        </w:rPr>
        <w:t xml:space="preserve">Finally, the executable C and Ada code can be generated. Similarly, we also need to perform the code refinement to make the code executable, by adding some platform-specific information to C/Ada that cannot be automatically generated from the AADL models, such as the </w:t>
      </w:r>
      <w:r>
        <w:rPr>
          <w:rFonts w:ascii="Times New Roman" w:cs="Times New Roman" w:eastAsia="Times New Roman" w:hAnsi="Times New Roman"/>
          <w:sz w:val="20"/>
          <w:szCs w:val="20"/>
          <w:i w:val="1"/>
          <w:iCs w:val="1"/>
          <w:color w:val="262626"/>
        </w:rPr>
        <w:t>watchdog</w:t>
      </w:r>
      <w:r>
        <w:rPr>
          <w:rFonts w:ascii="Times New Roman" w:cs="Times New Roman" w:eastAsia="Times New Roman" w:hAnsi="Times New Roman"/>
          <w:sz w:val="20"/>
          <w:szCs w:val="20"/>
          <w:color w:val="262626"/>
        </w:rPr>
        <w:t xml:space="preserve"> in the VxWorks operating system, etc.</w:t>
      </w:r>
    </w:p>
    <w:p>
      <w:pPr>
        <w:spacing w:after="0" w:line="63" w:lineRule="exact"/>
        <w:rPr>
          <w:sz w:val="20"/>
          <w:szCs w:val="20"/>
          <w:color w:val="auto"/>
        </w:rPr>
      </w:pPr>
    </w:p>
    <w:p>
      <w:pPr>
        <w:jc w:val="both"/>
        <w:ind w:firstLine="200"/>
        <w:spacing w:after="0" w:line="248" w:lineRule="auto"/>
        <w:rPr>
          <w:sz w:val="20"/>
          <w:szCs w:val="20"/>
          <w:color w:val="auto"/>
        </w:rPr>
      </w:pPr>
      <w:r>
        <w:rPr>
          <w:rFonts w:ascii="Times New Roman" w:cs="Times New Roman" w:eastAsia="Times New Roman" w:hAnsi="Times New Roman"/>
          <w:sz w:val="19"/>
          <w:szCs w:val="19"/>
          <w:color w:val="262626"/>
        </w:rPr>
        <w:t>In this article, the refinement of requirements (or requirement change) focuses on the expression ability of the RM-RNL. We maintain the consistency between requirements and the AADL models, as well as the effectiveness of traceability links through</w:t>
      </w:r>
    </w:p>
    <w:p>
      <w:pPr>
        <w:sectPr>
          <w:pgSz w:w="11900" w:h="16840" w:orient="portrait"/>
          <w:cols w:equalWidth="0" w:num="2">
            <w:col w:w="5040" w:space="240"/>
            <w:col w:w="5020"/>
          </w:cols>
          <w:pgMar w:left="840" w:top="1440" w:right="760" w:bottom="829"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482600</wp:posOffset>
            </wp:positionH>
            <wp:positionV relativeFrom="page">
              <wp:posOffset>1174115</wp:posOffset>
            </wp:positionV>
            <wp:extent cx="3196590" cy="1529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3196590" cy="1529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1"/>
        <w:spacing w:after="0"/>
        <w:tabs>
          <w:tab w:leader="none" w:pos="580" w:val="left"/>
        </w:tabs>
        <w:rPr>
          <w:sz w:val="20"/>
          <w:szCs w:val="20"/>
          <w:color w:val="auto"/>
        </w:rPr>
      </w:pPr>
      <w:r>
        <w:rPr>
          <w:rFonts w:ascii="Times New Roman" w:cs="Times New Roman" w:eastAsia="Times New Roman" w:hAnsi="Times New Roman"/>
          <w:sz w:val="16"/>
          <w:szCs w:val="16"/>
          <w:color w:val="262626"/>
        </w:rPr>
        <w:t>Fig. 9.</w:t>
      </w:r>
      <w:r>
        <w:rPr>
          <w:sz w:val="20"/>
          <w:szCs w:val="20"/>
          <w:color w:val="auto"/>
        </w:rPr>
        <w:tab/>
      </w:r>
      <w:r>
        <w:rPr>
          <w:rFonts w:ascii="Times New Roman" w:cs="Times New Roman" w:eastAsia="Times New Roman" w:hAnsi="Times New Roman"/>
          <w:sz w:val="15"/>
          <w:szCs w:val="15"/>
          <w:color w:val="262626"/>
        </w:rPr>
        <w:t>Merge pattern for refinement of AADL models.</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1"/>
        <w:spacing w:after="0" w:line="234" w:lineRule="auto"/>
        <w:rPr>
          <w:sz w:val="20"/>
          <w:szCs w:val="20"/>
          <w:color w:val="auto"/>
        </w:rPr>
      </w:pPr>
      <w:r>
        <w:rPr>
          <w:rFonts w:ascii="Times New Roman" w:cs="Times New Roman" w:eastAsia="Times New Roman" w:hAnsi="Times New Roman"/>
          <w:sz w:val="20"/>
          <w:szCs w:val="20"/>
          <w:color w:val="262626"/>
        </w:rPr>
        <w:t>model transformations, which will not be discussed here. In this section, we focus on the refinement of AADL models. However, it is a very complex process of generated a complete AADL models, which requires several iteration refinements.</w:t>
      </w:r>
    </w:p>
    <w:p>
      <w:pPr>
        <w:spacing w:after="0" w:line="61" w:lineRule="exact"/>
        <w:rPr>
          <w:sz w:val="20"/>
          <w:szCs w:val="20"/>
          <w:color w:val="auto"/>
        </w:rPr>
      </w:pPr>
    </w:p>
    <w:p>
      <w:pPr>
        <w:jc w:val="both"/>
        <w:ind w:left="1" w:firstLine="200"/>
        <w:spacing w:after="0" w:line="237" w:lineRule="auto"/>
        <w:rPr>
          <w:sz w:val="20"/>
          <w:szCs w:val="20"/>
          <w:color w:val="auto"/>
        </w:rPr>
      </w:pPr>
      <w:r>
        <w:rPr>
          <w:rFonts w:ascii="Times New Roman" w:cs="Times New Roman" w:eastAsia="Times New Roman" w:hAnsi="Times New Roman"/>
          <w:sz w:val="20"/>
          <w:szCs w:val="20"/>
          <w:color w:val="262626"/>
        </w:rPr>
        <w:t>Traceability can effectively support change impact analysis, coverage analysis, test optimization, and so on. Therefore, it is very important to establish and maintain the traceability links (path) in the refinement of AADL models, especially in the safety-critical domains.</w:t>
      </w:r>
    </w:p>
    <w:p>
      <w:pPr>
        <w:spacing w:after="0" w:line="371" w:lineRule="exact"/>
        <w:rPr>
          <w:sz w:val="20"/>
          <w:szCs w:val="20"/>
          <w:color w:val="auto"/>
        </w:rPr>
      </w:pPr>
    </w:p>
    <w:p>
      <w:pPr>
        <w:ind w:left="1" w:right="680" w:hanging="1"/>
        <w:spacing w:after="0" w:line="216" w:lineRule="auto"/>
        <w:tabs>
          <w:tab w:leader="none" w:pos="282" w:val="left"/>
        </w:tabs>
        <w:numPr>
          <w:ilvl w:val="0"/>
          <w:numId w:val="36"/>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Maintain Requirement Traceability Through AADL Refinement Patterns</w:t>
      </w:r>
    </w:p>
    <w:p>
      <w:pPr>
        <w:spacing w:after="0" w:line="164" w:lineRule="exact"/>
        <w:rPr>
          <w:sz w:val="20"/>
          <w:szCs w:val="20"/>
          <w:color w:val="auto"/>
        </w:rPr>
      </w:pPr>
    </w:p>
    <w:p>
      <w:pPr>
        <w:jc w:val="both"/>
        <w:ind w:left="1" w:firstLine="200"/>
        <w:spacing w:after="0" w:line="234" w:lineRule="auto"/>
        <w:rPr>
          <w:sz w:val="20"/>
          <w:szCs w:val="20"/>
          <w:color w:val="auto"/>
        </w:rPr>
      </w:pPr>
      <w:r>
        <w:rPr>
          <w:rFonts w:ascii="Times New Roman" w:cs="Times New Roman" w:eastAsia="Times New Roman" w:hAnsi="Times New Roman"/>
          <w:sz w:val="20"/>
          <w:szCs w:val="20"/>
          <w:color w:val="262626"/>
        </w:rPr>
        <w:t xml:space="preserve">The refinement of AADL models is an iterative design process. In this section, we describe the </w:t>
      </w:r>
      <w:r>
        <w:rPr>
          <w:rFonts w:ascii="Times New Roman" w:cs="Times New Roman" w:eastAsia="Times New Roman" w:hAnsi="Times New Roman"/>
          <w:sz w:val="20"/>
          <w:szCs w:val="20"/>
          <w:i w:val="1"/>
          <w:iCs w:val="1"/>
          <w:color w:val="262626"/>
        </w:rPr>
        <w:t>refinement patterns</w:t>
      </w:r>
      <w:r>
        <w:rPr>
          <w:rFonts w:ascii="Times New Roman" w:cs="Times New Roman" w:eastAsia="Times New Roman" w:hAnsi="Times New Roman"/>
          <w:sz w:val="20"/>
          <w:szCs w:val="20"/>
          <w:color w:val="262626"/>
        </w:rPr>
        <w:t>, i.e., general refinement scenarios, and how to maintain the requirement traceability in this refinement patterns.</w:t>
      </w:r>
    </w:p>
    <w:p>
      <w:pPr>
        <w:spacing w:after="0" w:line="61" w:lineRule="exact"/>
        <w:rPr>
          <w:sz w:val="20"/>
          <w:szCs w:val="20"/>
          <w:color w:val="auto"/>
        </w:rPr>
      </w:pPr>
    </w:p>
    <w:p>
      <w:pPr>
        <w:jc w:val="both"/>
        <w:ind w:left="1" w:firstLine="200"/>
        <w:spacing w:after="0" w:line="237" w:lineRule="auto"/>
        <w:rPr>
          <w:sz w:val="20"/>
          <w:szCs w:val="20"/>
          <w:color w:val="auto"/>
        </w:rPr>
      </w:pPr>
      <w:r>
        <w:rPr>
          <w:rFonts w:ascii="Times New Roman" w:cs="Times New Roman" w:eastAsia="Times New Roman" w:hAnsi="Times New Roman"/>
          <w:sz w:val="20"/>
          <w:szCs w:val="20"/>
          <w:color w:val="262626"/>
        </w:rPr>
        <w:t xml:space="preserve">First, we consider the </w:t>
      </w:r>
      <w:r>
        <w:rPr>
          <w:rFonts w:ascii="Times New Roman" w:cs="Times New Roman" w:eastAsia="Times New Roman" w:hAnsi="Times New Roman"/>
          <w:sz w:val="20"/>
          <w:szCs w:val="20"/>
          <w:i w:val="1"/>
          <w:iCs w:val="1"/>
          <w:color w:val="262626"/>
        </w:rPr>
        <w:t>merge pattern</w:t>
      </w:r>
      <w:r>
        <w:rPr>
          <w:rFonts w:ascii="Times New Roman" w:cs="Times New Roman" w:eastAsia="Times New Roman" w:hAnsi="Times New Roman"/>
          <w:sz w:val="20"/>
          <w:szCs w:val="20"/>
          <w:color w:val="262626"/>
        </w:rPr>
        <w:t>. This pattern is taking two or more components aggregated into a single one that performs the same function. The purpose of such refinement is to provide a single functionally equivalent component, from which it will be simpler to generate implementation code.</w:t>
      </w:r>
    </w:p>
    <w:p>
      <w:pPr>
        <w:spacing w:after="0" w:line="62" w:lineRule="exact"/>
        <w:rPr>
          <w:sz w:val="20"/>
          <w:szCs w:val="20"/>
          <w:color w:val="auto"/>
        </w:rPr>
      </w:pPr>
    </w:p>
    <w:p>
      <w:pPr>
        <w:jc w:val="both"/>
        <w:ind w:left="1" w:firstLine="200"/>
        <w:spacing w:after="0" w:line="243" w:lineRule="auto"/>
        <w:rPr>
          <w:sz w:val="20"/>
          <w:szCs w:val="20"/>
          <w:color w:val="auto"/>
        </w:rPr>
      </w:pPr>
      <w:r>
        <w:rPr>
          <w:rFonts w:ascii="Times New Roman" w:cs="Times New Roman" w:eastAsia="Times New Roman" w:hAnsi="Times New Roman"/>
          <w:sz w:val="20"/>
          <w:szCs w:val="20"/>
          <w:color w:val="262626"/>
        </w:rPr>
        <w:t>As shown in Fig. 9, before refinement, process P contains two threads T1 and T2; thread T1 processes the data received at its input port and sends the computation results to its output port. The data are then received at the input port of thread T2 through the port connection between the threads. Thread T2 then processes the data and sends the result to its output port. In addition, T1 and T2 have a traceability relationship with the subfunction requirement template SFRT1 and SFRT2 in the RM-RNL, respectively.</w:t>
      </w:r>
    </w:p>
    <w:p>
      <w:pPr>
        <w:spacing w:after="0" w:line="61" w:lineRule="exact"/>
        <w:rPr>
          <w:sz w:val="20"/>
          <w:szCs w:val="20"/>
          <w:color w:val="auto"/>
        </w:rPr>
      </w:pPr>
    </w:p>
    <w:p>
      <w:pPr>
        <w:jc w:val="both"/>
        <w:ind w:left="1" w:firstLine="200"/>
        <w:spacing w:after="0" w:line="241" w:lineRule="auto"/>
        <w:rPr>
          <w:sz w:val="20"/>
          <w:szCs w:val="20"/>
          <w:color w:val="auto"/>
        </w:rPr>
      </w:pPr>
      <w:r>
        <w:rPr>
          <w:rFonts w:ascii="Times New Roman" w:cs="Times New Roman" w:eastAsia="Times New Roman" w:hAnsi="Times New Roman"/>
          <w:sz w:val="20"/>
          <w:szCs w:val="20"/>
          <w:color w:val="262626"/>
        </w:rPr>
        <w:t>After refinement, the two threads are aggregated into a single one that performs the same function, and the traceability links between thread T1 (or T2) and SFRT1 (or SFRT2) are broken since thread T1 (or T2) does not exist anymore in the new AADL models. Then, we must refine the original requirements in the RM-RNL and fix the traceability links between the refined requirements and the AADL models.</w:t>
      </w:r>
    </w:p>
    <w:p>
      <w:pPr>
        <w:spacing w:after="0" w:line="60" w:lineRule="exact"/>
        <w:rPr>
          <w:sz w:val="20"/>
          <w:szCs w:val="20"/>
          <w:color w:val="auto"/>
        </w:rPr>
      </w:pPr>
    </w:p>
    <w:p>
      <w:pPr>
        <w:jc w:val="both"/>
        <w:ind w:left="1" w:firstLine="200"/>
        <w:spacing w:after="0" w:line="252" w:lineRule="auto"/>
        <w:rPr>
          <w:sz w:val="20"/>
          <w:szCs w:val="20"/>
          <w:color w:val="auto"/>
        </w:rPr>
      </w:pPr>
      <w:r>
        <w:rPr>
          <w:rFonts w:ascii="Times New Roman" w:cs="Times New Roman" w:eastAsia="Times New Roman" w:hAnsi="Times New Roman"/>
          <w:sz w:val="19"/>
          <w:szCs w:val="19"/>
          <w:color w:val="262626"/>
        </w:rPr>
        <w:t>Furthermore, considering the factors of reliability and safety, it is necessary to optimize the AADL models, such as increasing the redundancy of the components that realize the safety-critical functions, or increasing the shared data access mechanism to improve the reliability of data interaction, and so on. Thus,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tabs>
          <w:tab w:leader="none" w:pos="680" w:val="left"/>
        </w:tabs>
        <w:rPr>
          <w:sz w:val="20"/>
          <w:szCs w:val="20"/>
          <w:color w:val="auto"/>
        </w:rPr>
      </w:pPr>
      <w:r>
        <w:rPr>
          <w:rFonts w:ascii="Times New Roman" w:cs="Times New Roman" w:eastAsia="Times New Roman" w:hAnsi="Times New Roman"/>
          <w:sz w:val="16"/>
          <w:szCs w:val="16"/>
          <w:color w:val="262626"/>
        </w:rPr>
        <w:t>Fig. 10.</w:t>
      </w:r>
      <w:r>
        <w:rPr>
          <w:sz w:val="20"/>
          <w:szCs w:val="20"/>
          <w:color w:val="auto"/>
        </w:rPr>
        <w:tab/>
      </w:r>
      <w:r>
        <w:rPr>
          <w:rFonts w:ascii="Times New Roman" w:cs="Times New Roman" w:eastAsia="Times New Roman" w:hAnsi="Times New Roman"/>
          <w:sz w:val="15"/>
          <w:szCs w:val="15"/>
          <w:color w:val="262626"/>
        </w:rPr>
        <w:t>Spilt pattern for refinement of AADL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-1256665</wp:posOffset>
            </wp:positionV>
            <wp:extent cx="3190240" cy="10077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extLst>
                    </a:blip>
                    <a:srcRect/>
                    <a:stretch>
                      <a:fillRect/>
                    </a:stretch>
                  </pic:blipFill>
                  <pic:spPr bwMode="auto">
                    <a:xfrm>
                      <a:off x="0" y="0"/>
                      <a:ext cx="3190240" cy="1007745"/>
                    </a:xfrm>
                    <a:prstGeom prst="rect">
                      <a:avLst/>
                    </a:prstGeom>
                    <a:noFill/>
                  </pic:spPr>
                </pic:pic>
              </a:graphicData>
            </a:graphic>
          </wp:anchor>
        </w:drawing>
      </w:r>
    </w:p>
    <w:p>
      <w:pPr>
        <w:spacing w:after="0" w:line="338"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262626"/>
        </w:rPr>
        <w:t xml:space="preserve">we introduce the </w:t>
      </w:r>
      <w:r>
        <w:rPr>
          <w:rFonts w:ascii="Times New Roman" w:cs="Times New Roman" w:eastAsia="Times New Roman" w:hAnsi="Times New Roman"/>
          <w:sz w:val="20"/>
          <w:szCs w:val="20"/>
          <w:i w:val="1"/>
          <w:iCs w:val="1"/>
          <w:color w:val="262626"/>
        </w:rPr>
        <w:t>split pattern</w:t>
      </w:r>
      <w:r>
        <w:rPr>
          <w:rFonts w:ascii="Times New Roman" w:cs="Times New Roman" w:eastAsia="Times New Roman" w:hAnsi="Times New Roman"/>
          <w:sz w:val="20"/>
          <w:szCs w:val="20"/>
          <w:color w:val="262626"/>
        </w:rPr>
        <w:t>. As shown in Fig. 10, we use a shared data access mechanism to refine the initial AADL model. Before refinement, the process P contains two threads T1 and T2; thread T1 processes the data received at its input port and sends the computation results to its output port. The data are then received at the input port of thread T2 through the port connection between the threads. Thread T2 then further processes the data and sends the result to its output port. After refinement, the port connection between two threads is replaced by a data subcomponent (</w:t>
      </w:r>
      <w:r>
        <w:rPr>
          <w:rFonts w:ascii="Times New Roman" w:cs="Times New Roman" w:eastAsia="Times New Roman" w:hAnsi="Times New Roman"/>
          <w:sz w:val="20"/>
          <w:szCs w:val="20"/>
          <w:i w:val="1"/>
          <w:iCs w:val="1"/>
          <w:color w:val="262626"/>
        </w:rPr>
        <w:t>buffer</w:t>
      </w:r>
      <w:r>
        <w:rPr>
          <w:rFonts w:ascii="Times New Roman" w:cs="Times New Roman" w:eastAsia="Times New Roman" w:hAnsi="Times New Roman"/>
          <w:sz w:val="20"/>
          <w:szCs w:val="20"/>
          <w:color w:val="262626"/>
        </w:rPr>
        <w:t>), which is shared by the sender and receiver threads via two data access connections. There-fore, the original port connection is split into three elements. Additionally, subprogram calls are also added to each thread to implement the refined communication mechanism (not shown in the figure).</w:t>
      </w:r>
    </w:p>
    <w:p>
      <w:pPr>
        <w:spacing w:after="0" w:line="57"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 xml:space="preserve">Similarly, the original traceability links between the require-ments and the initial thread are broken since a new data subcom-ponent is added to the process. In order to fix the traceability links and requirements, we need to add a new data item to the data dictionary in the RM-RNL to describe the information of </w:t>
      </w:r>
      <w:r>
        <w:rPr>
          <w:rFonts w:ascii="Times New Roman" w:cs="Times New Roman" w:eastAsia="Times New Roman" w:hAnsi="Times New Roman"/>
          <w:sz w:val="19"/>
          <w:szCs w:val="19"/>
          <w:i w:val="1"/>
          <w:iCs w:val="1"/>
          <w:color w:val="262626"/>
        </w:rPr>
        <w:t>buffer</w:t>
      </w:r>
      <w:r>
        <w:rPr>
          <w:rFonts w:ascii="Times New Roman" w:cs="Times New Roman" w:eastAsia="Times New Roman" w:hAnsi="Times New Roman"/>
          <w:sz w:val="19"/>
          <w:szCs w:val="19"/>
          <w:color w:val="262626"/>
        </w:rPr>
        <w:t xml:space="preserve"> data components; we also need to modify the data interaction between SFRT1 and SFRT2 and the corresponding requirement constraints in the requirement template.</w:t>
      </w:r>
    </w:p>
    <w:p>
      <w:pPr>
        <w:spacing w:after="0" w:line="45" w:lineRule="exact"/>
        <w:rPr>
          <w:sz w:val="20"/>
          <w:szCs w:val="20"/>
          <w:color w:val="auto"/>
        </w:rPr>
      </w:pPr>
    </w:p>
    <w:p>
      <w:pPr>
        <w:jc w:val="both"/>
        <w:ind w:firstLine="200"/>
        <w:spacing w:after="0" w:line="243" w:lineRule="auto"/>
        <w:rPr>
          <w:sz w:val="20"/>
          <w:szCs w:val="20"/>
          <w:color w:val="auto"/>
        </w:rPr>
      </w:pPr>
      <w:r>
        <w:rPr>
          <w:rFonts w:ascii="Times New Roman" w:cs="Times New Roman" w:eastAsia="Times New Roman" w:hAnsi="Times New Roman"/>
          <w:sz w:val="20"/>
          <w:szCs w:val="20"/>
          <w:color w:val="262626"/>
        </w:rPr>
        <w:t>Before code generation, it is necessary to further refine the AADL models based on the features of target code and the execution platform. Therefore, we review additions to attach some platform-specific details or code representing an interrupt service routine. For instance, we can further to refine the AADL models by adding a property association to data, such as we can use the Allowed-Memory-Binding and Allowed-Memory-Binding Class properties to indicate the memory (or device) hardware the port resources reside on.</w:t>
      </w:r>
    </w:p>
    <w:p>
      <w:pPr>
        <w:spacing w:after="0" w:line="60" w:lineRule="exact"/>
        <w:rPr>
          <w:sz w:val="20"/>
          <w:szCs w:val="20"/>
          <w:color w:val="auto"/>
        </w:rPr>
      </w:pPr>
    </w:p>
    <w:p>
      <w:pPr>
        <w:jc w:val="both"/>
        <w:ind w:firstLine="200"/>
        <w:spacing w:after="0" w:line="218" w:lineRule="auto"/>
        <w:rPr>
          <w:sz w:val="20"/>
          <w:szCs w:val="20"/>
          <w:color w:val="auto"/>
        </w:rPr>
      </w:pPr>
      <w:r>
        <w:rPr>
          <w:rFonts w:ascii="Times New Roman" w:cs="Times New Roman" w:eastAsia="Times New Roman" w:hAnsi="Times New Roman"/>
          <w:sz w:val="20"/>
          <w:szCs w:val="20"/>
          <w:color w:val="262626"/>
        </w:rPr>
        <w:t>Finally, the target code (such as C or Ada) can be generated based on the refined AADL models.</w:t>
      </w:r>
    </w:p>
    <w:p>
      <w:pPr>
        <w:spacing w:after="0" w:line="29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0"/>
          <w:szCs w:val="20"/>
          <w:color w:val="262626"/>
        </w:rPr>
        <w:t>VI.  C</w:t>
      </w:r>
      <w:r>
        <w:rPr>
          <w:rFonts w:ascii="Times New Roman" w:cs="Times New Roman" w:eastAsia="Times New Roman" w:hAnsi="Times New Roman"/>
          <w:sz w:val="15"/>
          <w:szCs w:val="15"/>
          <w:color w:val="262626"/>
        </w:rPr>
        <w:t>ASE</w:t>
      </w:r>
      <w:r>
        <w:rPr>
          <w:rFonts w:ascii="Times New Roman" w:cs="Times New Roman" w:eastAsia="Times New Roman" w:hAnsi="Times New Roman"/>
          <w:sz w:val="20"/>
          <w:szCs w:val="20"/>
          <w:color w:val="262626"/>
        </w:rPr>
        <w:t xml:space="preserve"> S</w:t>
      </w:r>
      <w:r>
        <w:rPr>
          <w:rFonts w:ascii="Times New Roman" w:cs="Times New Roman" w:eastAsia="Times New Roman" w:hAnsi="Times New Roman"/>
          <w:sz w:val="15"/>
          <w:szCs w:val="15"/>
          <w:color w:val="262626"/>
        </w:rPr>
        <w:t>TUDIES</w:t>
      </w:r>
    </w:p>
    <w:p>
      <w:pPr>
        <w:spacing w:after="0" w:line="158"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We illustrate our approach through two industrial case stud-ies: Attitude and Orbit Control System (AOCS) [42], [43] and Rocket Launch Control System (RLCS), including the specifi-cation of the requirements with RM-RNL and the generation of the traceability links through the MACAerospace toolset.</w:t>
      </w:r>
    </w:p>
    <w:p>
      <w:pPr>
        <w:spacing w:after="0" w:line="295"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AOCS</w:t>
      </w:r>
    </w:p>
    <w:p>
      <w:pPr>
        <w:spacing w:after="0" w:line="162"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19"/>
          <w:szCs w:val="19"/>
          <w:color w:val="262626"/>
        </w:rPr>
        <w:t>AOCS is a subsystem in the GNCC system on board a satellite. Its task is to ensure that the satellite attitude and orbit remain sta-ble and follow prespecified profiles by ground control. In the case</w:t>
      </w:r>
    </w:p>
    <w:p>
      <w:pPr>
        <w:sectPr>
          <w:pgSz w:w="11900" w:h="16840" w:orient="portrait"/>
          <w:cols w:equalWidth="0" w:num="2">
            <w:col w:w="5041" w:space="220"/>
            <w:col w:w="5040"/>
          </w:cols>
          <w:pgMar w:left="759" w:top="1440" w:right="840" w:bottom="828"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535940</wp:posOffset>
            </wp:positionH>
            <wp:positionV relativeFrom="page">
              <wp:posOffset>1176020</wp:posOffset>
            </wp:positionV>
            <wp:extent cx="3188970" cy="15405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3188970" cy="1540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262626"/>
        </w:rPr>
        <w:t>Fig. 11.</w:t>
      </w:r>
      <w:r>
        <w:rPr>
          <w:sz w:val="20"/>
          <w:szCs w:val="20"/>
          <w:color w:val="auto"/>
        </w:rPr>
        <w:tab/>
      </w:r>
      <w:r>
        <w:rPr>
          <w:rFonts w:ascii="Times New Roman" w:cs="Times New Roman" w:eastAsia="Times New Roman" w:hAnsi="Times New Roman"/>
          <w:sz w:val="15"/>
          <w:szCs w:val="15"/>
          <w:color w:val="262626"/>
        </w:rPr>
        <w:t>Conceptual structure of AOCS.</w:t>
      </w:r>
    </w:p>
    <w:p>
      <w:pPr>
        <w:spacing w:after="0" w:line="200" w:lineRule="exact"/>
        <w:rPr>
          <w:sz w:val="20"/>
          <w:szCs w:val="20"/>
          <w:color w:val="auto"/>
        </w:rPr>
      </w:pPr>
    </w:p>
    <w:p>
      <w:pPr>
        <w:spacing w:after="0" w:line="327"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9"/>
          <w:szCs w:val="19"/>
          <w:color w:val="262626"/>
        </w:rPr>
        <w:t>of geostationary telecommunication satellites, for instance, the AOCS is responsible for ensuring that each particular satellite retains its position over the Earth’s equator at a given longitude and keeps its antennas pointed toward the ground station.</w:t>
      </w:r>
    </w:p>
    <w:p>
      <w:pPr>
        <w:spacing w:after="0" w:line="55"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20"/>
          <w:szCs w:val="20"/>
          <w:color w:val="262626"/>
        </w:rPr>
        <w:t>The conceptual structure of the AOCS is shown in Fig. 11. The AOCS is a typical embedded hard real-time control system. It periodically collects the measurements from a set of sensors and converts them into commands for a set of actuators. The AOCS interacts with a ground control station, from which it receives commands (telecommands), and to which it forwards housekeeping data (telemetry).</w:t>
      </w:r>
    </w:p>
    <w:p>
      <w:pPr>
        <w:spacing w:after="0" w:line="60"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Our requirement document of AOCS has 200 pages, and it is obtained from the industrial partner. It has nine sections (such as Attitude Determination, Orbit calculation, Attitude Control, Orbit Control, etc.) and 124 modules. We manually extract the structure of the AOCS requirements and specify them using the RM-RNL modeling function with MACAerospace. For confi-dentiality reasons, we are only allowed to present a sanitized portion of the AOCS case study in this article.</w:t>
      </w:r>
    </w:p>
    <w:p>
      <w:pPr>
        <w:spacing w:after="0" w:line="45" w:lineRule="exact"/>
        <w:rPr>
          <w:sz w:val="20"/>
          <w:szCs w:val="20"/>
          <w:color w:val="auto"/>
        </w:rPr>
      </w:pPr>
    </w:p>
    <w:p>
      <w:pPr>
        <w:jc w:val="both"/>
        <w:ind w:firstLine="200"/>
        <w:spacing w:after="0" w:line="258" w:lineRule="auto"/>
        <w:rPr>
          <w:sz w:val="20"/>
          <w:szCs w:val="20"/>
          <w:color w:val="auto"/>
        </w:rPr>
      </w:pPr>
      <w:r>
        <w:rPr>
          <w:rFonts w:ascii="Times New Roman" w:cs="Times New Roman" w:eastAsia="Times New Roman" w:hAnsi="Times New Roman"/>
          <w:sz w:val="19"/>
          <w:szCs w:val="19"/>
          <w:color w:val="262626"/>
        </w:rPr>
        <w:t>First, we construct a data dictionary and a glossary of AOCS based on the original textual documents. Then, we use the RM-RNL to specify the AOCS requirements. The decomposition structure of a system should be accomplished by requirement engineers, who have a wide knowledge on the object system. In this case study, the structure of decomposed systems is given in the requirement documents. The corresponding hierarchical structure described in the RM-RNL plug-in of MACAerospace is shown in Fig. 12. After the requirement specification with the RM-RNL, we can automatically generate initial AADL models and the traceability links between RM-RNL and AADL models.</w:t>
      </w:r>
    </w:p>
    <w:p>
      <w:pPr>
        <w:spacing w:after="0" w:line="52"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The RM-RNL of AOCS includes 12 system/subsystem re-quirement templates, ten function requirement templates, and one subfunction template, and so on. The statistical data are shown in Table IV, and the statistical data of generated AADL models and traceability links are shown in Table V.</w:t>
      </w:r>
    </w:p>
    <w:p>
      <w:pPr>
        <w:spacing w:after="0" w:line="62"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All types of templates except Shared Function Block and all sentence patterns except Interface-Sentence are covered by this case study. There are 19 types of sentence patterns in the RM-RNL, which include three types of Interface-Sentence. Thus, the coverage of RM-RNL template elements and sentence patterns are 80.0% and 84.2%, and we believe this case study can cover enough elements for evaluation. The hierarchical templates refer to system, process, thread components in AADL;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8"/>
        <w:spacing w:after="0"/>
        <w:tabs>
          <w:tab w:leader="none" w:pos="667" w:val="left"/>
        </w:tabs>
        <w:rPr>
          <w:sz w:val="20"/>
          <w:szCs w:val="20"/>
          <w:color w:val="auto"/>
        </w:rPr>
      </w:pPr>
      <w:r>
        <w:rPr>
          <w:rFonts w:ascii="Times New Roman" w:cs="Times New Roman" w:eastAsia="Times New Roman" w:hAnsi="Times New Roman"/>
          <w:sz w:val="16"/>
          <w:szCs w:val="16"/>
          <w:color w:val="262626"/>
        </w:rPr>
        <w:t>Fig. 12.</w:t>
      </w:r>
      <w:r>
        <w:rPr>
          <w:sz w:val="20"/>
          <w:szCs w:val="20"/>
          <w:color w:val="auto"/>
        </w:rPr>
        <w:tab/>
      </w:r>
      <w:r>
        <w:rPr>
          <w:rFonts w:ascii="Times New Roman" w:cs="Times New Roman" w:eastAsia="Times New Roman" w:hAnsi="Times New Roman"/>
          <w:sz w:val="15"/>
          <w:szCs w:val="15"/>
          <w:color w:val="262626"/>
        </w:rPr>
        <w:t>Structure of AOCS requirements in the MACAerospace toolset.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32385</wp:posOffset>
            </wp:positionH>
            <wp:positionV relativeFrom="paragraph">
              <wp:posOffset>-3375025</wp:posOffset>
            </wp:positionV>
            <wp:extent cx="3132455" cy="31261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extLst>
                    </a:blip>
                    <a:srcRect/>
                    <a:stretch>
                      <a:fillRect/>
                    </a:stretch>
                  </pic:blipFill>
                  <pic:spPr bwMode="auto">
                    <a:xfrm>
                      <a:off x="0" y="0"/>
                      <a:ext cx="3132455" cy="3126105"/>
                    </a:xfrm>
                    <a:prstGeom prst="rect">
                      <a:avLst/>
                    </a:prstGeom>
                    <a:noFill/>
                  </pic:spPr>
                </pic:pic>
              </a:graphicData>
            </a:graphic>
          </wp:anchor>
        </w:drawing>
      </w:r>
    </w:p>
    <w:p>
      <w:pPr>
        <w:spacing w:after="0" w:line="200" w:lineRule="exact"/>
        <w:rPr>
          <w:sz w:val="20"/>
          <w:szCs w:val="20"/>
          <w:color w:val="auto"/>
        </w:rPr>
      </w:pPr>
    </w:p>
    <w:p>
      <w:pPr>
        <w:spacing w:after="0" w:line="20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16"/>
          <w:szCs w:val="16"/>
          <w:color w:val="262626"/>
        </w:rPr>
        <w:t>TABLE IV</w:t>
      </w:r>
    </w:p>
    <w:p>
      <w:pPr>
        <w:ind w:left="688"/>
        <w:spacing w:after="0" w:line="234" w:lineRule="auto"/>
        <w:rPr>
          <w:sz w:val="20"/>
          <w:szCs w:val="20"/>
          <w:color w:val="auto"/>
        </w:rPr>
      </w:pPr>
      <w:r>
        <w:rPr>
          <w:rFonts w:ascii="Times New Roman" w:cs="Times New Roman" w:eastAsia="Times New Roman" w:hAnsi="Times New Roman"/>
          <w:sz w:val="16"/>
          <w:szCs w:val="16"/>
          <w:color w:val="262626"/>
        </w:rPr>
        <w:t>S</w:t>
      </w:r>
      <w:r>
        <w:rPr>
          <w:rFonts w:ascii="Times New Roman" w:cs="Times New Roman" w:eastAsia="Times New Roman" w:hAnsi="Times New Roman"/>
          <w:sz w:val="12"/>
          <w:szCs w:val="12"/>
          <w:color w:val="262626"/>
        </w:rPr>
        <w:t>TATISTICAL</w:t>
      </w:r>
      <w:r>
        <w:rPr>
          <w:rFonts w:ascii="Times New Roman" w:cs="Times New Roman" w:eastAsia="Times New Roman" w:hAnsi="Times New Roman"/>
          <w:sz w:val="16"/>
          <w:szCs w:val="16"/>
          <w:color w:val="262626"/>
        </w:rPr>
        <w:t xml:space="preserve"> D</w:t>
      </w:r>
      <w:r>
        <w:rPr>
          <w:rFonts w:ascii="Times New Roman" w:cs="Times New Roman" w:eastAsia="Times New Roman" w:hAnsi="Times New Roman"/>
          <w:sz w:val="12"/>
          <w:szCs w:val="12"/>
          <w:color w:val="262626"/>
        </w:rPr>
        <w:t>ATA OF</w:t>
      </w:r>
      <w:r>
        <w:rPr>
          <w:rFonts w:ascii="Times New Roman" w:cs="Times New Roman" w:eastAsia="Times New Roman" w:hAnsi="Times New Roman"/>
          <w:sz w:val="16"/>
          <w:szCs w:val="16"/>
          <w:color w:val="262626"/>
        </w:rPr>
        <w:t xml:space="preserve"> RM-RNL </w:t>
      </w:r>
      <w:r>
        <w:rPr>
          <w:rFonts w:ascii="Times New Roman" w:cs="Times New Roman" w:eastAsia="Times New Roman" w:hAnsi="Times New Roman"/>
          <w:sz w:val="12"/>
          <w:szCs w:val="12"/>
          <w:color w:val="262626"/>
        </w:rPr>
        <w:t>FOR</w:t>
      </w:r>
      <w:r>
        <w:rPr>
          <w:rFonts w:ascii="Times New Roman" w:cs="Times New Roman" w:eastAsia="Times New Roman" w:hAnsi="Times New Roman"/>
          <w:sz w:val="16"/>
          <w:szCs w:val="16"/>
          <w:color w:val="262626"/>
        </w:rPr>
        <w:t xml:space="preserve"> AOCS C</w:t>
      </w:r>
      <w:r>
        <w:rPr>
          <w:rFonts w:ascii="Times New Roman" w:cs="Times New Roman" w:eastAsia="Times New Roman" w:hAnsi="Times New Roman"/>
          <w:sz w:val="12"/>
          <w:szCs w:val="12"/>
          <w:color w:val="262626"/>
        </w:rPr>
        <w:t>ASE</w:t>
      </w:r>
      <w:r>
        <w:rPr>
          <w:rFonts w:ascii="Times New Roman" w:cs="Times New Roman" w:eastAsia="Times New Roman" w:hAnsi="Times New Roman"/>
          <w:sz w:val="16"/>
          <w:szCs w:val="16"/>
          <w:color w:val="262626"/>
        </w:rPr>
        <w:t xml:space="preserve"> S</w:t>
      </w:r>
      <w:r>
        <w:rPr>
          <w:rFonts w:ascii="Times New Roman" w:cs="Times New Roman" w:eastAsia="Times New Roman" w:hAnsi="Times New Roman"/>
          <w:sz w:val="12"/>
          <w:szCs w:val="12"/>
          <w:color w:val="262626"/>
        </w:rPr>
        <w:t>TUDY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6985</wp:posOffset>
            </wp:positionH>
            <wp:positionV relativeFrom="paragraph">
              <wp:posOffset>142875</wp:posOffset>
            </wp:positionV>
            <wp:extent cx="3168015" cy="11709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3168015" cy="1170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16"/>
          <w:szCs w:val="16"/>
          <w:color w:val="262626"/>
        </w:rPr>
        <w:t>TABLE V</w:t>
      </w:r>
    </w:p>
    <w:p>
      <w:pPr>
        <w:spacing w:after="0" w:line="36" w:lineRule="exact"/>
        <w:rPr>
          <w:sz w:val="20"/>
          <w:szCs w:val="20"/>
          <w:color w:val="auto"/>
        </w:rPr>
      </w:pPr>
    </w:p>
    <w:p>
      <w:pPr>
        <w:jc w:val="center"/>
        <w:ind w:left="-7"/>
        <w:spacing w:after="0" w:line="210" w:lineRule="auto"/>
        <w:rPr>
          <w:sz w:val="20"/>
          <w:szCs w:val="20"/>
          <w:color w:val="auto"/>
        </w:rPr>
      </w:pPr>
      <w:r>
        <w:rPr>
          <w:rFonts w:ascii="Times New Roman" w:cs="Times New Roman" w:eastAsia="Times New Roman" w:hAnsi="Times New Roman"/>
          <w:sz w:val="16"/>
          <w:szCs w:val="16"/>
          <w:color w:val="262626"/>
        </w:rPr>
        <w:t>S</w:t>
      </w:r>
      <w:r>
        <w:rPr>
          <w:rFonts w:ascii="Times New Roman" w:cs="Times New Roman" w:eastAsia="Times New Roman" w:hAnsi="Times New Roman"/>
          <w:sz w:val="12"/>
          <w:szCs w:val="12"/>
          <w:color w:val="262626"/>
        </w:rPr>
        <w:t>TATISTICAL</w:t>
      </w:r>
      <w:r>
        <w:rPr>
          <w:rFonts w:ascii="Times New Roman" w:cs="Times New Roman" w:eastAsia="Times New Roman" w:hAnsi="Times New Roman"/>
          <w:sz w:val="16"/>
          <w:szCs w:val="16"/>
          <w:color w:val="262626"/>
        </w:rPr>
        <w:t xml:space="preserve"> D</w:t>
      </w:r>
      <w:r>
        <w:rPr>
          <w:rFonts w:ascii="Times New Roman" w:cs="Times New Roman" w:eastAsia="Times New Roman" w:hAnsi="Times New Roman"/>
          <w:sz w:val="12"/>
          <w:szCs w:val="12"/>
          <w:color w:val="262626"/>
        </w:rPr>
        <w:t>ATA OF</w:t>
      </w:r>
      <w:r>
        <w:rPr>
          <w:rFonts w:ascii="Times New Roman" w:cs="Times New Roman" w:eastAsia="Times New Roman" w:hAnsi="Times New Roman"/>
          <w:sz w:val="16"/>
          <w:szCs w:val="16"/>
          <w:color w:val="262626"/>
        </w:rPr>
        <w:t xml:space="preserve"> G</w:t>
      </w:r>
      <w:r>
        <w:rPr>
          <w:rFonts w:ascii="Times New Roman" w:cs="Times New Roman" w:eastAsia="Times New Roman" w:hAnsi="Times New Roman"/>
          <w:sz w:val="12"/>
          <w:szCs w:val="12"/>
          <w:color w:val="262626"/>
        </w:rPr>
        <w:t>ENERATED</w:t>
      </w:r>
      <w:r>
        <w:rPr>
          <w:rFonts w:ascii="Times New Roman" w:cs="Times New Roman" w:eastAsia="Times New Roman" w:hAnsi="Times New Roman"/>
          <w:sz w:val="16"/>
          <w:szCs w:val="16"/>
          <w:color w:val="262626"/>
        </w:rPr>
        <w:t xml:space="preserve"> AADL M</w:t>
      </w:r>
      <w:r>
        <w:rPr>
          <w:rFonts w:ascii="Times New Roman" w:cs="Times New Roman" w:eastAsia="Times New Roman" w:hAnsi="Times New Roman"/>
          <w:sz w:val="12"/>
          <w:szCs w:val="12"/>
          <w:color w:val="262626"/>
        </w:rPr>
        <w:t>ODELS AND</w:t>
      </w:r>
      <w:r>
        <w:rPr>
          <w:rFonts w:ascii="Times New Roman" w:cs="Times New Roman" w:eastAsia="Times New Roman" w:hAnsi="Times New Roman"/>
          <w:sz w:val="16"/>
          <w:szCs w:val="16"/>
          <w:color w:val="262626"/>
        </w:rPr>
        <w:t xml:space="preserve"> T</w:t>
      </w:r>
      <w:r>
        <w:rPr>
          <w:rFonts w:ascii="Times New Roman" w:cs="Times New Roman" w:eastAsia="Times New Roman" w:hAnsi="Times New Roman"/>
          <w:sz w:val="12"/>
          <w:szCs w:val="12"/>
          <w:color w:val="262626"/>
        </w:rPr>
        <w:t>RACEABILITY</w:t>
      </w:r>
      <w:r>
        <w:rPr>
          <w:rFonts w:ascii="Times New Roman" w:cs="Times New Roman" w:eastAsia="Times New Roman" w:hAnsi="Times New Roman"/>
          <w:sz w:val="16"/>
          <w:szCs w:val="16"/>
          <w:color w:val="262626"/>
        </w:rPr>
        <w:t xml:space="preserve"> L</w:t>
      </w:r>
      <w:r>
        <w:rPr>
          <w:rFonts w:ascii="Times New Roman" w:cs="Times New Roman" w:eastAsia="Times New Roman" w:hAnsi="Times New Roman"/>
          <w:sz w:val="12"/>
          <w:szCs w:val="12"/>
          <w:color w:val="262626"/>
        </w:rPr>
        <w:t>INKS</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2"/>
          <w:szCs w:val="12"/>
          <w:color w:val="262626"/>
        </w:rPr>
        <w:t xml:space="preserve">FOR </w:t>
      </w:r>
      <w:r>
        <w:rPr>
          <w:rFonts w:ascii="Times New Roman" w:cs="Times New Roman" w:eastAsia="Times New Roman" w:hAnsi="Times New Roman"/>
          <w:sz w:val="15"/>
          <w:szCs w:val="15"/>
          <w:color w:val="262626"/>
        </w:rPr>
        <w:t>AOCS C</w:t>
      </w:r>
      <w:r>
        <w:rPr>
          <w:rFonts w:ascii="Times New Roman" w:cs="Times New Roman" w:eastAsia="Times New Roman" w:hAnsi="Times New Roman"/>
          <w:sz w:val="12"/>
          <w:szCs w:val="12"/>
          <w:color w:val="262626"/>
        </w:rPr>
        <w:t xml:space="preserve">ASE </w:t>
      </w:r>
      <w:r>
        <w:rPr>
          <w:rFonts w:ascii="Times New Roman" w:cs="Times New Roman" w:eastAsia="Times New Roman" w:hAnsi="Times New Roman"/>
          <w:sz w:val="15"/>
          <w:szCs w:val="15"/>
          <w:color w:val="262626"/>
        </w:rPr>
        <w:t>S</w:t>
      </w:r>
      <w:r>
        <w:rPr>
          <w:rFonts w:ascii="Times New Roman" w:cs="Times New Roman" w:eastAsia="Times New Roman" w:hAnsi="Times New Roman"/>
          <w:sz w:val="12"/>
          <w:szCs w:val="12"/>
          <w:color w:val="262626"/>
        </w:rPr>
        <w:t>TUDY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32385</wp:posOffset>
            </wp:positionH>
            <wp:positionV relativeFrom="paragraph">
              <wp:posOffset>137160</wp:posOffset>
            </wp:positionV>
            <wp:extent cx="3117850" cy="8337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extLst>
                    </a:blip>
                    <a:srcRect/>
                    <a:stretch>
                      <a:fillRect/>
                    </a:stretch>
                  </pic:blipFill>
                  <pic:spPr bwMode="auto">
                    <a:xfrm>
                      <a:off x="0" y="0"/>
                      <a:ext cx="3117850" cy="833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ind w:left="8"/>
        <w:spacing w:after="0" w:line="255" w:lineRule="auto"/>
        <w:rPr>
          <w:sz w:val="20"/>
          <w:szCs w:val="20"/>
          <w:color w:val="auto"/>
        </w:rPr>
      </w:pPr>
      <w:r>
        <w:rPr>
          <w:rFonts w:ascii="Times New Roman" w:cs="Times New Roman" w:eastAsia="Times New Roman" w:hAnsi="Times New Roman"/>
          <w:sz w:val="19"/>
          <w:szCs w:val="19"/>
          <w:color w:val="262626"/>
        </w:rPr>
        <w:t xml:space="preserve">In/Out refers to port and condition in AADL; Mode Transition refers to mode transition in AADL; and Functional Requirement refers to BA in AADL. As we explained in Section III-A, each sentence pattern has its own transformation rules; some of them can be transformed into two or more transitions in BA, such as sentence pattern “&lt; Condition &gt; </w:t>
      </w:r>
      <w:r>
        <w:rPr>
          <w:rFonts w:ascii="Arial" w:cs="Arial" w:eastAsia="Arial" w:hAnsi="Arial"/>
          <w:sz w:val="19"/>
          <w:szCs w:val="19"/>
          <w:color w:val="262626"/>
        </w:rPr>
        <w:t>+</w:t>
      </w:r>
      <w:r>
        <w:rPr>
          <w:rFonts w:ascii="Times New Roman" w:cs="Times New Roman" w:eastAsia="Times New Roman" w:hAnsi="Times New Roman"/>
          <w:sz w:val="19"/>
          <w:szCs w:val="19"/>
          <w:color w:val="262626"/>
        </w:rPr>
        <w:t xml:space="preserve"> &lt; Behavior &gt; </w:t>
      </w:r>
      <w:r>
        <w:rPr>
          <w:rFonts w:ascii="Arial" w:cs="Arial" w:eastAsia="Arial" w:hAnsi="Arial"/>
          <w:sz w:val="19"/>
          <w:szCs w:val="19"/>
          <w:color w:val="262626"/>
        </w:rPr>
        <w:t>+</w:t>
      </w:r>
    </w:p>
    <w:p>
      <w:pPr>
        <w:spacing w:after="0" w:line="31" w:lineRule="exact"/>
        <w:rPr>
          <w:sz w:val="20"/>
          <w:szCs w:val="20"/>
          <w:color w:val="auto"/>
        </w:rPr>
      </w:pPr>
    </w:p>
    <w:p>
      <w:pPr>
        <w:ind w:left="8" w:hanging="8"/>
        <w:spacing w:after="0" w:line="224" w:lineRule="auto"/>
        <w:tabs>
          <w:tab w:leader="none" w:pos="218" w:val="left"/>
        </w:tabs>
        <w:numPr>
          <w:ilvl w:val="0"/>
          <w:numId w:val="37"/>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else &gt; </w:t>
      </w:r>
      <w:r>
        <w:rPr>
          <w:rFonts w:ascii="Arial" w:cs="Arial" w:eastAsia="Arial" w:hAnsi="Arial"/>
          <w:sz w:val="20"/>
          <w:szCs w:val="20"/>
          <w:color w:val="262626"/>
        </w:rPr>
        <w:t>+</w:t>
      </w:r>
      <w:r>
        <w:rPr>
          <w:rFonts w:ascii="Times New Roman" w:cs="Times New Roman" w:eastAsia="Times New Roman" w:hAnsi="Times New Roman"/>
          <w:sz w:val="20"/>
          <w:szCs w:val="20"/>
          <w:color w:val="262626"/>
        </w:rPr>
        <w:t xml:space="preserve"> &lt; Behavior &gt;” is transformed into two transi-tions representing “if” and “else,” respectively.</w:t>
      </w:r>
    </w:p>
    <w:p>
      <w:pPr>
        <w:spacing w:after="0" w:line="61" w:lineRule="exact"/>
        <w:rPr>
          <w:rFonts w:ascii="Times New Roman" w:cs="Times New Roman" w:eastAsia="Times New Roman" w:hAnsi="Times New Roman"/>
          <w:sz w:val="20"/>
          <w:szCs w:val="20"/>
          <w:color w:val="262626"/>
        </w:rPr>
      </w:pPr>
    </w:p>
    <w:p>
      <w:pPr>
        <w:jc w:val="both"/>
        <w:ind w:left="8" w:firstLine="200"/>
        <w:spacing w:after="0" w:line="241"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19"/>
          <w:szCs w:val="19"/>
          <w:color w:val="262626"/>
        </w:rPr>
        <w:t>A part of requirement traceability links is shown in Fig. 13, and the traceability table presents a set of one-to-many mappings from the elements in the RM-RNL to the elements in the AADL</w:t>
      </w:r>
    </w:p>
    <w:p>
      <w:pPr>
        <w:sectPr>
          <w:pgSz w:w="11900" w:h="16840" w:orient="portrait"/>
          <w:cols w:equalWidth="0" w:num="2">
            <w:col w:w="5040" w:space="232"/>
            <w:col w:w="5028"/>
          </w:cols>
          <w:pgMar w:left="840" w:top="1440" w:right="760" w:bottom="821" w:gutter="0" w:footer="0" w:header="0"/>
        </w:sectPr>
      </w:pPr>
    </w:p>
    <w:bookmarkStart w:id="13" w:name="page14"/>
    <w:bookmarkEnd w:id="13"/>
    <w:p>
      <w:pPr>
        <w:spacing w:after="0" w:line="355" w:lineRule="exact"/>
        <w:rPr>
          <w:sz w:val="20"/>
          <w:szCs w:val="20"/>
          <w:color w:val="auto"/>
        </w:rPr>
      </w:pPr>
    </w:p>
    <w:p>
      <w:pPr>
        <w:jc w:val="center"/>
        <w:ind w:left="5180"/>
        <w:spacing w:after="0"/>
        <w:rPr>
          <w:sz w:val="20"/>
          <w:szCs w:val="20"/>
          <w:color w:val="auto"/>
        </w:rPr>
      </w:pPr>
      <w:r>
        <w:rPr>
          <w:rFonts w:ascii="Times New Roman" w:cs="Times New Roman" w:eastAsia="Times New Roman" w:hAnsi="Times New Roman"/>
          <w:sz w:val="16"/>
          <w:szCs w:val="16"/>
          <w:color w:val="262626"/>
        </w:rPr>
        <w:t>TABLE VI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3196590" cy="17570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extLst>
                    </a:blip>
                    <a:srcRect/>
                    <a:stretch>
                      <a:fillRect/>
                    </a:stretch>
                  </pic:blipFill>
                  <pic:spPr bwMode="auto">
                    <a:xfrm>
                      <a:off x="0" y="0"/>
                      <a:ext cx="3196590" cy="1757045"/>
                    </a:xfrm>
                    <a:prstGeom prst="rect">
                      <a:avLst/>
                    </a:prstGeom>
                    <a:noFill/>
                  </pic:spPr>
                </pic:pic>
              </a:graphicData>
            </a:graphic>
          </wp:anchor>
        </w:drawing>
      </w:r>
    </w:p>
    <w:p>
      <w:pPr>
        <w:ind w:left="5820"/>
        <w:spacing w:after="0" w:line="234" w:lineRule="auto"/>
        <w:rPr>
          <w:sz w:val="20"/>
          <w:szCs w:val="20"/>
          <w:color w:val="auto"/>
        </w:rPr>
      </w:pPr>
      <w:r>
        <w:rPr>
          <w:rFonts w:ascii="Times New Roman" w:cs="Times New Roman" w:eastAsia="Times New Roman" w:hAnsi="Times New Roman"/>
          <w:sz w:val="16"/>
          <w:szCs w:val="16"/>
          <w:color w:val="262626"/>
        </w:rPr>
        <w:t>S</w:t>
      </w:r>
      <w:r>
        <w:rPr>
          <w:rFonts w:ascii="Times New Roman" w:cs="Times New Roman" w:eastAsia="Times New Roman" w:hAnsi="Times New Roman"/>
          <w:sz w:val="12"/>
          <w:szCs w:val="12"/>
          <w:color w:val="262626"/>
        </w:rPr>
        <w:t>TATISTICAL</w:t>
      </w:r>
      <w:r>
        <w:rPr>
          <w:rFonts w:ascii="Times New Roman" w:cs="Times New Roman" w:eastAsia="Times New Roman" w:hAnsi="Times New Roman"/>
          <w:sz w:val="16"/>
          <w:szCs w:val="16"/>
          <w:color w:val="262626"/>
        </w:rPr>
        <w:t xml:space="preserve"> D</w:t>
      </w:r>
      <w:r>
        <w:rPr>
          <w:rFonts w:ascii="Times New Roman" w:cs="Times New Roman" w:eastAsia="Times New Roman" w:hAnsi="Times New Roman"/>
          <w:sz w:val="12"/>
          <w:szCs w:val="12"/>
          <w:color w:val="262626"/>
        </w:rPr>
        <w:t>ATA OF THE</w:t>
      </w:r>
      <w:r>
        <w:rPr>
          <w:rFonts w:ascii="Times New Roman" w:cs="Times New Roman" w:eastAsia="Times New Roman" w:hAnsi="Times New Roman"/>
          <w:sz w:val="16"/>
          <w:szCs w:val="16"/>
          <w:color w:val="262626"/>
        </w:rPr>
        <w:t xml:space="preserve"> RM-RNL </w:t>
      </w:r>
      <w:r>
        <w:rPr>
          <w:rFonts w:ascii="Times New Roman" w:cs="Times New Roman" w:eastAsia="Times New Roman" w:hAnsi="Times New Roman"/>
          <w:sz w:val="12"/>
          <w:szCs w:val="12"/>
          <w:color w:val="262626"/>
        </w:rPr>
        <w:t>FOR</w:t>
      </w:r>
      <w:r>
        <w:rPr>
          <w:rFonts w:ascii="Times New Roman" w:cs="Times New Roman" w:eastAsia="Times New Roman" w:hAnsi="Times New Roman"/>
          <w:sz w:val="16"/>
          <w:szCs w:val="16"/>
          <w:color w:val="262626"/>
        </w:rPr>
        <w:t xml:space="preserve"> RLCS C</w:t>
      </w:r>
      <w:r>
        <w:rPr>
          <w:rFonts w:ascii="Times New Roman" w:cs="Times New Roman" w:eastAsia="Times New Roman" w:hAnsi="Times New Roman"/>
          <w:sz w:val="12"/>
          <w:szCs w:val="12"/>
          <w:color w:val="262626"/>
        </w:rPr>
        <w:t>ASE</w:t>
      </w:r>
      <w:r>
        <w:rPr>
          <w:rFonts w:ascii="Times New Roman" w:cs="Times New Roman" w:eastAsia="Times New Roman" w:hAnsi="Times New Roman"/>
          <w:sz w:val="16"/>
          <w:szCs w:val="16"/>
          <w:color w:val="262626"/>
        </w:rPr>
        <w:t xml:space="preserve"> S</w:t>
      </w:r>
      <w:r>
        <w:rPr>
          <w:rFonts w:ascii="Times New Roman" w:cs="Times New Roman" w:eastAsia="Times New Roman" w:hAnsi="Times New Roman"/>
          <w:sz w:val="12"/>
          <w:szCs w:val="12"/>
          <w:color w:val="262626"/>
        </w:rPr>
        <w:t>TUDY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3339465</wp:posOffset>
            </wp:positionH>
            <wp:positionV relativeFrom="paragraph">
              <wp:posOffset>134620</wp:posOffset>
            </wp:positionV>
            <wp:extent cx="3193415" cy="9378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extLst>
                    </a:blip>
                    <a:srcRect/>
                    <a:stretch>
                      <a:fillRect/>
                    </a:stretch>
                  </pic:blipFill>
                  <pic:spPr bwMode="auto">
                    <a:xfrm>
                      <a:off x="0" y="0"/>
                      <a:ext cx="3193415" cy="937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left="5180"/>
        <w:spacing w:after="0"/>
        <w:rPr>
          <w:sz w:val="20"/>
          <w:szCs w:val="20"/>
          <w:color w:val="auto"/>
        </w:rPr>
      </w:pPr>
      <w:r>
        <w:rPr>
          <w:rFonts w:ascii="Times New Roman" w:cs="Times New Roman" w:eastAsia="Times New Roman" w:hAnsi="Times New Roman"/>
          <w:sz w:val="16"/>
          <w:szCs w:val="16"/>
          <w:color w:val="262626"/>
        </w:rPr>
        <w:t>TABLE VII</w:t>
      </w:r>
    </w:p>
    <w:p>
      <w:pPr>
        <w:spacing w:after="0" w:line="36" w:lineRule="exact"/>
        <w:rPr>
          <w:sz w:val="20"/>
          <w:szCs w:val="20"/>
          <w:color w:val="auto"/>
        </w:rPr>
      </w:pPr>
    </w:p>
    <w:p>
      <w:pPr>
        <w:jc w:val="center"/>
        <w:ind w:left="6100"/>
        <w:spacing w:after="0" w:line="210" w:lineRule="auto"/>
        <w:rPr>
          <w:sz w:val="20"/>
          <w:szCs w:val="20"/>
          <w:color w:val="auto"/>
        </w:rPr>
      </w:pPr>
      <w:r>
        <w:rPr>
          <w:rFonts w:ascii="Times New Roman" w:cs="Times New Roman" w:eastAsia="Times New Roman" w:hAnsi="Times New Roman"/>
          <w:sz w:val="16"/>
          <w:szCs w:val="16"/>
          <w:color w:val="262626"/>
        </w:rPr>
        <w:t>S</w:t>
      </w:r>
      <w:r>
        <w:rPr>
          <w:rFonts w:ascii="Times New Roman" w:cs="Times New Roman" w:eastAsia="Times New Roman" w:hAnsi="Times New Roman"/>
          <w:sz w:val="12"/>
          <w:szCs w:val="12"/>
          <w:color w:val="262626"/>
        </w:rPr>
        <w:t>TATISTICAL</w:t>
      </w:r>
      <w:r>
        <w:rPr>
          <w:rFonts w:ascii="Times New Roman" w:cs="Times New Roman" w:eastAsia="Times New Roman" w:hAnsi="Times New Roman"/>
          <w:sz w:val="16"/>
          <w:szCs w:val="16"/>
          <w:color w:val="262626"/>
        </w:rPr>
        <w:t xml:space="preserve"> D</w:t>
      </w:r>
      <w:r>
        <w:rPr>
          <w:rFonts w:ascii="Times New Roman" w:cs="Times New Roman" w:eastAsia="Times New Roman" w:hAnsi="Times New Roman"/>
          <w:sz w:val="12"/>
          <w:szCs w:val="12"/>
          <w:color w:val="262626"/>
        </w:rPr>
        <w:t>ATA OF THE</w:t>
      </w:r>
      <w:r>
        <w:rPr>
          <w:rFonts w:ascii="Times New Roman" w:cs="Times New Roman" w:eastAsia="Times New Roman" w:hAnsi="Times New Roman"/>
          <w:sz w:val="16"/>
          <w:szCs w:val="16"/>
          <w:color w:val="262626"/>
        </w:rPr>
        <w:t xml:space="preserve"> G</w:t>
      </w:r>
      <w:r>
        <w:rPr>
          <w:rFonts w:ascii="Times New Roman" w:cs="Times New Roman" w:eastAsia="Times New Roman" w:hAnsi="Times New Roman"/>
          <w:sz w:val="12"/>
          <w:szCs w:val="12"/>
          <w:color w:val="262626"/>
        </w:rPr>
        <w:t>ENERATED</w:t>
      </w:r>
      <w:r>
        <w:rPr>
          <w:rFonts w:ascii="Times New Roman" w:cs="Times New Roman" w:eastAsia="Times New Roman" w:hAnsi="Times New Roman"/>
          <w:sz w:val="16"/>
          <w:szCs w:val="16"/>
          <w:color w:val="262626"/>
        </w:rPr>
        <w:t xml:space="preserve"> AADL M</w:t>
      </w:r>
      <w:r>
        <w:rPr>
          <w:rFonts w:ascii="Times New Roman" w:cs="Times New Roman" w:eastAsia="Times New Roman" w:hAnsi="Times New Roman"/>
          <w:sz w:val="12"/>
          <w:szCs w:val="12"/>
          <w:color w:val="262626"/>
        </w:rPr>
        <w:t>ODELS AND</w:t>
      </w:r>
      <w:r>
        <w:rPr>
          <w:rFonts w:ascii="Times New Roman" w:cs="Times New Roman" w:eastAsia="Times New Roman" w:hAnsi="Times New Roman"/>
          <w:sz w:val="16"/>
          <w:szCs w:val="16"/>
          <w:color w:val="262626"/>
        </w:rPr>
        <w:t xml:space="preserve"> T</w:t>
      </w:r>
      <w:r>
        <w:rPr>
          <w:rFonts w:ascii="Times New Roman" w:cs="Times New Roman" w:eastAsia="Times New Roman" w:hAnsi="Times New Roman"/>
          <w:sz w:val="12"/>
          <w:szCs w:val="12"/>
          <w:color w:val="262626"/>
        </w:rPr>
        <w:t>RACEABILITY</w:t>
      </w:r>
      <w:r>
        <w:rPr>
          <w:rFonts w:ascii="Times New Roman" w:cs="Times New Roman" w:eastAsia="Times New Roman" w:hAnsi="Times New Roman"/>
          <w:sz w:val="16"/>
          <w:szCs w:val="16"/>
          <w:color w:val="262626"/>
        </w:rPr>
        <w:t xml:space="preserve"> L</w:t>
      </w:r>
      <w:r>
        <w:rPr>
          <w:rFonts w:ascii="Times New Roman" w:cs="Times New Roman" w:eastAsia="Times New Roman" w:hAnsi="Times New Roman"/>
          <w:sz w:val="12"/>
          <w:szCs w:val="12"/>
          <w:color w:val="262626"/>
        </w:rPr>
        <w:t>INKS FOR</w:t>
      </w:r>
      <w:r>
        <w:rPr>
          <w:rFonts w:ascii="Times New Roman" w:cs="Times New Roman" w:eastAsia="Times New Roman" w:hAnsi="Times New Roman"/>
          <w:sz w:val="16"/>
          <w:szCs w:val="16"/>
          <w:color w:val="262626"/>
        </w:rPr>
        <w:t xml:space="preserve"> RLCS C</w:t>
      </w:r>
      <w:r>
        <w:rPr>
          <w:rFonts w:ascii="Times New Roman" w:cs="Times New Roman" w:eastAsia="Times New Roman" w:hAnsi="Times New Roman"/>
          <w:sz w:val="12"/>
          <w:szCs w:val="12"/>
          <w:color w:val="262626"/>
        </w:rPr>
        <w:t>ASE</w:t>
      </w:r>
      <w:r>
        <w:rPr>
          <w:rFonts w:ascii="Times New Roman" w:cs="Times New Roman" w:eastAsia="Times New Roman" w:hAnsi="Times New Roman"/>
          <w:sz w:val="16"/>
          <w:szCs w:val="16"/>
          <w:color w:val="262626"/>
        </w:rPr>
        <w:t xml:space="preserve"> S</w:t>
      </w:r>
      <w:r>
        <w:rPr>
          <w:rFonts w:ascii="Times New Roman" w:cs="Times New Roman" w:eastAsia="Times New Roman" w:hAnsi="Times New Roman"/>
          <w:sz w:val="12"/>
          <w:szCs w:val="12"/>
          <w:color w:val="262626"/>
        </w:rPr>
        <w:t>TUDY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3339465</wp:posOffset>
            </wp:positionH>
            <wp:positionV relativeFrom="paragraph">
              <wp:posOffset>142240</wp:posOffset>
            </wp:positionV>
            <wp:extent cx="3193415" cy="8286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extLst>
                    </a:blip>
                    <a:srcRect/>
                    <a:stretch>
                      <a:fillRect/>
                    </a:stretch>
                  </pic:blipFill>
                  <pic:spPr bwMode="auto">
                    <a:xfrm>
                      <a:off x="0" y="0"/>
                      <a:ext cx="3193415" cy="828675"/>
                    </a:xfrm>
                    <a:prstGeom prst="rect">
                      <a:avLst/>
                    </a:prstGeom>
                    <a:noFill/>
                  </pic:spPr>
                </pic:pic>
              </a:graphicData>
            </a:graphic>
          </wp:anchor>
        </w:drawing>
      </w:r>
    </w:p>
    <w:p>
      <w:pPr>
        <w:spacing w:after="0" w:line="164"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262626"/>
        </w:rPr>
        <w:t>Fig. 13.</w:t>
      </w:r>
      <w:r>
        <w:rPr>
          <w:sz w:val="20"/>
          <w:szCs w:val="20"/>
          <w:color w:val="auto"/>
        </w:rPr>
        <w:tab/>
      </w:r>
      <w:r>
        <w:rPr>
          <w:rFonts w:ascii="Times New Roman" w:cs="Times New Roman" w:eastAsia="Times New Roman" w:hAnsi="Times New Roman"/>
          <w:sz w:val="15"/>
          <w:szCs w:val="15"/>
          <w:color w:val="262626"/>
        </w:rPr>
        <w:t>Part of generated requirement traceability links of the attitude control</w:t>
      </w:r>
    </w:p>
    <w:p>
      <w:pPr>
        <w:spacing w:after="0" w:line="234" w:lineRule="auto"/>
        <w:rPr>
          <w:sz w:val="20"/>
          <w:szCs w:val="20"/>
          <w:color w:val="auto"/>
        </w:rPr>
      </w:pPr>
      <w:r>
        <w:rPr>
          <w:rFonts w:ascii="Times New Roman" w:cs="Times New Roman" w:eastAsia="Times New Roman" w:hAnsi="Times New Roman"/>
          <w:sz w:val="16"/>
          <w:szCs w:val="16"/>
          <w:color w:val="262626"/>
        </w:rPr>
        <w:t>subsystem.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277495</wp:posOffset>
            </wp:positionV>
            <wp:extent cx="3182620" cy="34239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extLst>
                    </a:blip>
                    <a:srcRect/>
                    <a:stretch>
                      <a:fillRect/>
                    </a:stretch>
                  </pic:blipFill>
                  <pic:spPr bwMode="auto">
                    <a:xfrm>
                      <a:off x="0" y="0"/>
                      <a:ext cx="3182620" cy="3423920"/>
                    </a:xfrm>
                    <a:prstGeom prst="rect">
                      <a:avLst/>
                    </a:prstGeom>
                    <a:noFill/>
                  </pic:spPr>
                </pic:pic>
              </a:graphicData>
            </a:graphic>
          </wp:anchor>
        </w:drawing>
      </w:r>
    </w:p>
    <w:p>
      <w:pPr>
        <w:sectPr>
          <w:pgSz w:w="11900" w:h="16840" w:orient="portrait"/>
          <w:cols w:equalWidth="0" w:num="1">
            <w:col w:w="10300"/>
          </w:cols>
          <w:pgMar w:left="760" w:top="1440" w:right="840" w:bottom="83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262626"/>
        </w:rPr>
        <w:t>Fig. 14.</w:t>
      </w:r>
      <w:r>
        <w:rPr>
          <w:sz w:val="20"/>
          <w:szCs w:val="20"/>
          <w:color w:val="auto"/>
        </w:rPr>
        <w:tab/>
      </w:r>
      <w:r>
        <w:rPr>
          <w:rFonts w:ascii="Times New Roman" w:cs="Times New Roman" w:eastAsia="Times New Roman" w:hAnsi="Times New Roman"/>
          <w:sz w:val="15"/>
          <w:szCs w:val="15"/>
          <w:color w:val="262626"/>
        </w:rPr>
        <w:t>Traceability link of the attitude control subsystem.</w:t>
      </w:r>
    </w:p>
    <w:p>
      <w:pPr>
        <w:spacing w:after="0" w:line="351"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262626"/>
        </w:rPr>
        <w:t>models. To take the mode and mode transition of attitude control subsystem as an example, the upper part of Fig. 14 is the RM-RNL, and the lower part is the corresponding AADL code. The dashed lines in this figure that describe the traceability links between the elements of the RM-RNL and the AADL code.</w:t>
      </w:r>
    </w:p>
    <w:p>
      <w:pPr>
        <w:spacing w:after="0" w:line="277"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B.</w:t>
      </w:r>
      <w:r>
        <w:rPr>
          <w:sz w:val="20"/>
          <w:szCs w:val="20"/>
          <w:color w:val="auto"/>
        </w:rPr>
        <w:tab/>
      </w:r>
      <w:r>
        <w:rPr>
          <w:rFonts w:ascii="Times New Roman" w:cs="Times New Roman" w:eastAsia="Times New Roman" w:hAnsi="Times New Roman"/>
          <w:sz w:val="19"/>
          <w:szCs w:val="19"/>
          <w:i w:val="1"/>
          <w:iCs w:val="1"/>
          <w:color w:val="262626"/>
        </w:rPr>
        <w:t>RLCS</w:t>
      </w:r>
    </w:p>
    <w:p>
      <w:pPr>
        <w:spacing w:after="0" w:line="162" w:lineRule="exact"/>
        <w:rPr>
          <w:sz w:val="20"/>
          <w:szCs w:val="20"/>
          <w:color w:val="auto"/>
        </w:rPr>
      </w:pPr>
    </w:p>
    <w:p>
      <w:pPr>
        <w:jc w:val="both"/>
        <w:ind w:firstLine="200"/>
        <w:spacing w:after="0" w:line="256" w:lineRule="auto"/>
        <w:rPr>
          <w:sz w:val="20"/>
          <w:szCs w:val="20"/>
          <w:color w:val="auto"/>
        </w:rPr>
      </w:pPr>
      <w:r>
        <w:rPr>
          <w:rFonts w:ascii="Times New Roman" w:cs="Times New Roman" w:eastAsia="Times New Roman" w:hAnsi="Times New Roman"/>
          <w:sz w:val="19"/>
          <w:szCs w:val="19"/>
          <w:color w:val="262626"/>
        </w:rPr>
        <w:t>The RLCS is a critical subsystem of the rocket launcher system (RLS). The function of the RLS is to control the rocket to perform various operations and automatically execute the function of rocket launch during the period from receiving the launch command to the rocket leaving the launcher. RLCS running on the launch control unit (LCU) computer, and the LCU computer interacts with other modules of the RLS through the bus and/or network. The RLCS can ensure the normal</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0"/>
          <w:szCs w:val="20"/>
          <w:color w:val="262626"/>
        </w:rPr>
        <w:t>execution of the launch function of the rocket through a serious of hardware–software interaction.</w:t>
      </w:r>
    </w:p>
    <w:p>
      <w:pPr>
        <w:spacing w:after="0" w:line="61" w:lineRule="exact"/>
        <w:rPr>
          <w:sz w:val="20"/>
          <w:szCs w:val="20"/>
          <w:color w:val="auto"/>
        </w:rPr>
      </w:pPr>
    </w:p>
    <w:p>
      <w:pPr>
        <w:jc w:val="both"/>
        <w:ind w:firstLine="200"/>
        <w:spacing w:after="0" w:line="252" w:lineRule="auto"/>
        <w:rPr>
          <w:sz w:val="20"/>
          <w:szCs w:val="20"/>
          <w:color w:val="auto"/>
        </w:rPr>
      </w:pPr>
      <w:r>
        <w:rPr>
          <w:rFonts w:ascii="Times New Roman" w:cs="Times New Roman" w:eastAsia="Times New Roman" w:hAnsi="Times New Roman"/>
          <w:sz w:val="19"/>
          <w:szCs w:val="19"/>
          <w:color w:val="262626"/>
        </w:rPr>
        <w:t>The requirement document of RLCS has more than 300 pages. In this article, we only show the requirements of the launch and control subsystem, which has 56 pages. For confidentiality reasons, we consider 24 subfunction modules in the main control layer and process layer of the RLCS in this article.</w:t>
      </w:r>
    </w:p>
    <w:p>
      <w:pPr>
        <w:spacing w:after="0" w:line="51"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20"/>
          <w:szCs w:val="20"/>
          <w:color w:val="262626"/>
        </w:rPr>
        <w:t>Similarly, we first construct the data dictionary and the glos-sary of RLCS and then specify the RLCS requirements through the requirement modeling function of MACAerospace. After the requirement specification with the RM-RNL, the initial AADL models and the requirement traceability links can be generated automatically by the model transformation function of MACAerospace.</w:t>
      </w:r>
    </w:p>
    <w:p>
      <w:pPr>
        <w:spacing w:after="0" w:line="60" w:lineRule="exact"/>
        <w:rPr>
          <w:sz w:val="20"/>
          <w:szCs w:val="20"/>
          <w:color w:val="auto"/>
        </w:rPr>
      </w:pPr>
    </w:p>
    <w:p>
      <w:pPr>
        <w:jc w:val="both"/>
        <w:ind w:firstLine="200"/>
        <w:spacing w:after="0" w:line="239" w:lineRule="auto"/>
        <w:rPr>
          <w:sz w:val="20"/>
          <w:szCs w:val="20"/>
          <w:color w:val="auto"/>
        </w:rPr>
      </w:pPr>
      <w:r>
        <w:rPr>
          <w:rFonts w:ascii="Times New Roman" w:cs="Times New Roman" w:eastAsia="Times New Roman" w:hAnsi="Times New Roman"/>
          <w:sz w:val="20"/>
          <w:szCs w:val="20"/>
          <w:color w:val="262626"/>
        </w:rPr>
        <w:t>The requirements of the RLCS are specified in the RM-RNL, including 13 system/subsystem requirement templates, 14 functional requirement templates, and 76 shared function requirement templates, and so on. The statistical data are shown in Table VI; the statistical data of generated AADL models and traceability links are shown in Table VII.</w:t>
      </w:r>
    </w:p>
    <w:p>
      <w:pPr>
        <w:spacing w:after="0" w:line="63"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The traceability links are presented in tabular form in the MACAerospace, and the elements of the RM-RNL and the AADL models are one-to-many mapping, that is, one element in the RM-RNL can be traced to many elements in the AADL models.</w:t>
      </w:r>
    </w:p>
    <w:p>
      <w:pPr>
        <w:spacing w:after="0" w:line="62" w:lineRule="exact"/>
        <w:rPr>
          <w:sz w:val="20"/>
          <w:szCs w:val="20"/>
          <w:color w:val="auto"/>
        </w:rPr>
      </w:pPr>
    </w:p>
    <w:p>
      <w:pPr>
        <w:jc w:val="both"/>
        <w:ind w:firstLine="200"/>
        <w:spacing w:after="0" w:line="242" w:lineRule="auto"/>
        <w:rPr>
          <w:sz w:val="20"/>
          <w:szCs w:val="20"/>
          <w:color w:val="auto"/>
        </w:rPr>
      </w:pPr>
      <w:r>
        <w:rPr>
          <w:rFonts w:ascii="Times New Roman" w:cs="Times New Roman" w:eastAsia="Times New Roman" w:hAnsi="Times New Roman"/>
          <w:sz w:val="20"/>
          <w:szCs w:val="20"/>
          <w:color w:val="262626"/>
        </w:rPr>
        <w:t>Since these traceability links are automatically generated along with the model transformation in our approach, all the generated traceability links should be correct if the transforma-tion rules and algorithms are correct. However,we still manually check these traceability links with industry partners to ensure the effectiveness of traceability links. We ensure that at least one traceability link exists for each element in the RM-RNL and the AADL models.</w:t>
      </w:r>
    </w:p>
    <w:p>
      <w:pPr>
        <w:spacing w:after="0" w:line="61" w:lineRule="exact"/>
        <w:rPr>
          <w:sz w:val="20"/>
          <w:szCs w:val="20"/>
          <w:color w:val="auto"/>
        </w:rPr>
      </w:pPr>
    </w:p>
    <w:p>
      <w:pPr>
        <w:jc w:val="both"/>
        <w:ind w:firstLine="200"/>
        <w:spacing w:after="0" w:line="234" w:lineRule="auto"/>
        <w:rPr>
          <w:sz w:val="20"/>
          <w:szCs w:val="20"/>
          <w:color w:val="auto"/>
        </w:rPr>
      </w:pPr>
      <w:r>
        <w:rPr>
          <w:rFonts w:ascii="Times New Roman" w:cs="Times New Roman" w:eastAsia="Times New Roman" w:hAnsi="Times New Roman"/>
          <w:sz w:val="20"/>
          <w:szCs w:val="20"/>
          <w:color w:val="262626"/>
        </w:rPr>
        <w:t>Then, we improve the initial AADL models through model refinement, which mainly include improving the expression of functional and nonfunctional requirements, reorganizing the structure of the AADL models based on refinement patterns,</w:t>
      </w:r>
    </w:p>
    <w:p>
      <w:pPr>
        <w:sectPr>
          <w:pgSz w:w="11900" w:h="16840" w:orient="portrait"/>
          <w:cols w:equalWidth="0" w:num="2">
            <w:col w:w="5040" w:space="220"/>
            <w:col w:w="5040"/>
          </w:cols>
          <w:pgMar w:left="760" w:top="1440" w:right="840" w:bottom="831" w:gutter="0" w:footer="0" w:header="0"/>
          <w:type w:val="continuous"/>
        </w:sectPr>
      </w:pPr>
    </w:p>
    <w:bookmarkStart w:id="14" w:name="page15"/>
    <w:bookmarkEnd w:id="14"/>
    <w:p>
      <w:pPr>
        <w:spacing w:after="0" w:line="186" w:lineRule="auto"/>
        <w:framePr w:w="1700" w:h="180" w:wrap="auto" w:vAnchor="page" w:hAnchor="page" w:x="8100" w:y="12529"/>
        <w:rPr>
          <w:rFonts w:ascii="Arial" w:cs="Arial" w:eastAsia="Arial" w:hAnsi="Arial"/>
          <w:sz w:val="13"/>
          <w:szCs w:val="13"/>
          <w:color w:val="262626"/>
        </w:rPr>
      </w:pPr>
      <w:r>
        <w:rPr>
          <w:rFonts w:ascii="Arial" w:cs="Arial" w:eastAsia="Arial" w:hAnsi="Arial"/>
          <w:sz w:val="13"/>
          <w:szCs w:val="13"/>
          <w:color w:val="262626"/>
        </w:rPr>
        <w:t>|{</w:t>
      </w:r>
      <w:r>
        <w:rPr>
          <w:rFonts w:ascii="Times New Roman" w:cs="Times New Roman" w:eastAsia="Times New Roman" w:hAnsi="Times New Roman"/>
          <w:sz w:val="20"/>
          <w:szCs w:val="20"/>
          <w:color w:val="262626"/>
          <w:vertAlign w:val="superscript"/>
        </w:rPr>
        <w:t>links</w:t>
      </w:r>
      <w:r>
        <w:rPr>
          <w:rFonts w:ascii="Times New Roman" w:cs="Times New Roman" w:eastAsia="Times New Roman" w:hAnsi="Times New Roman"/>
          <w:sz w:val="10"/>
          <w:szCs w:val="10"/>
          <w:color w:val="262626"/>
        </w:rPr>
        <w:t>MACAerospace</w:t>
      </w:r>
      <w:r>
        <w:rPr>
          <w:rFonts w:ascii="Arial" w:cs="Arial" w:eastAsia="Arial" w:hAnsi="Arial"/>
          <w:sz w:val="13"/>
          <w:szCs w:val="13"/>
          <w:color w:val="262626"/>
        </w:rPr>
        <w:t>}|</w:t>
      </w:r>
    </w:p>
    <w:p>
      <w:pPr>
        <w:spacing w:after="0" w:line="186" w:lineRule="auto"/>
        <w:framePr w:w="1300" w:h="180" w:wrap="auto" w:vAnchor="page" w:hAnchor="page" w:x="8440" w:y="11103"/>
        <w:rPr>
          <w:rFonts w:ascii="Arial" w:cs="Arial" w:eastAsia="Arial" w:hAnsi="Arial"/>
          <w:sz w:val="15"/>
          <w:szCs w:val="15"/>
          <w:color w:val="262626"/>
        </w:rPr>
      </w:pPr>
      <w:r>
        <w:rPr>
          <w:rFonts w:ascii="Arial" w:cs="Arial" w:eastAsia="Arial" w:hAnsi="Arial"/>
          <w:sz w:val="15"/>
          <w:szCs w:val="15"/>
          <w:color w:val="262626"/>
        </w:rPr>
        <w:t>|{</w:t>
      </w:r>
      <w:r>
        <w:rPr>
          <w:rFonts w:ascii="Times New Roman" w:cs="Times New Roman" w:eastAsia="Times New Roman" w:hAnsi="Times New Roman"/>
          <w:sz w:val="15"/>
          <w:szCs w:val="15"/>
          <w:color w:val="262626"/>
        </w:rPr>
        <w:t>links</w:t>
      </w:r>
      <w:r>
        <w:rPr>
          <w:rFonts w:ascii="Times New Roman" w:cs="Times New Roman" w:eastAsia="Times New Roman" w:hAnsi="Times New Roman"/>
          <w:sz w:val="20"/>
          <w:szCs w:val="20"/>
          <w:color w:val="262626"/>
          <w:vertAlign w:val="subscript"/>
        </w:rPr>
        <w:t>manually</w:t>
      </w:r>
      <w:r>
        <w:rPr>
          <w:rFonts w:ascii="Arial" w:cs="Arial" w:eastAsia="Arial" w:hAnsi="Arial"/>
          <w:sz w:val="15"/>
          <w:szCs w:val="15"/>
          <w:color w:val="262626"/>
        </w:rPr>
        <w:t>}|</w:t>
      </w:r>
    </w:p>
    <w:p>
      <w:pPr>
        <w:spacing w:after="0" w:line="200" w:lineRule="exact"/>
        <w:rPr>
          <w:rFonts w:ascii="Arial" w:cs="Arial" w:eastAsia="Arial" w:hAnsi="Arial"/>
          <w:sz w:val="15"/>
          <w:szCs w:val="15"/>
          <w:color w:val="262626"/>
        </w:rPr>
      </w:pPr>
    </w:p>
    <w:p>
      <w:pPr>
        <w:spacing w:after="0" w:line="204" w:lineRule="exact"/>
        <w:rPr>
          <w:rFonts w:ascii="Arial" w:cs="Arial" w:eastAsia="Arial" w:hAnsi="Arial"/>
          <w:sz w:val="15"/>
          <w:szCs w:val="15"/>
          <w:color w:val="262626"/>
        </w:rPr>
      </w:pPr>
    </w:p>
    <w:p>
      <w:pPr>
        <w:jc w:val="both"/>
        <w:spacing w:after="0" w:line="241" w:lineRule="auto"/>
        <w:rPr>
          <w:sz w:val="20"/>
          <w:szCs w:val="20"/>
          <w:color w:val="auto"/>
        </w:rPr>
      </w:pPr>
      <w:r>
        <w:rPr>
          <w:rFonts w:ascii="Times New Roman" w:cs="Times New Roman" w:eastAsia="Times New Roman" w:hAnsi="Times New Roman"/>
          <w:sz w:val="20"/>
          <w:szCs w:val="20"/>
          <w:color w:val="262626"/>
        </w:rPr>
        <w:t>and adding the information of platform-specific, and so on. At this time, the original requirement traceability links and the consistency between the requirements and the AADL models will be broken. Therefore, we must maintain the consistency between the requirements and the AADL models, that is, we need to change the requirements and traceability links during the refinement of the AADL models.</w:t>
      </w:r>
    </w:p>
    <w:p>
      <w:pPr>
        <w:spacing w:after="0" w:line="60" w:lineRule="exact"/>
        <w:rPr>
          <w:rFonts w:ascii="Arial" w:cs="Arial" w:eastAsia="Arial" w:hAnsi="Arial"/>
          <w:sz w:val="15"/>
          <w:szCs w:val="15"/>
          <w:color w:val="262626"/>
        </w:rPr>
      </w:pPr>
    </w:p>
    <w:p>
      <w:pPr>
        <w:jc w:val="both"/>
        <w:ind w:firstLine="200"/>
        <w:spacing w:after="0" w:line="260" w:lineRule="auto"/>
        <w:rPr>
          <w:sz w:val="20"/>
          <w:szCs w:val="20"/>
          <w:color w:val="auto"/>
        </w:rPr>
      </w:pPr>
      <w:r>
        <w:rPr>
          <w:rFonts w:ascii="Times New Roman" w:cs="Times New Roman" w:eastAsia="Times New Roman" w:hAnsi="Times New Roman"/>
          <w:sz w:val="19"/>
          <w:szCs w:val="19"/>
          <w:color w:val="262626"/>
        </w:rPr>
        <w:t>The refined AADL models are verified by the verifica-tion tools, such as TASM and UPPAAL. If the verification fails, the AADL models will be further modified according to the counterexample, and if so, we can automatically generate the architecture C/Ada codes with the support of the devel-oped code generation tool. Before that, we should perform the second-round refinement, which is required to derive the platform-specific model. MACAerospace provides an user in-terface for the PSM refinement to assist users adding informa-tion that is OS-related, hardware-related, programming-related, communication-related, etc. For example, we need to add the platform features of the VxWorks operating system in the AOCS case, such as watchdog, etc., because the AOCS is developed on the VxWorks operating system. However, we have not consider the characteristics of the operating system in the refinement of the RLCS case study, because it is developed in the Ada language and runs without an operating system.</w:t>
      </w:r>
    </w:p>
    <w:p>
      <w:pPr>
        <w:spacing w:after="0" w:line="49" w:lineRule="exact"/>
        <w:rPr>
          <w:rFonts w:ascii="Arial" w:cs="Arial" w:eastAsia="Arial" w:hAnsi="Arial"/>
          <w:sz w:val="15"/>
          <w:szCs w:val="15"/>
          <w:color w:val="262626"/>
        </w:rPr>
      </w:pPr>
    </w:p>
    <w:p>
      <w:pPr>
        <w:jc w:val="both"/>
        <w:ind w:firstLine="200"/>
        <w:spacing w:after="0" w:line="256" w:lineRule="auto"/>
        <w:rPr>
          <w:sz w:val="20"/>
          <w:szCs w:val="20"/>
          <w:color w:val="auto"/>
        </w:rPr>
      </w:pPr>
      <w:r>
        <w:rPr>
          <w:rFonts w:ascii="Times New Roman" w:cs="Times New Roman" w:eastAsia="Times New Roman" w:hAnsi="Times New Roman"/>
          <w:sz w:val="19"/>
          <w:szCs w:val="19"/>
          <w:color w:val="262626"/>
        </w:rPr>
        <w:t>Requirement traceability can effectively support the analysis and verification of software artifacts and can effectively re-duce the maintenance cost of software artifacts. In traditional software development, traceability links between requirements and design models need to be established manually, is often time-consuming and error-prone. To improve this situation, we provide an automatic method to generate the traceability links between requirements and the design models.</w:t>
      </w:r>
    </w:p>
    <w:p>
      <w:pPr>
        <w:spacing w:after="0" w:line="261" w:lineRule="exact"/>
        <w:rPr>
          <w:rFonts w:ascii="Arial" w:cs="Arial" w:eastAsia="Arial" w:hAnsi="Arial"/>
          <w:sz w:val="15"/>
          <w:szCs w:val="15"/>
          <w:color w:val="262626"/>
        </w:rPr>
      </w:pPr>
    </w:p>
    <w:p>
      <w:pPr>
        <w:ind w:left="1800"/>
        <w:spacing w:after="0"/>
        <w:rPr>
          <w:sz w:val="20"/>
          <w:szCs w:val="20"/>
          <w:color w:val="auto"/>
        </w:rPr>
      </w:pPr>
      <w:r>
        <w:rPr>
          <w:rFonts w:ascii="Times New Roman" w:cs="Times New Roman" w:eastAsia="Times New Roman" w:hAnsi="Times New Roman"/>
          <w:sz w:val="20"/>
          <w:szCs w:val="20"/>
          <w:color w:val="262626"/>
        </w:rPr>
        <w:t>VII.  E</w:t>
      </w:r>
      <w:r>
        <w:rPr>
          <w:rFonts w:ascii="Times New Roman" w:cs="Times New Roman" w:eastAsia="Times New Roman" w:hAnsi="Times New Roman"/>
          <w:sz w:val="15"/>
          <w:szCs w:val="15"/>
          <w:color w:val="262626"/>
        </w:rPr>
        <w:t>VALUATION</w:t>
      </w:r>
    </w:p>
    <w:p>
      <w:pPr>
        <w:spacing w:after="0" w:line="158" w:lineRule="exact"/>
        <w:rPr>
          <w:rFonts w:ascii="Arial" w:cs="Arial" w:eastAsia="Arial" w:hAnsi="Arial"/>
          <w:sz w:val="15"/>
          <w:szCs w:val="15"/>
          <w:color w:val="262626"/>
        </w:rPr>
      </w:pPr>
    </w:p>
    <w:p>
      <w:pPr>
        <w:jc w:val="both"/>
        <w:ind w:firstLine="200"/>
        <w:spacing w:after="0" w:line="229" w:lineRule="auto"/>
        <w:rPr>
          <w:sz w:val="20"/>
          <w:szCs w:val="20"/>
          <w:color w:val="auto"/>
        </w:rPr>
      </w:pPr>
      <w:r>
        <w:rPr>
          <w:rFonts w:ascii="Times New Roman" w:cs="Times New Roman" w:eastAsia="Times New Roman" w:hAnsi="Times New Roman"/>
          <w:sz w:val="20"/>
          <w:szCs w:val="20"/>
          <w:color w:val="262626"/>
        </w:rPr>
        <w:t>In this section, we will evaluate our approach and summarize the threats to its validity. Finally, we also discuss the lessons learned and limitations of our approach.</w:t>
      </w:r>
    </w:p>
    <w:p>
      <w:pPr>
        <w:spacing w:after="0" w:line="268" w:lineRule="exact"/>
        <w:rPr>
          <w:rFonts w:ascii="Arial" w:cs="Arial" w:eastAsia="Arial" w:hAnsi="Arial"/>
          <w:sz w:val="15"/>
          <w:szCs w:val="15"/>
          <w:color w:val="262626"/>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Evaluation Experiments</w:t>
      </w:r>
    </w:p>
    <w:p>
      <w:pPr>
        <w:spacing w:after="0" w:line="162" w:lineRule="exact"/>
        <w:rPr>
          <w:rFonts w:ascii="Arial" w:cs="Arial" w:eastAsia="Arial" w:hAnsi="Arial"/>
          <w:sz w:val="15"/>
          <w:szCs w:val="15"/>
          <w:color w:val="262626"/>
        </w:rPr>
      </w:pPr>
    </w:p>
    <w:p>
      <w:pPr>
        <w:jc w:val="both"/>
        <w:ind w:firstLine="200"/>
        <w:spacing w:after="0" w:line="228" w:lineRule="auto"/>
        <w:rPr>
          <w:sz w:val="20"/>
          <w:szCs w:val="20"/>
          <w:color w:val="auto"/>
        </w:rPr>
      </w:pPr>
      <w:r>
        <w:rPr>
          <w:rFonts w:ascii="Times New Roman" w:cs="Times New Roman" w:eastAsia="Times New Roman" w:hAnsi="Times New Roman"/>
          <w:sz w:val="20"/>
          <w:szCs w:val="20"/>
          <w:color w:val="262626"/>
        </w:rPr>
        <w:t>We mainly evaluate the approach from two aspects: the practi-cability of RM-RNL and the quality of requirement traceability links.</w:t>
      </w:r>
    </w:p>
    <w:p>
      <w:pPr>
        <w:spacing w:after="0" w:line="63" w:lineRule="exact"/>
        <w:rPr>
          <w:rFonts w:ascii="Arial" w:cs="Arial" w:eastAsia="Arial" w:hAnsi="Arial"/>
          <w:sz w:val="15"/>
          <w:szCs w:val="15"/>
          <w:color w:val="262626"/>
        </w:rPr>
      </w:pPr>
    </w:p>
    <w:p>
      <w:pPr>
        <w:jc w:val="both"/>
        <w:ind w:firstLine="200"/>
        <w:spacing w:after="0" w:line="259" w:lineRule="auto"/>
        <w:rPr>
          <w:sz w:val="20"/>
          <w:szCs w:val="20"/>
          <w:color w:val="auto"/>
        </w:rPr>
      </w:pPr>
      <w:r>
        <w:rPr>
          <w:rFonts w:ascii="Times New Roman" w:cs="Times New Roman" w:eastAsia="Times New Roman" w:hAnsi="Times New Roman"/>
          <w:sz w:val="19"/>
          <w:szCs w:val="19"/>
          <w:color w:val="262626"/>
        </w:rPr>
        <w:t>We conducted a deep investigation when designing the RM-RNL, including fully understanding the requirements de-scription in the actual projects through close interaction with engineers, and verified the RM-RNL using actual industrial cases. The RM-RNL has been modified and adjusted several times. Therefore, we consider that the RM-RNL can meet the basic requests of industrial requirement description. In addition, the RM-RNL has good scalability. We evaluate the practicability of the RM-RNL in this article via a questionnaire. This ques-tionnaire includes four measures: understandability, usability, effectiveness, and restrictiveness. Four statements are designed for these four measures and are presented in Table VIII. We requested the subjects to rate each question relevance on a scale between 0 (completely disagree) and 9 (completely agree).</w:t>
      </w:r>
    </w:p>
    <w:p>
      <w:pPr>
        <w:spacing w:after="0" w:line="20" w:lineRule="exact"/>
        <w:rPr>
          <w:rFonts w:ascii="Arial" w:cs="Arial" w:eastAsia="Arial" w:hAnsi="Arial"/>
          <w:sz w:val="15"/>
          <w:szCs w:val="15"/>
          <w:color w:val="262626"/>
        </w:rPr>
      </w:pPr>
      <w:r>
        <w:rPr>
          <w:rFonts w:ascii="Arial" w:cs="Arial" w:eastAsia="Arial" w:hAnsi="Arial"/>
          <w:sz w:val="15"/>
          <w:szCs w:val="15"/>
          <w:color w:val="262626"/>
        </w:rPr>
        <w:br w:type="column"/>
      </w:r>
    </w:p>
    <w:p>
      <w:pPr>
        <w:spacing w:after="0" w:line="335" w:lineRule="exact"/>
        <w:rPr>
          <w:rFonts w:ascii="Arial" w:cs="Arial" w:eastAsia="Arial" w:hAnsi="Arial"/>
          <w:sz w:val="15"/>
          <w:szCs w:val="15"/>
          <w:color w:val="262626"/>
        </w:rPr>
      </w:pPr>
    </w:p>
    <w:p>
      <w:pPr>
        <w:jc w:val="center"/>
        <w:spacing w:after="0"/>
        <w:rPr>
          <w:sz w:val="20"/>
          <w:szCs w:val="20"/>
          <w:color w:val="auto"/>
        </w:rPr>
      </w:pPr>
      <w:r>
        <w:rPr>
          <w:rFonts w:ascii="Times New Roman" w:cs="Times New Roman" w:eastAsia="Times New Roman" w:hAnsi="Times New Roman"/>
          <w:sz w:val="16"/>
          <w:szCs w:val="16"/>
          <w:color w:val="262626"/>
        </w:rPr>
        <w:t>TABLE VIII</w:t>
      </w:r>
    </w:p>
    <w:p>
      <w:pPr>
        <w:ind w:left="820"/>
        <w:spacing w:after="0" w:line="234" w:lineRule="auto"/>
        <w:rPr>
          <w:sz w:val="20"/>
          <w:szCs w:val="20"/>
          <w:color w:val="auto"/>
        </w:rPr>
      </w:pPr>
      <w:r>
        <w:rPr>
          <w:rFonts w:ascii="Times New Roman" w:cs="Times New Roman" w:eastAsia="Times New Roman" w:hAnsi="Times New Roman"/>
          <w:sz w:val="16"/>
          <w:szCs w:val="16"/>
          <w:color w:val="262626"/>
        </w:rPr>
        <w:t>E</w:t>
      </w:r>
      <w:r>
        <w:rPr>
          <w:rFonts w:ascii="Times New Roman" w:cs="Times New Roman" w:eastAsia="Times New Roman" w:hAnsi="Times New Roman"/>
          <w:sz w:val="12"/>
          <w:szCs w:val="12"/>
          <w:color w:val="262626"/>
        </w:rPr>
        <w:t>VALUATION THE</w:t>
      </w:r>
      <w:r>
        <w:rPr>
          <w:rFonts w:ascii="Times New Roman" w:cs="Times New Roman" w:eastAsia="Times New Roman" w:hAnsi="Times New Roman"/>
          <w:sz w:val="16"/>
          <w:szCs w:val="16"/>
          <w:color w:val="262626"/>
        </w:rPr>
        <w:t xml:space="preserve"> P</w:t>
      </w:r>
      <w:r>
        <w:rPr>
          <w:rFonts w:ascii="Times New Roman" w:cs="Times New Roman" w:eastAsia="Times New Roman" w:hAnsi="Times New Roman"/>
          <w:sz w:val="12"/>
          <w:szCs w:val="12"/>
          <w:color w:val="262626"/>
        </w:rPr>
        <w:t>RACTICABILITY OF THE</w:t>
      </w:r>
      <w:r>
        <w:rPr>
          <w:rFonts w:ascii="Times New Roman" w:cs="Times New Roman" w:eastAsia="Times New Roman" w:hAnsi="Times New Roman"/>
          <w:sz w:val="16"/>
          <w:szCs w:val="16"/>
          <w:color w:val="262626"/>
        </w:rPr>
        <w:t xml:space="preserve"> RM-RNL</w:t>
      </w:r>
    </w:p>
    <w:p>
      <w:pPr>
        <w:spacing w:after="0" w:line="20" w:lineRule="exact"/>
        <w:rPr>
          <w:rFonts w:ascii="Arial" w:cs="Arial" w:eastAsia="Arial" w:hAnsi="Arial"/>
          <w:sz w:val="15"/>
          <w:szCs w:val="15"/>
          <w:color w:val="262626"/>
        </w:rPr>
      </w:pPr>
      <w:r>
        <w:rPr>
          <w:rFonts w:ascii="Arial" w:cs="Arial" w:eastAsia="Arial" w:hAnsi="Arial"/>
          <w:sz w:val="15"/>
          <w:szCs w:val="15"/>
          <w:color w:val="262626"/>
        </w:rPr>
        <w:drawing>
          <wp:anchor simplePos="0" relativeHeight="251657728" behindDoc="1" locked="0" layoutInCell="0" allowOverlap="1">
            <wp:simplePos x="0" y="0"/>
            <wp:positionH relativeFrom="column">
              <wp:posOffset>52705</wp:posOffset>
            </wp:positionH>
            <wp:positionV relativeFrom="paragraph">
              <wp:posOffset>137160</wp:posOffset>
            </wp:positionV>
            <wp:extent cx="3069590" cy="9480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extLst>
                    </a:blip>
                    <a:srcRect/>
                    <a:stretch>
                      <a:fillRect/>
                    </a:stretch>
                  </pic:blipFill>
                  <pic:spPr bwMode="auto">
                    <a:xfrm>
                      <a:off x="0" y="0"/>
                      <a:ext cx="3069590" cy="948055"/>
                    </a:xfrm>
                    <a:prstGeom prst="rect">
                      <a:avLst/>
                    </a:prstGeom>
                    <a:noFill/>
                  </pic:spPr>
                </pic:pic>
              </a:graphicData>
            </a:graphic>
          </wp:anchor>
        </w:drawing>
      </w: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00" w:lineRule="exact"/>
        <w:rPr>
          <w:rFonts w:ascii="Arial" w:cs="Arial" w:eastAsia="Arial" w:hAnsi="Arial"/>
          <w:sz w:val="15"/>
          <w:szCs w:val="15"/>
          <w:color w:val="262626"/>
        </w:rPr>
      </w:pPr>
    </w:p>
    <w:p>
      <w:pPr>
        <w:spacing w:after="0" w:line="298" w:lineRule="exact"/>
        <w:rPr>
          <w:rFonts w:ascii="Arial" w:cs="Arial" w:eastAsia="Arial" w:hAnsi="Arial"/>
          <w:sz w:val="15"/>
          <w:szCs w:val="15"/>
          <w:color w:val="262626"/>
        </w:rPr>
      </w:pPr>
    </w:p>
    <w:p>
      <w:pPr>
        <w:jc w:val="both"/>
        <w:ind w:firstLine="200"/>
        <w:spacing w:after="0" w:line="239" w:lineRule="auto"/>
        <w:rPr>
          <w:sz w:val="20"/>
          <w:szCs w:val="20"/>
          <w:color w:val="auto"/>
        </w:rPr>
      </w:pPr>
      <w:r>
        <w:rPr>
          <w:rFonts w:ascii="Times New Roman" w:cs="Times New Roman" w:eastAsia="Times New Roman" w:hAnsi="Times New Roman"/>
          <w:sz w:val="20"/>
          <w:szCs w:val="20"/>
          <w:color w:val="262626"/>
        </w:rPr>
        <w:t>The requirement traceability links are generated by using model transformation in this article, and therefore, these links should be correct in the premise of the transformation rules, and algorithms are correct. Based on this theory, we design the following experiments to illustrate the advantages of our approach.</w:t>
      </w:r>
    </w:p>
    <w:p>
      <w:pPr>
        <w:spacing w:after="0" w:line="63" w:lineRule="exact"/>
        <w:rPr>
          <w:rFonts w:ascii="Arial" w:cs="Arial" w:eastAsia="Arial" w:hAnsi="Arial"/>
          <w:sz w:val="15"/>
          <w:szCs w:val="15"/>
          <w:color w:val="262626"/>
        </w:rPr>
      </w:pPr>
    </w:p>
    <w:p>
      <w:pPr>
        <w:jc w:val="both"/>
        <w:ind w:firstLine="200"/>
        <w:spacing w:after="0" w:line="255" w:lineRule="auto"/>
        <w:rPr>
          <w:sz w:val="20"/>
          <w:szCs w:val="20"/>
          <w:color w:val="auto"/>
        </w:rPr>
      </w:pPr>
      <w:r>
        <w:rPr>
          <w:rFonts w:ascii="Times New Roman" w:cs="Times New Roman" w:eastAsia="Times New Roman" w:hAnsi="Times New Roman"/>
          <w:sz w:val="19"/>
          <w:szCs w:val="19"/>
          <w:color w:val="262626"/>
        </w:rPr>
        <w:t>We set up two groups of comparison experiments. One group manually establishes the traceability links between the RM-RNL and the AADL models, and the other group manually estab-lishes the traceability links between the original requirement documents and the AADL models. Then, we compare the traceability links established by manually with those generated automatically using the MACAerospace toolset.</w:t>
      </w:r>
    </w:p>
    <w:p>
      <w:pPr>
        <w:spacing w:after="0" w:line="52" w:lineRule="exact"/>
        <w:rPr>
          <w:rFonts w:ascii="Arial" w:cs="Arial" w:eastAsia="Arial" w:hAnsi="Arial"/>
          <w:sz w:val="15"/>
          <w:szCs w:val="15"/>
          <w:color w:val="262626"/>
        </w:rPr>
      </w:pPr>
    </w:p>
    <w:p>
      <w:pPr>
        <w:jc w:val="both"/>
        <w:ind w:firstLine="200"/>
        <w:spacing w:after="0" w:line="224" w:lineRule="auto"/>
        <w:rPr>
          <w:sz w:val="20"/>
          <w:szCs w:val="20"/>
          <w:color w:val="auto"/>
        </w:rPr>
      </w:pPr>
      <w:r>
        <w:rPr>
          <w:rFonts w:ascii="Times New Roman" w:cs="Times New Roman" w:eastAsia="Times New Roman" w:hAnsi="Times New Roman"/>
          <w:sz w:val="20"/>
          <w:szCs w:val="20"/>
          <w:color w:val="262626"/>
        </w:rPr>
        <w:t>In addition, we observe the impact of engineering expe-rience in the experimental results by comparing the trace-ability links established by engineers and students (master’s students and fourth-year undergraduate students) in each set of experiments. The experimental results are measured using two metrics, namely, accuracy and recall. In this article, we use links</w:t>
      </w:r>
      <w:r>
        <w:rPr>
          <w:rFonts w:ascii="Times New Roman" w:cs="Times New Roman" w:eastAsia="Times New Roman" w:hAnsi="Times New Roman"/>
          <w:sz w:val="27"/>
          <w:szCs w:val="27"/>
          <w:color w:val="262626"/>
          <w:vertAlign w:val="subscript"/>
        </w:rPr>
        <w:t>MACAerospace</w:t>
      </w:r>
      <w:r>
        <w:rPr>
          <w:rFonts w:ascii="Times New Roman" w:cs="Times New Roman" w:eastAsia="Times New Roman" w:hAnsi="Times New Roman"/>
          <w:sz w:val="20"/>
          <w:szCs w:val="20"/>
          <w:color w:val="262626"/>
        </w:rPr>
        <w:t xml:space="preserve"> to represent the traceability links generated by the MACAerospace toolset and links</w:t>
      </w:r>
      <w:r>
        <w:rPr>
          <w:rFonts w:ascii="Times New Roman" w:cs="Times New Roman" w:eastAsia="Times New Roman" w:hAnsi="Times New Roman"/>
          <w:sz w:val="27"/>
          <w:szCs w:val="27"/>
          <w:color w:val="262626"/>
          <w:vertAlign w:val="subscript"/>
        </w:rPr>
        <w:t>manually</w:t>
      </w:r>
      <w:r>
        <w:rPr>
          <w:rFonts w:ascii="Times New Roman" w:cs="Times New Roman" w:eastAsia="Times New Roman" w:hAnsi="Times New Roman"/>
          <w:sz w:val="20"/>
          <w:szCs w:val="20"/>
          <w:color w:val="262626"/>
        </w:rPr>
        <w:t xml:space="preserve"> to represent the traceability links established by subjects. Then, we define matched links as the links, which appear in both links</w:t>
      </w:r>
      <w:r>
        <w:rPr>
          <w:rFonts w:ascii="Times New Roman" w:cs="Times New Roman" w:eastAsia="Times New Roman" w:hAnsi="Times New Roman"/>
          <w:sz w:val="27"/>
          <w:szCs w:val="27"/>
          <w:color w:val="262626"/>
          <w:vertAlign w:val="subscript"/>
        </w:rPr>
        <w:t>MACAerospace</w:t>
      </w:r>
      <w:r>
        <w:rPr>
          <w:rFonts w:ascii="Times New Roman" w:cs="Times New Roman" w:eastAsia="Times New Roman" w:hAnsi="Times New Roman"/>
          <w:sz w:val="20"/>
          <w:szCs w:val="20"/>
          <w:color w:val="262626"/>
        </w:rPr>
        <w:t xml:space="preserve"> and links</w:t>
      </w:r>
      <w:r>
        <w:rPr>
          <w:rFonts w:ascii="Times New Roman" w:cs="Times New Roman" w:eastAsia="Times New Roman" w:hAnsi="Times New Roman"/>
          <w:sz w:val="27"/>
          <w:szCs w:val="27"/>
          <w:color w:val="262626"/>
          <w:vertAlign w:val="subscript"/>
        </w:rPr>
        <w:t>manually</w:t>
      </w:r>
      <w:r>
        <w:rPr>
          <w:rFonts w:ascii="Times New Roman" w:cs="Times New Roman" w:eastAsia="Times New Roman" w:hAnsi="Times New Roman"/>
          <w:sz w:val="20"/>
          <w:szCs w:val="20"/>
          <w:color w:val="262626"/>
        </w:rPr>
        <w:t>. Therefore, the definitions of the accuracy and recall are as follows.</w:t>
      </w:r>
    </w:p>
    <w:p>
      <w:pPr>
        <w:spacing w:after="0" w:line="72" w:lineRule="exact"/>
        <w:rPr>
          <w:rFonts w:ascii="Arial" w:cs="Arial" w:eastAsia="Arial" w:hAnsi="Arial"/>
          <w:sz w:val="15"/>
          <w:szCs w:val="15"/>
          <w:color w:val="262626"/>
        </w:rPr>
      </w:pPr>
    </w:p>
    <w:p>
      <w:pPr>
        <w:jc w:val="both"/>
        <w:ind w:firstLine="199"/>
        <w:spacing w:after="0" w:line="218" w:lineRule="auto"/>
        <w:rPr>
          <w:sz w:val="20"/>
          <w:szCs w:val="20"/>
          <w:color w:val="auto"/>
        </w:rPr>
      </w:pPr>
      <w:r>
        <w:rPr>
          <w:rFonts w:ascii="Times New Roman" w:cs="Times New Roman" w:eastAsia="Times New Roman" w:hAnsi="Times New Roman"/>
          <w:sz w:val="20"/>
          <w:szCs w:val="20"/>
          <w:color w:val="262626"/>
        </w:rPr>
        <w:t>Accuracy is the ratio between the number of matched links and the number of links that are established by subjects</w:t>
      </w:r>
    </w:p>
    <w:p>
      <w:pPr>
        <w:spacing w:after="0" w:line="25" w:lineRule="exact"/>
        <w:rPr>
          <w:rFonts w:ascii="Arial" w:cs="Arial" w:eastAsia="Arial" w:hAnsi="Arial"/>
          <w:sz w:val="15"/>
          <w:szCs w:val="15"/>
          <w:color w:val="262626"/>
        </w:rPr>
      </w:pPr>
    </w:p>
    <w:p>
      <w:pPr>
        <w:ind w:left="500"/>
        <w:spacing w:after="0"/>
        <w:tabs>
          <w:tab w:leader="none" w:pos="4760" w:val="left"/>
        </w:tabs>
        <w:rPr>
          <w:sz w:val="20"/>
          <w:szCs w:val="20"/>
          <w:color w:val="auto"/>
        </w:rPr>
      </w:pPr>
      <w:r>
        <w:rPr>
          <w:rFonts w:ascii="Times New Roman" w:cs="Times New Roman" w:eastAsia="Times New Roman" w:hAnsi="Times New Roman"/>
          <w:sz w:val="31"/>
          <w:szCs w:val="31"/>
          <w:color w:val="262626"/>
          <w:vertAlign w:val="subscript"/>
        </w:rPr>
        <w:t>accuracy</w:t>
      </w:r>
      <w:r>
        <w:rPr>
          <w:rFonts w:ascii="Arial" w:cs="Arial" w:eastAsia="Arial" w:hAnsi="Arial"/>
          <w:sz w:val="17"/>
          <w:szCs w:val="17"/>
          <w:color w:val="262626"/>
        </w:rPr>
        <w:t xml:space="preserve"> </w:t>
      </w:r>
      <w:r>
        <w:rPr>
          <w:rFonts w:ascii="Arial" w:cs="Arial" w:eastAsia="Arial" w:hAnsi="Arial"/>
          <w:sz w:val="31"/>
          <w:szCs w:val="31"/>
          <w:color w:val="262626"/>
          <w:vertAlign w:val="subscript"/>
        </w:rPr>
        <w:t>=</w:t>
      </w:r>
      <w:r>
        <w:rPr>
          <w:rFonts w:ascii="Arial" w:cs="Arial" w:eastAsia="Arial" w:hAnsi="Arial"/>
          <w:sz w:val="17"/>
          <w:szCs w:val="17"/>
          <w:color w:val="262626"/>
        </w:rPr>
        <w:t xml:space="preserve"> |{</w:t>
      </w:r>
      <w:r>
        <w:rPr>
          <w:rFonts w:ascii="Times New Roman" w:cs="Times New Roman" w:eastAsia="Times New Roman" w:hAnsi="Times New Roman"/>
          <w:sz w:val="31"/>
          <w:szCs w:val="31"/>
          <w:color w:val="262626"/>
          <w:vertAlign w:val="superscript"/>
        </w:rPr>
        <w:t>links</w:t>
      </w:r>
      <w:r>
        <w:rPr>
          <w:rFonts w:ascii="Times New Roman" w:cs="Times New Roman" w:eastAsia="Times New Roman" w:hAnsi="Times New Roman"/>
          <w:sz w:val="12"/>
          <w:szCs w:val="12"/>
          <w:color w:val="262626"/>
        </w:rPr>
        <w:t>MACAerospace</w:t>
      </w:r>
      <w:r>
        <w:rPr>
          <w:rFonts w:ascii="Arial" w:cs="Arial" w:eastAsia="Arial" w:hAnsi="Arial"/>
          <w:sz w:val="31"/>
          <w:szCs w:val="31"/>
          <w:color w:val="262626"/>
          <w:vertAlign w:val="superscript"/>
        </w:rPr>
        <w:t>} ∩ {</w:t>
      </w:r>
      <w:r>
        <w:rPr>
          <w:rFonts w:ascii="Times New Roman" w:cs="Times New Roman" w:eastAsia="Times New Roman" w:hAnsi="Times New Roman"/>
          <w:sz w:val="31"/>
          <w:szCs w:val="31"/>
          <w:color w:val="262626"/>
          <w:vertAlign w:val="superscript"/>
        </w:rPr>
        <w:t>links</w:t>
      </w:r>
      <w:r>
        <w:rPr>
          <w:rFonts w:ascii="Times New Roman" w:cs="Times New Roman" w:eastAsia="Times New Roman" w:hAnsi="Times New Roman"/>
          <w:sz w:val="12"/>
          <w:szCs w:val="12"/>
          <w:color w:val="262626"/>
        </w:rPr>
        <w:t>manually</w:t>
      </w:r>
      <w:r>
        <w:rPr>
          <w:rFonts w:ascii="Arial" w:cs="Arial" w:eastAsia="Arial" w:hAnsi="Arial"/>
          <w:sz w:val="31"/>
          <w:szCs w:val="31"/>
          <w:color w:val="262626"/>
          <w:vertAlign w:val="superscript"/>
        </w:rPr>
        <w:t>}|</w:t>
      </w:r>
      <w:r>
        <w:rPr>
          <w:rFonts w:ascii="Arial" w:cs="Arial" w:eastAsia="Arial" w:hAnsi="Arial"/>
          <w:sz w:val="17"/>
          <w:szCs w:val="17"/>
          <w:color w:val="262626"/>
        </w:rPr>
        <w:t xml:space="preserve"> </w:t>
      </w:r>
      <w:r>
        <w:rPr>
          <w:rFonts w:ascii="Times New Roman" w:cs="Times New Roman" w:eastAsia="Times New Roman" w:hAnsi="Times New Roman"/>
          <w:sz w:val="31"/>
          <w:szCs w:val="31"/>
          <w:color w:val="262626"/>
          <w:vertAlign w:val="subscript"/>
        </w:rPr>
        <w:t>.</w:t>
      </w:r>
      <w:r>
        <w:rPr>
          <w:sz w:val="20"/>
          <w:szCs w:val="20"/>
          <w:color w:val="auto"/>
        </w:rPr>
        <w:tab/>
      </w:r>
      <w:r>
        <w:rPr>
          <w:rFonts w:ascii="Times New Roman" w:cs="Times New Roman" w:eastAsia="Times New Roman" w:hAnsi="Times New Roman"/>
          <w:sz w:val="30"/>
          <w:szCs w:val="30"/>
          <w:color w:val="262626"/>
          <w:vertAlign w:val="subscript"/>
        </w:rPr>
        <w:t>(1)</w:t>
      </w:r>
    </w:p>
    <w:p>
      <w:pPr>
        <w:spacing w:after="0" w:line="20" w:lineRule="exact"/>
        <w:rPr>
          <w:rFonts w:ascii="Arial" w:cs="Arial" w:eastAsia="Arial" w:hAnsi="Arial"/>
          <w:sz w:val="15"/>
          <w:szCs w:val="15"/>
          <w:color w:val="262626"/>
        </w:rPr>
      </w:pPr>
      <w:r>
        <w:rPr>
          <w:rFonts w:ascii="Arial" w:cs="Arial" w:eastAsia="Arial" w:hAnsi="Arial"/>
          <w:sz w:val="15"/>
          <w:szCs w:val="15"/>
          <w:color w:val="262626"/>
        </w:rPr>
        <w:drawing>
          <wp:anchor simplePos="0" relativeHeight="251657728" behindDoc="1" locked="0" layoutInCell="0" allowOverlap="1">
            <wp:simplePos x="0" y="0"/>
            <wp:positionH relativeFrom="column">
              <wp:posOffset>946150</wp:posOffset>
            </wp:positionH>
            <wp:positionV relativeFrom="paragraph">
              <wp:posOffset>-12700</wp:posOffset>
            </wp:positionV>
            <wp:extent cx="1873250" cy="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extLst>
                    </a:blip>
                    <a:srcRect/>
                    <a:stretch>
                      <a:fillRect/>
                    </a:stretch>
                  </pic:blipFill>
                  <pic:spPr bwMode="auto">
                    <a:xfrm>
                      <a:off x="0" y="0"/>
                      <a:ext cx="1873250" cy="5080"/>
                    </a:xfrm>
                    <a:prstGeom prst="rect">
                      <a:avLst/>
                    </a:prstGeom>
                    <a:noFill/>
                  </pic:spPr>
                </pic:pic>
              </a:graphicData>
            </a:graphic>
          </wp:anchor>
        </w:drawing>
      </w:r>
    </w:p>
    <w:p>
      <w:pPr>
        <w:spacing w:after="0" w:line="348" w:lineRule="exact"/>
        <w:rPr>
          <w:rFonts w:ascii="Arial" w:cs="Arial" w:eastAsia="Arial" w:hAnsi="Arial"/>
          <w:sz w:val="15"/>
          <w:szCs w:val="15"/>
          <w:color w:val="262626"/>
        </w:rPr>
      </w:pPr>
    </w:p>
    <w:p>
      <w:pPr>
        <w:jc w:val="both"/>
        <w:ind w:firstLine="199"/>
        <w:spacing w:after="0" w:line="228" w:lineRule="auto"/>
        <w:rPr>
          <w:sz w:val="20"/>
          <w:szCs w:val="20"/>
          <w:color w:val="auto"/>
        </w:rPr>
      </w:pPr>
      <w:r>
        <w:rPr>
          <w:rFonts w:ascii="Times New Roman" w:cs="Times New Roman" w:eastAsia="Times New Roman" w:hAnsi="Times New Roman"/>
          <w:sz w:val="20"/>
          <w:szCs w:val="20"/>
          <w:color w:val="262626"/>
        </w:rPr>
        <w:t>Recall is the ratio between the number of matched links and the number of links that are automatically generated by the MACAerospace toolset</w:t>
      </w:r>
    </w:p>
    <w:tbl>
      <w:tblPr>
        <w:tblLayout w:type="fixed"/>
        <w:tblInd w:w="620" w:type="dxa"/>
        <w:tblCellMar>
          <w:top w:w="0" w:type="dxa"/>
          <w:left w:w="0" w:type="dxa"/>
          <w:bottom w:w="0" w:type="dxa"/>
          <w:right w:w="0" w:type="dxa"/>
        </w:tblCellMar>
      </w:tblPr>
      <w:tr>
        <w:trPr>
          <w:trHeight w:val="381"/>
        </w:trPr>
        <w:tc>
          <w:tcPr>
            <w:tcW w:w="740" w:type="dxa"/>
            <w:vAlign w:val="bottom"/>
            <w:vMerge w:val="restart"/>
          </w:tcPr>
          <w:p>
            <w:pPr>
              <w:spacing w:after="0"/>
              <w:rPr>
                <w:sz w:val="20"/>
                <w:szCs w:val="20"/>
                <w:color w:val="auto"/>
              </w:rPr>
            </w:pPr>
            <w:r>
              <w:rPr>
                <w:rFonts w:ascii="Times New Roman" w:cs="Times New Roman" w:eastAsia="Times New Roman" w:hAnsi="Times New Roman"/>
                <w:sz w:val="20"/>
                <w:szCs w:val="20"/>
                <w:color w:val="262626"/>
              </w:rPr>
              <w:t xml:space="preserve">recall </w:t>
            </w:r>
            <w:r>
              <w:rPr>
                <w:rFonts w:ascii="Arial" w:cs="Arial" w:eastAsia="Arial" w:hAnsi="Arial"/>
                <w:sz w:val="20"/>
                <w:szCs w:val="20"/>
                <w:color w:val="262626"/>
              </w:rPr>
              <w:t>=</w:t>
            </w:r>
          </w:p>
        </w:tc>
        <w:tc>
          <w:tcPr>
            <w:tcW w:w="2940" w:type="dxa"/>
            <w:vAlign w:val="bottom"/>
            <w:tcBorders>
              <w:bottom w:val="single" w:sz="8" w:color="262626"/>
            </w:tcBorders>
          </w:tcPr>
          <w:p>
            <w:pPr>
              <w:spacing w:after="0" w:line="361" w:lineRule="exact"/>
              <w:rPr>
                <w:sz w:val="20"/>
                <w:szCs w:val="20"/>
                <w:color w:val="auto"/>
              </w:rPr>
            </w:pPr>
            <w:r>
              <w:rPr>
                <w:rFonts w:ascii="Arial" w:cs="Arial" w:eastAsia="Arial" w:hAnsi="Arial"/>
                <w:sz w:val="20"/>
                <w:szCs w:val="20"/>
                <w:color w:val="262626"/>
                <w:w w:val="93"/>
              </w:rPr>
              <w:t>|{</w:t>
            </w:r>
            <w:r>
              <w:rPr>
                <w:rFonts w:ascii="Times New Roman" w:cs="Times New Roman" w:eastAsia="Times New Roman" w:hAnsi="Times New Roman"/>
                <w:sz w:val="39"/>
                <w:szCs w:val="39"/>
                <w:color w:val="262626"/>
                <w:w w:val="93"/>
                <w:vertAlign w:val="superscript"/>
              </w:rPr>
              <w:t>links</w:t>
            </w:r>
            <w:r>
              <w:rPr>
                <w:rFonts w:ascii="Times New Roman" w:cs="Times New Roman" w:eastAsia="Times New Roman" w:hAnsi="Times New Roman"/>
                <w:sz w:val="13"/>
                <w:szCs w:val="13"/>
                <w:color w:val="262626"/>
                <w:w w:val="93"/>
              </w:rPr>
              <w:t>MACAerospace</w:t>
            </w:r>
            <w:r>
              <w:rPr>
                <w:rFonts w:ascii="Arial" w:cs="Arial" w:eastAsia="Arial" w:hAnsi="Arial"/>
                <w:sz w:val="39"/>
                <w:szCs w:val="39"/>
                <w:color w:val="262626"/>
                <w:w w:val="93"/>
                <w:vertAlign w:val="superscript"/>
              </w:rPr>
              <w:t>} ∩ {</w:t>
            </w:r>
            <w:r>
              <w:rPr>
                <w:rFonts w:ascii="Times New Roman" w:cs="Times New Roman" w:eastAsia="Times New Roman" w:hAnsi="Times New Roman"/>
                <w:sz w:val="39"/>
                <w:szCs w:val="39"/>
                <w:color w:val="262626"/>
                <w:w w:val="93"/>
                <w:vertAlign w:val="superscript"/>
              </w:rPr>
              <w:t>links</w:t>
            </w:r>
            <w:r>
              <w:rPr>
                <w:rFonts w:ascii="Times New Roman" w:cs="Times New Roman" w:eastAsia="Times New Roman" w:hAnsi="Times New Roman"/>
                <w:sz w:val="13"/>
                <w:szCs w:val="13"/>
                <w:color w:val="262626"/>
                <w:w w:val="93"/>
              </w:rPr>
              <w:t>manually</w:t>
            </w:r>
            <w:r>
              <w:rPr>
                <w:rFonts w:ascii="Arial" w:cs="Arial" w:eastAsia="Arial" w:hAnsi="Arial"/>
                <w:sz w:val="39"/>
                <w:szCs w:val="39"/>
                <w:color w:val="262626"/>
                <w:w w:val="93"/>
                <w:vertAlign w:val="superscript"/>
              </w:rPr>
              <w:t>}|</w:t>
            </w:r>
          </w:p>
        </w:tc>
        <w:tc>
          <w:tcPr>
            <w:tcW w:w="280" w:type="dxa"/>
            <w:vAlign w:val="bottom"/>
            <w:vMerge w:val="restart"/>
          </w:tcPr>
          <w:p>
            <w:pPr>
              <w:jc w:val="right"/>
              <w:ind w:right="100"/>
              <w:spacing w:after="0"/>
              <w:rPr>
                <w:sz w:val="20"/>
                <w:szCs w:val="20"/>
                <w:color w:val="auto"/>
              </w:rPr>
            </w:pPr>
            <w:r>
              <w:rPr>
                <w:rFonts w:ascii="Times New Roman" w:cs="Times New Roman" w:eastAsia="Times New Roman" w:hAnsi="Times New Roman"/>
                <w:sz w:val="20"/>
                <w:szCs w:val="20"/>
                <w:color w:val="262626"/>
              </w:rPr>
              <w:t>.</w:t>
            </w:r>
          </w:p>
        </w:tc>
        <w:tc>
          <w:tcPr>
            <w:tcW w:w="44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62626"/>
              </w:rPr>
              <w:t>(2)</w:t>
            </w:r>
          </w:p>
        </w:tc>
        <w:tc>
          <w:tcPr>
            <w:tcW w:w="0" w:type="dxa"/>
            <w:vAlign w:val="bottom"/>
          </w:tcPr>
          <w:p>
            <w:pPr>
              <w:spacing w:after="0"/>
              <w:rPr>
                <w:sz w:val="1"/>
                <w:szCs w:val="1"/>
                <w:color w:val="auto"/>
              </w:rPr>
            </w:pPr>
          </w:p>
        </w:tc>
      </w:tr>
      <w:tr>
        <w:trPr>
          <w:trHeight w:val="82"/>
        </w:trPr>
        <w:tc>
          <w:tcPr>
            <w:tcW w:w="740" w:type="dxa"/>
            <w:vAlign w:val="bottom"/>
            <w:vMerge w:val="continue"/>
          </w:tcPr>
          <w:p>
            <w:pPr>
              <w:spacing w:after="0"/>
              <w:rPr>
                <w:sz w:val="7"/>
                <w:szCs w:val="7"/>
                <w:color w:val="auto"/>
              </w:rPr>
            </w:pPr>
          </w:p>
        </w:tc>
        <w:tc>
          <w:tcPr>
            <w:tcW w:w="2940" w:type="dxa"/>
            <w:vAlign w:val="bottom"/>
          </w:tcPr>
          <w:p>
            <w:pPr>
              <w:spacing w:after="0"/>
              <w:rPr>
                <w:sz w:val="7"/>
                <w:szCs w:val="7"/>
                <w:color w:val="auto"/>
              </w:rPr>
            </w:pPr>
          </w:p>
        </w:tc>
        <w:tc>
          <w:tcPr>
            <w:tcW w:w="280" w:type="dxa"/>
            <w:vAlign w:val="bottom"/>
            <w:vMerge w:val="continue"/>
          </w:tcPr>
          <w:p>
            <w:pPr>
              <w:spacing w:after="0"/>
              <w:rPr>
                <w:sz w:val="7"/>
                <w:szCs w:val="7"/>
                <w:color w:val="auto"/>
              </w:rPr>
            </w:pPr>
          </w:p>
        </w:tc>
        <w:tc>
          <w:tcPr>
            <w:tcW w:w="4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359" w:lineRule="exact"/>
        <w:rPr>
          <w:rFonts w:ascii="Arial" w:cs="Arial" w:eastAsia="Arial" w:hAnsi="Arial"/>
          <w:sz w:val="15"/>
          <w:szCs w:val="15"/>
          <w:color w:val="262626"/>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B.</w:t>
      </w:r>
      <w:r>
        <w:rPr>
          <w:sz w:val="20"/>
          <w:szCs w:val="20"/>
          <w:color w:val="auto"/>
        </w:rPr>
        <w:tab/>
      </w:r>
      <w:r>
        <w:rPr>
          <w:rFonts w:ascii="Times New Roman" w:cs="Times New Roman" w:eastAsia="Times New Roman" w:hAnsi="Times New Roman"/>
          <w:sz w:val="19"/>
          <w:szCs w:val="19"/>
          <w:i w:val="1"/>
          <w:iCs w:val="1"/>
          <w:color w:val="262626"/>
        </w:rPr>
        <w:t>Evaluation Results</w:t>
      </w:r>
    </w:p>
    <w:p>
      <w:pPr>
        <w:spacing w:after="0" w:line="162" w:lineRule="exact"/>
        <w:rPr>
          <w:rFonts w:ascii="Arial" w:cs="Arial" w:eastAsia="Arial" w:hAnsi="Arial"/>
          <w:sz w:val="15"/>
          <w:szCs w:val="15"/>
          <w:color w:val="262626"/>
        </w:rPr>
      </w:pPr>
    </w:p>
    <w:p>
      <w:pPr>
        <w:jc w:val="both"/>
        <w:ind w:firstLine="199"/>
        <w:spacing w:after="0" w:line="239" w:lineRule="auto"/>
        <w:rPr>
          <w:sz w:val="20"/>
          <w:szCs w:val="20"/>
          <w:color w:val="auto"/>
        </w:rPr>
      </w:pPr>
      <w:r>
        <w:rPr>
          <w:rFonts w:ascii="Times New Roman" w:cs="Times New Roman" w:eastAsia="Times New Roman" w:hAnsi="Times New Roman"/>
          <w:sz w:val="20"/>
          <w:szCs w:val="20"/>
          <w:color w:val="262626"/>
        </w:rPr>
        <w:t>The subjects consist of 12 students (seven fourth-year under-graduate students and five master’s students) and six engineers from industry. A lecture is given to the subjects regarding the RM-RNL and the MACAerospace toolset before conducting the experiment. The evaluation results of the RM-RNL obtained by the questionnaire are as shown in Fig. 15.</w:t>
      </w:r>
    </w:p>
    <w:p>
      <w:pPr>
        <w:spacing w:after="0" w:line="63" w:lineRule="exact"/>
        <w:rPr>
          <w:rFonts w:ascii="Arial" w:cs="Arial" w:eastAsia="Arial" w:hAnsi="Arial"/>
          <w:sz w:val="15"/>
          <w:szCs w:val="15"/>
          <w:color w:val="262626"/>
        </w:rPr>
      </w:pPr>
    </w:p>
    <w:p>
      <w:pPr>
        <w:jc w:val="both"/>
        <w:ind w:firstLine="199"/>
        <w:spacing w:after="0" w:line="228" w:lineRule="auto"/>
        <w:rPr>
          <w:sz w:val="20"/>
          <w:szCs w:val="20"/>
          <w:color w:val="auto"/>
        </w:rPr>
      </w:pPr>
      <w:r>
        <w:rPr>
          <w:rFonts w:ascii="Times New Roman" w:cs="Times New Roman" w:eastAsia="Times New Roman" w:hAnsi="Times New Roman"/>
          <w:sz w:val="20"/>
          <w:szCs w:val="20"/>
          <w:color w:val="262626"/>
        </w:rPr>
        <w:t>Fig. 15 compares the evaluation scores given by the 18 subjects for the practicability for the RM-RNL. All measures of RM-RNL are rated highly with a median of either 7 or 8</w:t>
      </w:r>
    </w:p>
    <w:p>
      <w:pPr>
        <w:sectPr>
          <w:pgSz w:w="11900" w:h="16840" w:orient="portrait"/>
          <w:cols w:equalWidth="0" w:num="2">
            <w:col w:w="5040" w:space="240"/>
            <w:col w:w="5020"/>
          </w:cols>
          <w:pgMar w:left="840" w:top="1440" w:right="760" w:bottom="831"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501650</wp:posOffset>
            </wp:positionH>
            <wp:positionV relativeFrom="page">
              <wp:posOffset>1174750</wp:posOffset>
            </wp:positionV>
            <wp:extent cx="3150870" cy="1401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3150870" cy="1401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262626"/>
        </w:rPr>
        <w:t>Fig. 15.</w:t>
      </w:r>
      <w:r>
        <w:rPr>
          <w:sz w:val="20"/>
          <w:szCs w:val="20"/>
          <w:color w:val="auto"/>
        </w:rPr>
        <w:tab/>
      </w:r>
      <w:r>
        <w:rPr>
          <w:rFonts w:ascii="Times New Roman" w:cs="Times New Roman" w:eastAsia="Times New Roman" w:hAnsi="Times New Roman"/>
          <w:sz w:val="15"/>
          <w:szCs w:val="15"/>
          <w:color w:val="262626"/>
        </w:rPr>
        <w:t>Evaluation results of practicability for the RM-RNL.</w:t>
      </w:r>
    </w:p>
    <w:p>
      <w:pPr>
        <w:spacing w:after="0" w:line="200" w:lineRule="exact"/>
        <w:rPr>
          <w:sz w:val="20"/>
          <w:szCs w:val="20"/>
          <w:color w:val="auto"/>
        </w:rPr>
      </w:pPr>
    </w:p>
    <w:p>
      <w:pPr>
        <w:spacing w:after="0" w:line="29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6"/>
          <w:szCs w:val="16"/>
          <w:color w:val="262626"/>
        </w:rPr>
        <w:t>TABLE IX</w:t>
      </w:r>
    </w:p>
    <w:p>
      <w:pPr>
        <w:jc w:val="center"/>
        <w:ind w:right="20"/>
        <w:spacing w:after="0" w:line="234" w:lineRule="auto"/>
        <w:rPr>
          <w:sz w:val="20"/>
          <w:szCs w:val="20"/>
          <w:color w:val="auto"/>
        </w:rPr>
      </w:pPr>
      <w:r>
        <w:rPr>
          <w:rFonts w:ascii="Times New Roman" w:cs="Times New Roman" w:eastAsia="Times New Roman" w:hAnsi="Times New Roman"/>
          <w:sz w:val="16"/>
          <w:szCs w:val="16"/>
          <w:color w:val="262626"/>
        </w:rPr>
        <w:t>E</w:t>
      </w:r>
      <w:r>
        <w:rPr>
          <w:rFonts w:ascii="Times New Roman" w:cs="Times New Roman" w:eastAsia="Times New Roman" w:hAnsi="Times New Roman"/>
          <w:sz w:val="12"/>
          <w:szCs w:val="12"/>
          <w:color w:val="262626"/>
        </w:rPr>
        <w:t>VALUATION</w:t>
      </w:r>
      <w:r>
        <w:rPr>
          <w:rFonts w:ascii="Times New Roman" w:cs="Times New Roman" w:eastAsia="Times New Roman" w:hAnsi="Times New Roman"/>
          <w:sz w:val="16"/>
          <w:szCs w:val="16"/>
          <w:color w:val="262626"/>
        </w:rPr>
        <w:t xml:space="preserve"> R</w:t>
      </w:r>
      <w:r>
        <w:rPr>
          <w:rFonts w:ascii="Times New Roman" w:cs="Times New Roman" w:eastAsia="Times New Roman" w:hAnsi="Times New Roman"/>
          <w:sz w:val="12"/>
          <w:szCs w:val="12"/>
          <w:color w:val="262626"/>
        </w:rPr>
        <w:t>ESULTS OF THE</w:t>
      </w:r>
      <w:r>
        <w:rPr>
          <w:rFonts w:ascii="Times New Roman" w:cs="Times New Roman" w:eastAsia="Times New Roman" w:hAnsi="Times New Roman"/>
          <w:sz w:val="16"/>
          <w:szCs w:val="16"/>
          <w:color w:val="262626"/>
        </w:rPr>
        <w:t xml:space="preserve"> Q</w:t>
      </w:r>
      <w:r>
        <w:rPr>
          <w:rFonts w:ascii="Times New Roman" w:cs="Times New Roman" w:eastAsia="Times New Roman" w:hAnsi="Times New Roman"/>
          <w:sz w:val="12"/>
          <w:szCs w:val="12"/>
          <w:color w:val="262626"/>
        </w:rPr>
        <w:t>UALITY OF</w:t>
      </w:r>
      <w:r>
        <w:rPr>
          <w:rFonts w:ascii="Times New Roman" w:cs="Times New Roman" w:eastAsia="Times New Roman" w:hAnsi="Times New Roman"/>
          <w:sz w:val="16"/>
          <w:szCs w:val="16"/>
          <w:color w:val="262626"/>
        </w:rPr>
        <w:t xml:space="preserve"> R</w:t>
      </w:r>
      <w:r>
        <w:rPr>
          <w:rFonts w:ascii="Times New Roman" w:cs="Times New Roman" w:eastAsia="Times New Roman" w:hAnsi="Times New Roman"/>
          <w:sz w:val="12"/>
          <w:szCs w:val="12"/>
          <w:color w:val="262626"/>
        </w:rPr>
        <w:t>EQUIREMENT</w:t>
      </w:r>
    </w:p>
    <w:p>
      <w:pPr>
        <w:jc w:val="center"/>
        <w:ind w:right="20"/>
        <w:spacing w:after="0" w:line="234" w:lineRule="auto"/>
        <w:rPr>
          <w:sz w:val="20"/>
          <w:szCs w:val="20"/>
          <w:color w:val="auto"/>
        </w:rPr>
      </w:pPr>
      <w:r>
        <w:rPr>
          <w:rFonts w:ascii="Times New Roman" w:cs="Times New Roman" w:eastAsia="Times New Roman" w:hAnsi="Times New Roman"/>
          <w:sz w:val="16"/>
          <w:szCs w:val="16"/>
          <w:color w:val="262626"/>
        </w:rPr>
        <w:t>T</w:t>
      </w:r>
      <w:r>
        <w:rPr>
          <w:rFonts w:ascii="Times New Roman" w:cs="Times New Roman" w:eastAsia="Times New Roman" w:hAnsi="Times New Roman"/>
          <w:sz w:val="12"/>
          <w:szCs w:val="12"/>
          <w:color w:val="262626"/>
        </w:rPr>
        <w:t>RACEABILITY</w:t>
      </w:r>
      <w:r>
        <w:rPr>
          <w:rFonts w:ascii="Times New Roman" w:cs="Times New Roman" w:eastAsia="Times New Roman" w:hAnsi="Times New Roman"/>
          <w:sz w:val="16"/>
          <w:szCs w:val="16"/>
          <w:color w:val="262626"/>
        </w:rPr>
        <w:t xml:space="preserve"> L</w:t>
      </w:r>
      <w:r>
        <w:rPr>
          <w:rFonts w:ascii="Times New Roman" w:cs="Times New Roman" w:eastAsia="Times New Roman" w:hAnsi="Times New Roman"/>
          <w:sz w:val="12"/>
          <w:szCs w:val="12"/>
          <w:color w:val="262626"/>
        </w:rPr>
        <w:t>INKS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38100</wp:posOffset>
            </wp:positionH>
            <wp:positionV relativeFrom="paragraph">
              <wp:posOffset>135890</wp:posOffset>
            </wp:positionV>
            <wp:extent cx="3114675" cy="6946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extLst>
                    </a:blip>
                    <a:srcRect/>
                    <a:stretch>
                      <a:fillRect/>
                    </a:stretch>
                  </pic:blipFill>
                  <pic:spPr bwMode="auto">
                    <a:xfrm>
                      <a:off x="0" y="0"/>
                      <a:ext cx="3114675" cy="694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62626"/>
        </w:rPr>
        <w:t>except for restrictiveness (avg: 2.61, med: 3, and std: 1.04).</w:t>
      </w:r>
    </w:p>
    <w:p>
      <w:pPr>
        <w:spacing w:after="0" w:line="1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62626"/>
        </w:rPr>
        <w:t>Individual statistics are given follows: understandability (avg:</w:t>
      </w:r>
    </w:p>
    <w:p>
      <w:pPr>
        <w:spacing w:after="0" w:line="60"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0"/>
          <w:szCs w:val="20"/>
          <w:color w:val="262626"/>
        </w:rPr>
        <w:t>7.34, med: 7.5, and std: 0.85), usability (avg: 7.28, med: 7, and std: 0.89), and effectiveness (avg: 7.50, med: 4, and std: 0.79). All subjects found RM-RNL to be practicable. We believe that the MACAerospace toolset has improved the understanding and cognition for RM-RNL.</w:t>
      </w:r>
    </w:p>
    <w:p>
      <w:pPr>
        <w:spacing w:after="0" w:line="62" w:lineRule="exact"/>
        <w:rPr>
          <w:sz w:val="20"/>
          <w:szCs w:val="20"/>
          <w:color w:val="auto"/>
        </w:rPr>
      </w:pPr>
    </w:p>
    <w:p>
      <w:pPr>
        <w:jc w:val="both"/>
        <w:ind w:right="20" w:firstLine="200"/>
        <w:spacing w:after="0" w:line="242" w:lineRule="auto"/>
        <w:rPr>
          <w:sz w:val="20"/>
          <w:szCs w:val="20"/>
          <w:color w:val="auto"/>
        </w:rPr>
      </w:pPr>
      <w:r>
        <w:rPr>
          <w:rFonts w:ascii="Times New Roman" w:cs="Times New Roman" w:eastAsia="Times New Roman" w:hAnsi="Times New Roman"/>
          <w:sz w:val="20"/>
          <w:szCs w:val="20"/>
          <w:color w:val="262626"/>
        </w:rPr>
        <w:t>In the evaluation experiment of the quality of traceability links, we divided the 18 subjects into two groups, with each group consisting of six students and three engineers. The sub-jects established the traceability links between the original re-quirement documents and the AADL models in Group A, and the subjects established the traceability links between the RM-RNL and the AADL models in Group B. The evaluation results are shown in Table IX.</w:t>
      </w:r>
    </w:p>
    <w:p>
      <w:pPr>
        <w:spacing w:after="0" w:line="61" w:lineRule="exact"/>
        <w:rPr>
          <w:sz w:val="20"/>
          <w:szCs w:val="20"/>
          <w:color w:val="auto"/>
        </w:rPr>
      </w:pPr>
    </w:p>
    <w:p>
      <w:pPr>
        <w:jc w:val="both"/>
        <w:ind w:right="20" w:firstLine="200"/>
        <w:spacing w:after="0" w:line="218" w:lineRule="auto"/>
        <w:rPr>
          <w:sz w:val="20"/>
          <w:szCs w:val="20"/>
          <w:color w:val="auto"/>
        </w:rPr>
      </w:pPr>
      <w:r>
        <w:rPr>
          <w:rFonts w:ascii="Times New Roman" w:cs="Times New Roman" w:eastAsia="Times New Roman" w:hAnsi="Times New Roman"/>
          <w:sz w:val="20"/>
          <w:szCs w:val="20"/>
          <w:color w:val="262626"/>
        </w:rPr>
        <w:t>Comparing the two sets of experiments results, we find the following:</w:t>
      </w:r>
    </w:p>
    <w:p>
      <w:pPr>
        <w:spacing w:after="0" w:line="61" w:lineRule="exact"/>
        <w:rPr>
          <w:sz w:val="20"/>
          <w:szCs w:val="20"/>
          <w:color w:val="auto"/>
        </w:rPr>
      </w:pPr>
    </w:p>
    <w:p>
      <w:pPr>
        <w:ind w:left="480" w:right="20" w:hanging="281"/>
        <w:spacing w:after="0" w:line="218" w:lineRule="auto"/>
        <w:tabs>
          <w:tab w:leader="none" w:pos="480" w:val="left"/>
        </w:tabs>
        <w:numPr>
          <w:ilvl w:val="0"/>
          <w:numId w:val="3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The accuracy and recall of Group B are significantly higher than those of Group A.</w:t>
      </w:r>
    </w:p>
    <w:p>
      <w:pPr>
        <w:spacing w:after="0" w:line="61" w:lineRule="exact"/>
        <w:rPr>
          <w:rFonts w:ascii="Times New Roman" w:cs="Times New Roman" w:eastAsia="Times New Roman" w:hAnsi="Times New Roman"/>
          <w:sz w:val="20"/>
          <w:szCs w:val="20"/>
          <w:color w:val="262626"/>
        </w:rPr>
      </w:pPr>
    </w:p>
    <w:p>
      <w:pPr>
        <w:jc w:val="both"/>
        <w:ind w:left="480" w:right="20" w:hanging="281"/>
        <w:spacing w:after="0" w:line="241" w:lineRule="auto"/>
        <w:tabs>
          <w:tab w:leader="none" w:pos="480" w:val="left"/>
        </w:tabs>
        <w:numPr>
          <w:ilvl w:val="0"/>
          <w:numId w:val="38"/>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In the same case study, the accuracy and recall of engineers are significantly higher than those of students in Group A, but this advantage is not obvious in Group B.</w:t>
      </w:r>
    </w:p>
    <w:p>
      <w:pPr>
        <w:spacing w:after="0" w:line="60" w:lineRule="exact"/>
        <w:rPr>
          <w:rFonts w:ascii="Times New Roman" w:cs="Times New Roman" w:eastAsia="Times New Roman" w:hAnsi="Times New Roman"/>
          <w:sz w:val="19"/>
          <w:szCs w:val="19"/>
          <w:color w:val="262626"/>
        </w:rPr>
      </w:pPr>
    </w:p>
    <w:p>
      <w:pPr>
        <w:ind w:left="480" w:hanging="281"/>
        <w:spacing w:after="0" w:line="218" w:lineRule="auto"/>
        <w:tabs>
          <w:tab w:leader="none" w:pos="480" w:val="left"/>
        </w:tabs>
        <w:numPr>
          <w:ilvl w:val="0"/>
          <w:numId w:val="38"/>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In both groups, the accuracy and recall of the RLCS cases study are lower than in the AOCS case study.</w:t>
      </w:r>
    </w:p>
    <w:p>
      <w:pPr>
        <w:spacing w:after="0" w:line="1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262626"/>
        </w:rPr>
        <w:t>Therefore, we draw the following conclusions.</w:t>
      </w:r>
    </w:p>
    <w:p>
      <w:pPr>
        <w:spacing w:after="0" w:line="60" w:lineRule="exact"/>
        <w:rPr>
          <w:sz w:val="20"/>
          <w:szCs w:val="20"/>
          <w:color w:val="auto"/>
        </w:rPr>
      </w:pPr>
    </w:p>
    <w:p>
      <w:pPr>
        <w:jc w:val="both"/>
        <w:ind w:left="480" w:right="20" w:hanging="281"/>
        <w:spacing w:after="0" w:line="228" w:lineRule="auto"/>
        <w:tabs>
          <w:tab w:leader="none" w:pos="480" w:val="left"/>
        </w:tabs>
        <w:numPr>
          <w:ilvl w:val="0"/>
          <w:numId w:val="39"/>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The RM-RNL can effectively improve the understanding of the requirements for subjects and also indirectly prove the effectiveness of the RM-RNL.</w:t>
      </w:r>
    </w:p>
    <w:p>
      <w:pPr>
        <w:spacing w:after="0" w:line="63" w:lineRule="exact"/>
        <w:rPr>
          <w:rFonts w:ascii="Times New Roman" w:cs="Times New Roman" w:eastAsia="Times New Roman" w:hAnsi="Times New Roman"/>
          <w:sz w:val="20"/>
          <w:szCs w:val="20"/>
          <w:color w:val="262626"/>
        </w:rPr>
      </w:pPr>
    </w:p>
    <w:p>
      <w:pPr>
        <w:jc w:val="both"/>
        <w:ind w:left="480" w:hanging="281"/>
        <w:spacing w:after="0" w:line="228" w:lineRule="auto"/>
        <w:tabs>
          <w:tab w:leader="none" w:pos="480" w:val="left"/>
        </w:tabs>
        <w:numPr>
          <w:ilvl w:val="0"/>
          <w:numId w:val="39"/>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Our approach can generate more complete requirement traceability links than the manual method, that is, our approach is effective.</w:t>
      </w:r>
    </w:p>
    <w:p>
      <w:pPr>
        <w:spacing w:after="0" w:line="63" w:lineRule="exact"/>
        <w:rPr>
          <w:rFonts w:ascii="Times New Roman" w:cs="Times New Roman" w:eastAsia="Times New Roman" w:hAnsi="Times New Roman"/>
          <w:sz w:val="20"/>
          <w:szCs w:val="20"/>
          <w:color w:val="262626"/>
        </w:rPr>
      </w:pPr>
    </w:p>
    <w:p>
      <w:pPr>
        <w:jc w:val="both"/>
        <w:ind w:left="480" w:right="20" w:hanging="281"/>
        <w:spacing w:after="0" w:line="228" w:lineRule="auto"/>
        <w:tabs>
          <w:tab w:leader="none" w:pos="480" w:val="left"/>
        </w:tabs>
        <w:numPr>
          <w:ilvl w:val="0"/>
          <w:numId w:val="39"/>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With the increasing complexity of the software system, it is not reliable to manually establish the traceability links between requirements and the design models.</w:t>
      </w:r>
    </w:p>
    <w:p>
      <w:pPr>
        <w:spacing w:after="0" w:line="20" w:lineRule="exact"/>
        <w:rPr>
          <w:sz w:val="20"/>
          <w:szCs w:val="20"/>
          <w:color w:val="auto"/>
        </w:rPr>
      </w:pPr>
      <w:r>
        <w:rPr>
          <w:sz w:val="20"/>
          <w:szCs w:val="20"/>
          <w:color w:val="auto"/>
        </w:rPr>
        <w:br w:type="column"/>
      </w:r>
    </w:p>
    <w:p>
      <w:pPr>
        <w:spacing w:after="0" w:line="386"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In addition, requirement traceability links are automatically generated along with model transformations to generate the design models in our approach, and thus, there is no additional time or costs associated with establishing the traceability links between requirements and the design models.</w:t>
      </w:r>
    </w:p>
    <w:p>
      <w:pPr>
        <w:spacing w:after="0" w:line="269"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262626"/>
        </w:rPr>
        <w:t>C.</w:t>
      </w:r>
      <w:r>
        <w:rPr>
          <w:sz w:val="20"/>
          <w:szCs w:val="20"/>
          <w:color w:val="auto"/>
        </w:rPr>
        <w:tab/>
      </w:r>
      <w:r>
        <w:rPr>
          <w:rFonts w:ascii="Times New Roman" w:cs="Times New Roman" w:eastAsia="Times New Roman" w:hAnsi="Times New Roman"/>
          <w:sz w:val="19"/>
          <w:szCs w:val="19"/>
          <w:i w:val="1"/>
          <w:iCs w:val="1"/>
          <w:color w:val="262626"/>
        </w:rPr>
        <w:t>Threats to Validity</w:t>
      </w:r>
    </w:p>
    <w:p>
      <w:pPr>
        <w:spacing w:after="0" w:line="162" w:lineRule="exact"/>
        <w:rPr>
          <w:sz w:val="20"/>
          <w:szCs w:val="20"/>
          <w:color w:val="auto"/>
        </w:rPr>
      </w:pPr>
    </w:p>
    <w:p>
      <w:pPr>
        <w:jc w:val="both"/>
        <w:ind w:firstLine="200"/>
        <w:spacing w:after="0" w:line="241" w:lineRule="auto"/>
        <w:rPr>
          <w:sz w:val="20"/>
          <w:szCs w:val="20"/>
          <w:color w:val="auto"/>
        </w:rPr>
      </w:pPr>
      <w:r>
        <w:rPr>
          <w:rFonts w:ascii="Times New Roman" w:cs="Times New Roman" w:eastAsia="Times New Roman" w:hAnsi="Times New Roman"/>
          <w:sz w:val="20"/>
          <w:szCs w:val="20"/>
          <w:color w:val="262626"/>
        </w:rPr>
        <w:t>Besides inheriting all limitations of the underlying software quality engineering and model-driven traceability techniques, our approach exhibits some threats to validity. In order to reduce the possible threat to validity, we communicate with industry partners iteratively to obtain more information and try to make each case study more real. However, we still find some threats to validity of our approach.</w:t>
      </w:r>
    </w:p>
    <w:p>
      <w:pPr>
        <w:spacing w:after="0" w:line="60" w:lineRule="exact"/>
        <w:rPr>
          <w:sz w:val="20"/>
          <w:szCs w:val="20"/>
          <w:color w:val="auto"/>
        </w:rPr>
      </w:pPr>
    </w:p>
    <w:p>
      <w:pPr>
        <w:jc w:val="both"/>
        <w:ind w:firstLine="208"/>
        <w:spacing w:after="0" w:line="258" w:lineRule="auto"/>
        <w:tabs>
          <w:tab w:leader="none" w:pos="476" w:val="left"/>
        </w:tabs>
        <w:numPr>
          <w:ilvl w:val="1"/>
          <w:numId w:val="40"/>
        </w:numPr>
        <w:rPr>
          <w:rFonts w:ascii="Times New Roman" w:cs="Times New Roman" w:eastAsia="Times New Roman" w:hAnsi="Times New Roman"/>
          <w:sz w:val="19"/>
          <w:szCs w:val="19"/>
          <w:i w:val="1"/>
          <w:iCs w:val="1"/>
          <w:color w:val="262626"/>
        </w:rPr>
      </w:pPr>
      <w:r>
        <w:rPr>
          <w:rFonts w:ascii="Times New Roman" w:cs="Times New Roman" w:eastAsia="Times New Roman" w:hAnsi="Times New Roman"/>
          <w:sz w:val="19"/>
          <w:szCs w:val="19"/>
          <w:i w:val="1"/>
          <w:iCs w:val="1"/>
          <w:color w:val="262626"/>
        </w:rPr>
        <w:t xml:space="preserve">Correctness: </w:t>
      </w:r>
      <w:r>
        <w:rPr>
          <w:rFonts w:ascii="Times New Roman" w:cs="Times New Roman" w:eastAsia="Times New Roman" w:hAnsi="Times New Roman"/>
          <w:sz w:val="19"/>
          <w:szCs w:val="19"/>
          <w:color w:val="262626"/>
        </w:rPr>
        <w:t>The input of the RM-RNL is given by the en-gineers that define the system decomposition and other elements based on their understanding. This means that not every input combination is valid, and it becomes increasingly unlikely that the input remains consistent, especially if the input is provided by different engineers. It is important for future work to provide correctness checks based on the consistency of the input, despite the fact that consistency does not imply correctness. The result of the evaluation experiment shows that there is no obvious difference among RM-RNLs created by different subjects if the original requirement document is more standardized.</w:t>
      </w:r>
    </w:p>
    <w:p>
      <w:pPr>
        <w:spacing w:after="0" w:line="51" w:lineRule="exact"/>
        <w:rPr>
          <w:rFonts w:ascii="Times New Roman" w:cs="Times New Roman" w:eastAsia="Times New Roman" w:hAnsi="Times New Roman"/>
          <w:sz w:val="19"/>
          <w:szCs w:val="19"/>
          <w:i w:val="1"/>
          <w:iCs w:val="1"/>
          <w:color w:val="262626"/>
        </w:rPr>
      </w:pPr>
    </w:p>
    <w:p>
      <w:pPr>
        <w:jc w:val="both"/>
        <w:ind w:firstLine="208"/>
        <w:spacing w:after="0" w:line="244" w:lineRule="auto"/>
        <w:tabs>
          <w:tab w:leader="none" w:pos="476" w:val="left"/>
        </w:tabs>
        <w:numPr>
          <w:ilvl w:val="1"/>
          <w:numId w:val="40"/>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Granularity: </w:t>
      </w:r>
      <w:r>
        <w:rPr>
          <w:rFonts w:ascii="Times New Roman" w:cs="Times New Roman" w:eastAsia="Times New Roman" w:hAnsi="Times New Roman"/>
          <w:sz w:val="20"/>
          <w:szCs w:val="20"/>
          <w:color w:val="262626"/>
        </w:rPr>
        <w:t>It is difficult to establish at what level of</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granularity traces between requirements and design models should be generated. The trace links between requirements and design models can be created in different level of granularity, e.g., the requirement traceability links can be created at the system level or at the (sub)function level, or even on a require-ment sentence, and so on. Then, the engineer has the choice to establish traceability between the model elements, and it is unrealistic to keep under control all requirements and design models at all levels of abstraction.</w:t>
      </w:r>
    </w:p>
    <w:p>
      <w:pPr>
        <w:spacing w:after="0" w:line="57" w:lineRule="exact"/>
        <w:rPr>
          <w:rFonts w:ascii="Times New Roman" w:cs="Times New Roman" w:eastAsia="Times New Roman" w:hAnsi="Times New Roman"/>
          <w:sz w:val="20"/>
          <w:szCs w:val="20"/>
          <w:i w:val="1"/>
          <w:iCs w:val="1"/>
          <w:color w:val="262626"/>
        </w:rPr>
      </w:pPr>
    </w:p>
    <w:p>
      <w:pPr>
        <w:jc w:val="both"/>
        <w:ind w:firstLine="208"/>
        <w:spacing w:after="0" w:line="242" w:lineRule="auto"/>
        <w:tabs>
          <w:tab w:leader="none" w:pos="476" w:val="left"/>
        </w:tabs>
        <w:numPr>
          <w:ilvl w:val="1"/>
          <w:numId w:val="40"/>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 xml:space="preserve">Requirement Specification Based on the RM-RNL: </w:t>
      </w:r>
      <w:r>
        <w:rPr>
          <w:rFonts w:ascii="Times New Roman" w:cs="Times New Roman" w:eastAsia="Times New Roman" w:hAnsi="Times New Roman"/>
          <w:sz w:val="20"/>
          <w:szCs w:val="20"/>
          <w:color w:val="262626"/>
        </w:rPr>
        <w:t>The</w:t>
      </w:r>
      <w:r>
        <w:rPr>
          <w:rFonts w:ascii="Times New Roman" w:cs="Times New Roman" w:eastAsia="Times New Roman" w:hAnsi="Times New Roman"/>
          <w:sz w:val="20"/>
          <w:szCs w:val="20"/>
          <w:i w:val="1"/>
          <w:iCs w:val="1"/>
          <w:color w:val="262626"/>
        </w:rPr>
        <w:t xml:space="preserve"> </w:t>
      </w:r>
      <w:r>
        <w:rPr>
          <w:rFonts w:ascii="Times New Roman" w:cs="Times New Roman" w:eastAsia="Times New Roman" w:hAnsi="Times New Roman"/>
          <w:sz w:val="20"/>
          <w:szCs w:val="20"/>
          <w:color w:val="262626"/>
        </w:rPr>
        <w:t>AOCS and RLCS case studies may not cover all possible situa-tions for safety-critical systems. We see opportunities and needs to apply MACAerospace in other systems of different domains such as the vehicle control system in the automotive domain. Further investigation of the applicability of MACAerospace through larger scale case studies will be conducted in the near future in a real industrial setting.</w:t>
      </w:r>
    </w:p>
    <w:p>
      <w:pPr>
        <w:spacing w:after="0" w:line="268" w:lineRule="exact"/>
        <w:rPr>
          <w:rFonts w:ascii="Times New Roman" w:cs="Times New Roman" w:eastAsia="Times New Roman" w:hAnsi="Times New Roman"/>
          <w:sz w:val="20"/>
          <w:szCs w:val="20"/>
          <w:i w:val="1"/>
          <w:iCs w:val="1"/>
          <w:color w:val="262626"/>
        </w:rPr>
      </w:pPr>
    </w:p>
    <w:p>
      <w:pPr>
        <w:ind w:left="320" w:hanging="312"/>
        <w:spacing w:after="0"/>
        <w:tabs>
          <w:tab w:leader="none" w:pos="320" w:val="left"/>
        </w:tabs>
        <w:numPr>
          <w:ilvl w:val="0"/>
          <w:numId w:val="41"/>
        </w:numPr>
        <w:rPr>
          <w:rFonts w:ascii="Times New Roman" w:cs="Times New Roman" w:eastAsia="Times New Roman" w:hAnsi="Times New Roman"/>
          <w:sz w:val="20"/>
          <w:szCs w:val="20"/>
          <w:i w:val="1"/>
          <w:iCs w:val="1"/>
          <w:color w:val="262626"/>
        </w:rPr>
      </w:pPr>
      <w:r>
        <w:rPr>
          <w:rFonts w:ascii="Times New Roman" w:cs="Times New Roman" w:eastAsia="Times New Roman" w:hAnsi="Times New Roman"/>
          <w:sz w:val="20"/>
          <w:szCs w:val="20"/>
          <w:i w:val="1"/>
          <w:iCs w:val="1"/>
          <w:color w:val="262626"/>
        </w:rPr>
        <w:t>Discussions</w:t>
      </w:r>
    </w:p>
    <w:p>
      <w:pPr>
        <w:spacing w:after="0" w:line="162" w:lineRule="exact"/>
        <w:rPr>
          <w:sz w:val="20"/>
          <w:szCs w:val="20"/>
          <w:color w:val="auto"/>
        </w:rPr>
      </w:pPr>
    </w:p>
    <w:p>
      <w:pPr>
        <w:jc w:val="both"/>
        <w:ind w:firstLine="200"/>
        <w:spacing w:after="0" w:line="239" w:lineRule="auto"/>
        <w:rPr>
          <w:sz w:val="20"/>
          <w:szCs w:val="20"/>
          <w:color w:val="auto"/>
        </w:rPr>
      </w:pPr>
      <w:r>
        <w:rPr>
          <w:rFonts w:ascii="Times New Roman" w:cs="Times New Roman" w:eastAsia="Times New Roman" w:hAnsi="Times New Roman"/>
          <w:sz w:val="20"/>
          <w:szCs w:val="20"/>
          <w:color w:val="262626"/>
        </w:rPr>
        <w:t>From the experiment results reported, we observe that the RM-RNL is overall easy to understand and apply. At the same time, the applicability of the RM-RNL can be further improved since the MACAerospace toolset can be used to enforce the proper usage of keywords specified in the restrictions on the use of control structures.</w:t>
      </w:r>
    </w:p>
    <w:p>
      <w:pPr>
        <w:spacing w:after="0" w:line="63" w:lineRule="exact"/>
        <w:rPr>
          <w:sz w:val="20"/>
          <w:szCs w:val="20"/>
          <w:color w:val="auto"/>
        </w:rPr>
      </w:pPr>
    </w:p>
    <w:p>
      <w:pPr>
        <w:jc w:val="both"/>
        <w:ind w:firstLine="200"/>
        <w:spacing w:after="0" w:line="252" w:lineRule="auto"/>
        <w:rPr>
          <w:sz w:val="20"/>
          <w:szCs w:val="20"/>
          <w:color w:val="auto"/>
        </w:rPr>
      </w:pPr>
      <w:r>
        <w:rPr>
          <w:rFonts w:ascii="Times New Roman" w:cs="Times New Roman" w:eastAsia="Times New Roman" w:hAnsi="Times New Roman"/>
          <w:sz w:val="19"/>
          <w:szCs w:val="19"/>
          <w:color w:val="262626"/>
        </w:rPr>
        <w:t>It is worth noting that inconsistent requirement specification in the RM-RNL may lead to low-quality AADL models and traceability information. However, we believe that inconsisten-cies among requirement specifications can be reduced if the RM-RNL restrictions are properly applied. In summary, the</w:t>
      </w:r>
    </w:p>
    <w:p>
      <w:pPr>
        <w:sectPr>
          <w:pgSz w:w="11900" w:h="16840" w:orient="portrait"/>
          <w:cols w:equalWidth="0" w:num="2">
            <w:col w:w="5040" w:space="220"/>
            <w:col w:w="5040"/>
          </w:cols>
          <w:pgMar w:left="760" w:top="1440" w:right="840" w:bottom="825" w:gutter="0" w:footer="0" w:header="0"/>
        </w:sectPr>
      </w:pPr>
    </w:p>
    <w:bookmarkStart w:id="16" w:name="page17"/>
    <w:bookmarkEnd w:id="16"/>
    <w:p>
      <w:pPr>
        <w:spacing w:after="0" w:line="200" w:lineRule="exact"/>
        <w:rPr>
          <w:sz w:val="20"/>
          <w:szCs w:val="20"/>
          <w:color w:val="auto"/>
        </w:rPr>
      </w:pPr>
    </w:p>
    <w:p>
      <w:pPr>
        <w:spacing w:after="0" w:line="204"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0"/>
          <w:szCs w:val="20"/>
          <w:color w:val="262626"/>
        </w:rPr>
        <w:t>RM-RNL can be better applied in practice due to support from the MACAerospace toolset.</w:t>
      </w:r>
    </w:p>
    <w:p>
      <w:pPr>
        <w:spacing w:after="0" w:line="62"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During the collaboration with our industrial partner for de-vising the methodology, developing the tool, and conducting the industrial case studies, we learned the following lessons and identified some challenges when applying our approach in real industrial contexts.</w:t>
      </w:r>
    </w:p>
    <w:p>
      <w:pPr>
        <w:spacing w:after="0" w:line="62" w:lineRule="exact"/>
        <w:rPr>
          <w:sz w:val="20"/>
          <w:szCs w:val="20"/>
          <w:color w:val="auto"/>
        </w:rPr>
      </w:pPr>
    </w:p>
    <w:p>
      <w:pPr>
        <w:jc w:val="both"/>
        <w:ind w:left="480" w:hanging="277"/>
        <w:spacing w:after="0" w:line="260" w:lineRule="auto"/>
        <w:tabs>
          <w:tab w:leader="none" w:pos="480" w:val="left"/>
        </w:tabs>
        <w:numPr>
          <w:ilvl w:val="0"/>
          <w:numId w:val="42"/>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In the safety-critical domain, a number of standards (e.g., DO-178B/C and ISO26262 [44]) are recommended to be followed when developing requirement specifications. However, even though guided by such standards, we observed that there are hidden guidelines (i.e., implicit domain knowledge) followed by domain experts and re-quirements engineers but not documented anywhere. Such hidden rules were hard to obtain, and we spent a lot of effort eliciting such information. We believe there are still more of these rules to discover. Understanding, formalizing, and enabling automated analyses of such requirements require domain knowledge. Furthermore, these aforementioned hidden rules need to be identified and embedded as part of the methodology and tool. We believe that our approach can be easily tailored for accom-modating such domain-specific rules. During the domain analysis, a lot of effort was spent on identifying and clarifying such rules with our industrial partner, and the whole process was highly iterative.</w:t>
      </w:r>
    </w:p>
    <w:p>
      <w:pPr>
        <w:spacing w:after="0" w:line="54" w:lineRule="exact"/>
        <w:rPr>
          <w:rFonts w:ascii="Times New Roman" w:cs="Times New Roman" w:eastAsia="Times New Roman" w:hAnsi="Times New Roman"/>
          <w:sz w:val="19"/>
          <w:szCs w:val="19"/>
          <w:color w:val="262626"/>
        </w:rPr>
      </w:pPr>
    </w:p>
    <w:p>
      <w:pPr>
        <w:jc w:val="both"/>
        <w:ind w:left="480" w:hanging="277"/>
        <w:spacing w:after="0" w:line="244" w:lineRule="auto"/>
        <w:tabs>
          <w:tab w:leader="none" w:pos="480" w:val="left"/>
        </w:tabs>
        <w:numPr>
          <w:ilvl w:val="0"/>
          <w:numId w:val="42"/>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We observed that some of the requirements need to de-scribe data flows. Doing so with restricted natural lan-guages is not as straightforward as describing control flows. Therefore, our approach is mainly designed for describing control flows, which is similar to AADL. Although our approach supports basic descriptions of data processes, such as data transitions and assignments, it requires more effort compared with the capability of any programming language. Thus, in the future, we will consider how to describe the data flows in a better way.</w:t>
      </w:r>
    </w:p>
    <w:p>
      <w:pPr>
        <w:spacing w:after="0" w:line="57" w:lineRule="exact"/>
        <w:rPr>
          <w:rFonts w:ascii="Times New Roman" w:cs="Times New Roman" w:eastAsia="Times New Roman" w:hAnsi="Times New Roman"/>
          <w:sz w:val="20"/>
          <w:szCs w:val="20"/>
          <w:color w:val="262626"/>
        </w:rPr>
      </w:pPr>
    </w:p>
    <w:p>
      <w:pPr>
        <w:jc w:val="both"/>
        <w:ind w:left="480" w:hanging="277"/>
        <w:spacing w:after="0" w:line="244" w:lineRule="auto"/>
        <w:tabs>
          <w:tab w:leader="none" w:pos="480" w:val="left"/>
        </w:tabs>
        <w:numPr>
          <w:ilvl w:val="0"/>
          <w:numId w:val="42"/>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Sentence patterns in RM-RNL (see Section IV) are ade-quate for describing the requirements of the case studies. However, the case studies are only for an aerospace control system and RLS. If one wants to apply the RM-RNL to other domains, it may not be enough for the requirements be expressed by the predefined sentence patterns. To ac-commodate this challenge, we implemented our toolset as an extensible framework, which will make it easier to introduce new sentence patterns as well as to generate trace links in the future.</w:t>
      </w:r>
    </w:p>
    <w:p>
      <w:pPr>
        <w:spacing w:after="0" w:line="57" w:lineRule="exact"/>
        <w:rPr>
          <w:rFonts w:ascii="Times New Roman" w:cs="Times New Roman" w:eastAsia="Times New Roman" w:hAnsi="Times New Roman"/>
          <w:sz w:val="20"/>
          <w:szCs w:val="20"/>
          <w:color w:val="262626"/>
        </w:rPr>
      </w:pPr>
    </w:p>
    <w:p>
      <w:pPr>
        <w:jc w:val="both"/>
        <w:ind w:left="480" w:hanging="277"/>
        <w:spacing w:after="0" w:line="258" w:lineRule="auto"/>
        <w:tabs>
          <w:tab w:leader="none" w:pos="480" w:val="left"/>
        </w:tabs>
        <w:numPr>
          <w:ilvl w:val="0"/>
          <w:numId w:val="42"/>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Traceability is rarely directly supported by current soft-ware development processes [45]. There is a lack of guid-ance, both with respect to traceability planning and the evaluation of cost and benefit and with respect to when and how to actually carry out traceability-related tasks during software development. Although our approach supports extending model-driven design ideas to the requirement phase, the traceability between requirements and design can be generated automatically when deriving the de-sign model through model transformation. But in MDD, traceability should be regarded not only as an output of</w:t>
      </w:r>
    </w:p>
    <w:p>
      <w:pPr>
        <w:spacing w:after="0" w:line="20" w:lineRule="exact"/>
        <w:rPr>
          <w:sz w:val="20"/>
          <w:szCs w:val="20"/>
          <w:color w:val="auto"/>
        </w:rPr>
      </w:pPr>
      <w:r>
        <w:rPr>
          <w:sz w:val="20"/>
          <w:szCs w:val="20"/>
          <w:color w:val="auto"/>
        </w:rPr>
        <w:br w:type="column"/>
      </w:r>
    </w:p>
    <w:p>
      <w:pPr>
        <w:spacing w:after="0" w:line="388" w:lineRule="exact"/>
        <w:rPr>
          <w:sz w:val="20"/>
          <w:szCs w:val="20"/>
          <w:color w:val="auto"/>
        </w:rPr>
      </w:pPr>
    </w:p>
    <w:p>
      <w:pPr>
        <w:jc w:val="both"/>
        <w:ind w:left="460"/>
        <w:spacing w:after="0" w:line="234" w:lineRule="auto"/>
        <w:rPr>
          <w:sz w:val="20"/>
          <w:szCs w:val="20"/>
          <w:color w:val="auto"/>
        </w:rPr>
      </w:pPr>
      <w:r>
        <w:rPr>
          <w:rFonts w:ascii="Times New Roman" w:cs="Times New Roman" w:eastAsia="Times New Roman" w:hAnsi="Times New Roman"/>
          <w:sz w:val="20"/>
          <w:szCs w:val="20"/>
          <w:color w:val="262626"/>
        </w:rPr>
        <w:t>model transformation, but also considered in the context of the larger development process. This calls for addressing pre and postmodeling traceability and for traceability of transformation specifications.</w:t>
      </w:r>
    </w:p>
    <w:p>
      <w:pPr>
        <w:spacing w:after="0" w:line="61" w:lineRule="exact"/>
        <w:rPr>
          <w:sz w:val="20"/>
          <w:szCs w:val="20"/>
          <w:color w:val="auto"/>
        </w:rPr>
      </w:pPr>
    </w:p>
    <w:p>
      <w:pPr>
        <w:jc w:val="both"/>
        <w:ind w:left="460" w:hanging="268"/>
        <w:spacing w:after="0" w:line="260" w:lineRule="auto"/>
        <w:tabs>
          <w:tab w:leader="none" w:pos="460" w:val="left"/>
        </w:tabs>
        <w:numPr>
          <w:ilvl w:val="0"/>
          <w:numId w:val="43"/>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The autogenerated requirement trace links of our approach are only a coarse-grained traceability relationship. The more complete and accurate requirement traceability rela-tionship needs to be artificially perfected in the refinement of the AADL model or through formal derivation and other methods. In addition, this automatic approach to trace recording only supports one general type of trace link. Furthermore, there is disagreements with the requirement traceability community, which has an understanding of semantics as the meaning of a link, and the modeling community in semantics is comprehended more in the concrete technical context of conditions, events, and ac-tions. Merging both views could be beneficial for both communities. There is also a tradeoff between applying re-source extensive, but semantically more accurate, manual techniques, and cost-efficient, but inaccurate, automatic approaches.</w:t>
      </w:r>
    </w:p>
    <w:p>
      <w:pPr>
        <w:spacing w:after="0" w:line="258" w:lineRule="exact"/>
        <w:rPr>
          <w:sz w:val="20"/>
          <w:szCs w:val="20"/>
          <w:color w:val="auto"/>
        </w:rPr>
      </w:pPr>
    </w:p>
    <w:p>
      <w:pPr>
        <w:ind w:left="1600"/>
        <w:spacing w:after="0"/>
        <w:rPr>
          <w:sz w:val="20"/>
          <w:szCs w:val="20"/>
          <w:color w:val="auto"/>
        </w:rPr>
      </w:pPr>
      <w:r>
        <w:rPr>
          <w:rFonts w:ascii="Times New Roman" w:cs="Times New Roman" w:eastAsia="Times New Roman" w:hAnsi="Times New Roman"/>
          <w:sz w:val="20"/>
          <w:szCs w:val="20"/>
          <w:color w:val="262626"/>
        </w:rPr>
        <w:t>VIII.  R</w:t>
      </w:r>
      <w:r>
        <w:rPr>
          <w:rFonts w:ascii="Times New Roman" w:cs="Times New Roman" w:eastAsia="Times New Roman" w:hAnsi="Times New Roman"/>
          <w:sz w:val="15"/>
          <w:szCs w:val="15"/>
          <w:color w:val="262626"/>
        </w:rPr>
        <w:t>ELATED</w:t>
      </w:r>
      <w:r>
        <w:rPr>
          <w:rFonts w:ascii="Times New Roman" w:cs="Times New Roman" w:eastAsia="Times New Roman" w:hAnsi="Times New Roman"/>
          <w:sz w:val="20"/>
          <w:szCs w:val="20"/>
          <w:color w:val="262626"/>
        </w:rPr>
        <w:t xml:space="preserve"> W</w:t>
      </w:r>
      <w:r>
        <w:rPr>
          <w:rFonts w:ascii="Times New Roman" w:cs="Times New Roman" w:eastAsia="Times New Roman" w:hAnsi="Times New Roman"/>
          <w:sz w:val="15"/>
          <w:szCs w:val="15"/>
          <w:color w:val="262626"/>
        </w:rPr>
        <w:t>ORK</w:t>
      </w:r>
    </w:p>
    <w:p>
      <w:pPr>
        <w:spacing w:after="0" w:line="155" w:lineRule="exact"/>
        <w:rPr>
          <w:sz w:val="20"/>
          <w:szCs w:val="20"/>
          <w:color w:val="auto"/>
        </w:rPr>
      </w:pPr>
    </w:p>
    <w:p>
      <w:pPr>
        <w:jc w:val="both"/>
        <w:ind w:firstLine="200"/>
        <w:spacing w:after="0" w:line="248" w:lineRule="auto"/>
        <w:rPr>
          <w:sz w:val="20"/>
          <w:szCs w:val="20"/>
          <w:color w:val="auto"/>
        </w:rPr>
      </w:pPr>
      <w:r>
        <w:rPr>
          <w:rFonts w:ascii="Times New Roman" w:cs="Times New Roman" w:eastAsia="Times New Roman" w:hAnsi="Times New Roman"/>
          <w:sz w:val="19"/>
          <w:szCs w:val="19"/>
          <w:color w:val="262626"/>
        </w:rPr>
        <w:t>We carefully searched for previous work with relation to the study reported in this article and classify the discussion into three topics: requirement specifications in restricted natural language, automated traceability, and model refinement.</w:t>
      </w:r>
    </w:p>
    <w:p>
      <w:pPr>
        <w:spacing w:after="0" w:line="262"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A.</w:t>
      </w:r>
      <w:r>
        <w:rPr>
          <w:sz w:val="20"/>
          <w:szCs w:val="20"/>
          <w:color w:val="auto"/>
        </w:rPr>
        <w:tab/>
      </w:r>
      <w:r>
        <w:rPr>
          <w:rFonts w:ascii="Times New Roman" w:cs="Times New Roman" w:eastAsia="Times New Roman" w:hAnsi="Times New Roman"/>
          <w:sz w:val="19"/>
          <w:szCs w:val="19"/>
          <w:i w:val="1"/>
          <w:iCs w:val="1"/>
          <w:color w:val="262626"/>
        </w:rPr>
        <w:t>Requirement Specifications in Restricted Natural Language</w:t>
      </w:r>
    </w:p>
    <w:p>
      <w:pPr>
        <w:spacing w:after="0" w:line="162"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Requirements should be easy to understand, since they are usually written as a means for communication between different stakeholders (e.g., users and developers). There are many differ-ent ways to document requirements. One common way is to use textual descriptions only. Other ways to document requirements include use cases and customized document templates. For some systems (e.g., safety-critical systems), requirements may even be documented as formal specifications.</w:t>
      </w:r>
    </w:p>
    <w:p>
      <w:pPr>
        <w:spacing w:after="0" w:line="45" w:lineRule="exact"/>
        <w:rPr>
          <w:sz w:val="20"/>
          <w:szCs w:val="20"/>
          <w:color w:val="auto"/>
        </w:rPr>
      </w:pPr>
    </w:p>
    <w:p>
      <w:pPr>
        <w:jc w:val="both"/>
        <w:ind w:firstLine="200"/>
        <w:spacing w:after="0" w:line="260" w:lineRule="auto"/>
        <w:rPr>
          <w:sz w:val="20"/>
          <w:szCs w:val="20"/>
          <w:color w:val="auto"/>
        </w:rPr>
      </w:pPr>
      <w:r>
        <w:rPr>
          <w:rFonts w:ascii="Times New Roman" w:cs="Times New Roman" w:eastAsia="Times New Roman" w:hAnsi="Times New Roman"/>
          <w:sz w:val="19"/>
          <w:szCs w:val="19"/>
          <w:color w:val="262626"/>
        </w:rPr>
        <w:t xml:space="preserve">In most cases, requirements are represented as natural lan-guage, which is easy to understand. However, there are some shortcomings, such as ambiguity and difficult to be processed automatically. In order to solve these problems, restricted natural language came into being. A restricted natural language is also called a controlled natural language (CNL). It is a subset of natural language obtained by restricting the grammar and vocabulary. It aims to reduce ambiguity, redundancy, size, and complexity of requirements, and to facilitate automated analysis. Mavin </w:t>
      </w:r>
      <w:r>
        <w:rPr>
          <w:rFonts w:ascii="Times New Roman" w:cs="Times New Roman" w:eastAsia="Times New Roman" w:hAnsi="Times New Roman"/>
          <w:sz w:val="19"/>
          <w:szCs w:val="19"/>
          <w:i w:val="1"/>
          <w:iCs w:val="1"/>
          <w:color w:val="262626"/>
        </w:rPr>
        <w:t>et al.</w:t>
      </w:r>
      <w:r>
        <w:rPr>
          <w:rFonts w:ascii="Times New Roman" w:cs="Times New Roman" w:eastAsia="Times New Roman" w:hAnsi="Times New Roman"/>
          <w:sz w:val="19"/>
          <w:szCs w:val="19"/>
          <w:color w:val="262626"/>
        </w:rPr>
        <w:t xml:space="preserve"> proposed an Easy Approach to Requirement Syn-tax (EARS) [46], [47]. The EARS provides specific keywords to support the specification of four different types of normal operation and one unwanted behavior. It is simple to use and leads to clear and expressive descriptions of the desired func-tionality. The EARS has been successfully applied to a variety of complex safety-critical systems, e.g., aero-engine control systems. Holtmann </w:t>
      </w:r>
      <w:r>
        <w:rPr>
          <w:rFonts w:ascii="Times New Roman" w:cs="Times New Roman" w:eastAsia="Times New Roman" w:hAnsi="Times New Roman"/>
          <w:sz w:val="19"/>
          <w:szCs w:val="19"/>
          <w:i w:val="1"/>
          <w:iCs w:val="1"/>
          <w:color w:val="262626"/>
        </w:rPr>
        <w:t>et al.</w:t>
      </w:r>
      <w:r>
        <w:rPr>
          <w:rFonts w:ascii="Times New Roman" w:cs="Times New Roman" w:eastAsia="Times New Roman" w:hAnsi="Times New Roman"/>
          <w:sz w:val="19"/>
          <w:szCs w:val="19"/>
          <w:color w:val="262626"/>
        </w:rPr>
        <w:t xml:space="preserve"> proposed a CNL, which describes the requirements of embedded software in automobile areas. CNL can reduce the ambiguity of natural language; it can also detect</w:t>
      </w:r>
    </w:p>
    <w:p>
      <w:pPr>
        <w:sectPr>
          <w:pgSz w:w="11900" w:h="16840" w:orient="portrait"/>
          <w:cols w:equalWidth="0" w:num="2">
            <w:col w:w="5040" w:space="240"/>
            <w:col w:w="5020"/>
          </w:cols>
          <w:pgMar w:left="840" w:top="1440" w:right="760" w:bottom="828" w:gutter="0" w:footer="0" w:header="0"/>
        </w:sectPr>
      </w:pPr>
    </w:p>
    <w:bookmarkStart w:id="17" w:name="page18"/>
    <w:bookmarkEnd w:id="17"/>
    <w:p>
      <w:pPr>
        <w:spacing w:after="0" w:line="200" w:lineRule="exact"/>
        <w:rPr>
          <w:sz w:val="20"/>
          <w:szCs w:val="20"/>
          <w:color w:val="auto"/>
        </w:rPr>
      </w:pPr>
    </w:p>
    <w:p>
      <w:pPr>
        <w:spacing w:after="0" w:line="204"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262626"/>
        </w:rPr>
        <w:t>inconsistency and incompleteness of requirements, as well as support the automate verification of requirements [48], [49]. CNL is mainly used to describe system requirements of auto-motive systems. The EARS and CNL were developed primarily for stakeholder requirements, as opposed to technical system requirements.</w:t>
      </w:r>
    </w:p>
    <w:p>
      <w:pPr>
        <w:spacing w:after="0" w:line="63" w:lineRule="exact"/>
        <w:rPr>
          <w:sz w:val="20"/>
          <w:szCs w:val="20"/>
          <w:color w:val="auto"/>
        </w:rPr>
      </w:pPr>
    </w:p>
    <w:p>
      <w:pPr>
        <w:jc w:val="both"/>
        <w:ind w:firstLine="200"/>
        <w:spacing w:after="0" w:line="261" w:lineRule="auto"/>
        <w:rPr>
          <w:sz w:val="20"/>
          <w:szCs w:val="20"/>
          <w:color w:val="auto"/>
        </w:rPr>
      </w:pPr>
      <w:r>
        <w:rPr>
          <w:rFonts w:ascii="Times New Roman" w:cs="Times New Roman" w:eastAsia="Times New Roman" w:hAnsi="Times New Roman"/>
          <w:sz w:val="19"/>
          <w:szCs w:val="19"/>
          <w:color w:val="262626"/>
        </w:rPr>
        <w:t xml:space="preserve">Use case is another common description for requirements in requirements engineering, and its expressions mainly include use case diagram and use case textual specification. The use case diagram has the exact definition and corresponding modeling standard in UML; the use case textual specification is often described in the form of a template for the use of natural language. The use case textual specification generally includes options such as use case names, descriptions, basic flows, and optional flows. Yue </w:t>
      </w:r>
      <w:r>
        <w:rPr>
          <w:rFonts w:ascii="Times New Roman" w:cs="Times New Roman" w:eastAsia="Times New Roman" w:hAnsi="Times New Roman"/>
          <w:sz w:val="19"/>
          <w:szCs w:val="19"/>
          <w:i w:val="1"/>
          <w:iCs w:val="1"/>
          <w:color w:val="262626"/>
        </w:rPr>
        <w:t>et al.</w:t>
      </w:r>
      <w:r>
        <w:rPr>
          <w:rFonts w:ascii="Times New Roman" w:cs="Times New Roman" w:eastAsia="Times New Roman" w:hAnsi="Times New Roman"/>
          <w:sz w:val="19"/>
          <w:szCs w:val="19"/>
          <w:color w:val="262626"/>
        </w:rPr>
        <w:t xml:space="preserve"> developed a modified use case model-ing method, namely restricted use case modeling (RUCM) [50]– [52], which contains a relatively perfect with using case textual specification template and a series of natural language used to constraint template writing limit rules (restricted rules). This made the use case description more easy to understand, reduced the ambiguity, and allowed for the automatic generation of the analysis model. In addition, the authors propose a method and a tool called aToucan, to automatically generate a UML analysis model comprising class, sequence, and activity diagrams from a use case model and to automatically establish traceability links between model elements of the use case model and the generated analysis model.</w:t>
      </w:r>
    </w:p>
    <w:p>
      <w:pPr>
        <w:spacing w:after="0" w:line="41" w:lineRule="exact"/>
        <w:rPr>
          <w:sz w:val="20"/>
          <w:szCs w:val="20"/>
          <w:color w:val="auto"/>
        </w:rPr>
      </w:pPr>
    </w:p>
    <w:p>
      <w:pPr>
        <w:jc w:val="both"/>
        <w:ind w:firstLine="200"/>
        <w:spacing w:after="0" w:line="257" w:lineRule="auto"/>
        <w:rPr>
          <w:sz w:val="20"/>
          <w:szCs w:val="20"/>
          <w:color w:val="auto"/>
        </w:rPr>
      </w:pPr>
      <w:r>
        <w:rPr>
          <w:rFonts w:ascii="Times New Roman" w:cs="Times New Roman" w:eastAsia="Times New Roman" w:hAnsi="Times New Roman"/>
          <w:sz w:val="19"/>
          <w:szCs w:val="19"/>
          <w:color w:val="262626"/>
        </w:rPr>
        <w:t xml:space="preserve">RUCM is a general description method of requirements. It has some shortcomings in the description of safety requirements in SCS, but the RUCM method has good scalability. Therefore, Wu </w:t>
      </w:r>
      <w:r>
        <w:rPr>
          <w:rFonts w:ascii="Times New Roman" w:cs="Times New Roman" w:eastAsia="Times New Roman" w:hAnsi="Times New Roman"/>
          <w:sz w:val="19"/>
          <w:szCs w:val="19"/>
          <w:i w:val="1"/>
          <w:iCs w:val="1"/>
          <w:color w:val="262626"/>
        </w:rPr>
        <w:t xml:space="preserve">et al. </w:t>
      </w:r>
      <w:r>
        <w:rPr>
          <w:rFonts w:ascii="Times New Roman" w:cs="Times New Roman" w:eastAsia="Times New Roman" w:hAnsi="Times New Roman"/>
          <w:sz w:val="19"/>
          <w:szCs w:val="19"/>
          <w:color w:val="262626"/>
        </w:rPr>
        <w:t>proposed a safety RUCM by extending some templates and</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restricted rules into the existing RUCM. The safety RUCM sup-ports the standardized description of safety requirements [53]. However, it still describes the requirements through use cases, and the description of the domain features of the embedded system is not comprehensive.</w:t>
      </w:r>
    </w:p>
    <w:p>
      <w:pPr>
        <w:spacing w:after="0" w:line="50" w:lineRule="exact"/>
        <w:rPr>
          <w:sz w:val="20"/>
          <w:szCs w:val="20"/>
          <w:color w:val="auto"/>
        </w:rPr>
      </w:pPr>
    </w:p>
    <w:p>
      <w:pPr>
        <w:jc w:val="both"/>
        <w:ind w:right="20" w:firstLine="200"/>
        <w:spacing w:after="0" w:line="239" w:lineRule="auto"/>
        <w:rPr>
          <w:sz w:val="20"/>
          <w:szCs w:val="20"/>
          <w:color w:val="auto"/>
        </w:rPr>
      </w:pPr>
      <w:r>
        <w:rPr>
          <w:rFonts w:ascii="Times New Roman" w:cs="Times New Roman" w:eastAsia="Times New Roman" w:hAnsi="Times New Roman"/>
          <w:sz w:val="20"/>
          <w:szCs w:val="20"/>
          <w:color w:val="262626"/>
        </w:rPr>
        <w:t xml:space="preserve">Gu </w:t>
      </w:r>
      <w:r>
        <w:rPr>
          <w:rFonts w:ascii="Times New Roman" w:cs="Times New Roman" w:eastAsia="Times New Roman" w:hAnsi="Times New Roman"/>
          <w:sz w:val="20"/>
          <w:szCs w:val="20"/>
          <w:i w:val="1"/>
          <w:iCs w:val="1"/>
          <w:color w:val="262626"/>
        </w:rPr>
        <w:t>et al.</w:t>
      </w:r>
      <w:r>
        <w:rPr>
          <w:rFonts w:ascii="Times New Roman" w:cs="Times New Roman" w:eastAsia="Times New Roman" w:hAnsi="Times New Roman"/>
          <w:sz w:val="20"/>
          <w:szCs w:val="20"/>
          <w:color w:val="262626"/>
        </w:rPr>
        <w:t xml:space="preserve"> [54], [55] proposed a formal modeling approach SPARDL as a concise way to specify embedded systems. It can improve the quality of embedded systems in aerospace. SPARDL is a formal requirements modeling method that can accurately describe software requirements, but it is difficult for engineers to use it directly.</w:t>
      </w:r>
    </w:p>
    <w:p>
      <w:pPr>
        <w:spacing w:after="0" w:line="63" w:lineRule="exact"/>
        <w:rPr>
          <w:sz w:val="20"/>
          <w:szCs w:val="20"/>
          <w:color w:val="auto"/>
        </w:rPr>
      </w:pPr>
    </w:p>
    <w:p>
      <w:pPr>
        <w:jc w:val="both"/>
        <w:ind w:right="20" w:firstLine="200"/>
        <w:spacing w:after="0" w:line="258" w:lineRule="auto"/>
        <w:rPr>
          <w:sz w:val="20"/>
          <w:szCs w:val="20"/>
          <w:color w:val="auto"/>
        </w:rPr>
      </w:pPr>
      <w:r>
        <w:rPr>
          <w:rFonts w:ascii="Times New Roman" w:cs="Times New Roman" w:eastAsia="Times New Roman" w:hAnsi="Times New Roman"/>
          <w:sz w:val="19"/>
          <w:szCs w:val="19"/>
          <w:color w:val="262626"/>
        </w:rPr>
        <w:t xml:space="preserve">AADL provides </w:t>
      </w:r>
      <w:r>
        <w:rPr>
          <w:rFonts w:ascii="Times New Roman" w:cs="Times New Roman" w:eastAsia="Times New Roman" w:hAnsi="Times New Roman"/>
          <w:sz w:val="19"/>
          <w:szCs w:val="19"/>
          <w:i w:val="1"/>
          <w:iCs w:val="1"/>
          <w:color w:val="262626"/>
        </w:rPr>
        <w:t>ReqSpec</w:t>
      </w:r>
      <w:r>
        <w:rPr>
          <w:rFonts w:ascii="Times New Roman" w:cs="Times New Roman" w:eastAsia="Times New Roman" w:hAnsi="Times New Roman"/>
          <w:sz w:val="19"/>
          <w:szCs w:val="19"/>
          <w:color w:val="262626"/>
        </w:rPr>
        <w:t xml:space="preserve"> [56], a textual requirement specifi-cation language Annex of AADL. </w:t>
      </w:r>
      <w:r>
        <w:rPr>
          <w:rFonts w:ascii="Times New Roman" w:cs="Times New Roman" w:eastAsia="Times New Roman" w:hAnsi="Times New Roman"/>
          <w:sz w:val="19"/>
          <w:szCs w:val="19"/>
          <w:i w:val="1"/>
          <w:iCs w:val="1"/>
          <w:color w:val="262626"/>
        </w:rPr>
        <w:t>ReqSpec</w:t>
      </w:r>
      <w:r>
        <w:rPr>
          <w:rFonts w:ascii="Times New Roman" w:cs="Times New Roman" w:eastAsia="Times New Roman" w:hAnsi="Times New Roman"/>
          <w:sz w:val="19"/>
          <w:szCs w:val="19"/>
          <w:color w:val="262626"/>
        </w:rPr>
        <w:t xml:space="preserve"> supports the refine-ment of requirements along with system designs, qualitative and quantitative analysis of the created requirement specifications, and verification of the associated system architecture models, and thus ensures that requirements are met. </w:t>
      </w:r>
      <w:r>
        <w:rPr>
          <w:rFonts w:ascii="Times New Roman" w:cs="Times New Roman" w:eastAsia="Times New Roman" w:hAnsi="Times New Roman"/>
          <w:sz w:val="19"/>
          <w:szCs w:val="19"/>
          <w:i w:val="1"/>
          <w:iCs w:val="1"/>
          <w:color w:val="262626"/>
        </w:rPr>
        <w:t>ReqSpec</w:t>
      </w:r>
      <w:r>
        <w:rPr>
          <w:rFonts w:ascii="Times New Roman" w:cs="Times New Roman" w:eastAsia="Times New Roman" w:hAnsi="Times New Roman"/>
          <w:sz w:val="19"/>
          <w:szCs w:val="19"/>
          <w:color w:val="262626"/>
        </w:rPr>
        <w:t xml:space="preserve"> mainly focuses on the consistency between requirements and AADL models, which is recommended for requirement specifications along with the establishment of AADL models, instead of the transformation of AADL models from requirements.</w:t>
      </w:r>
    </w:p>
    <w:p>
      <w:pPr>
        <w:spacing w:after="0" w:line="47" w:lineRule="exact"/>
        <w:rPr>
          <w:sz w:val="20"/>
          <w:szCs w:val="20"/>
          <w:color w:val="auto"/>
        </w:rPr>
      </w:pPr>
    </w:p>
    <w:p>
      <w:pPr>
        <w:jc w:val="both"/>
        <w:ind w:firstLine="200"/>
        <w:spacing w:after="0" w:line="237" w:lineRule="auto"/>
        <w:rPr>
          <w:sz w:val="20"/>
          <w:szCs w:val="20"/>
          <w:color w:val="auto"/>
        </w:rPr>
      </w:pPr>
      <w:r>
        <w:rPr>
          <w:rFonts w:ascii="Times New Roman" w:cs="Times New Roman" w:eastAsia="Times New Roman" w:hAnsi="Times New Roman"/>
          <w:sz w:val="20"/>
          <w:szCs w:val="20"/>
          <w:color w:val="262626"/>
        </w:rPr>
        <w:t xml:space="preserve">To summarize, the existing modeling methods for restricted RNLs have their own advantages and disadvantages. For in-stance, the EARS and RUCM are directly used for writing the text requirement and were developed primarily for stakeholder requirements. AADL </w:t>
      </w:r>
      <w:r>
        <w:rPr>
          <w:rFonts w:ascii="Times New Roman" w:cs="Times New Roman" w:eastAsia="Times New Roman" w:hAnsi="Times New Roman"/>
          <w:sz w:val="20"/>
          <w:szCs w:val="20"/>
          <w:i w:val="1"/>
          <w:iCs w:val="1"/>
          <w:color w:val="262626"/>
        </w:rPr>
        <w:t>ReqSpec</w:t>
      </w:r>
      <w:r>
        <w:rPr>
          <w:rFonts w:ascii="Times New Roman" w:cs="Times New Roman" w:eastAsia="Times New Roman" w:hAnsi="Times New Roman"/>
          <w:sz w:val="20"/>
          <w:szCs w:val="20"/>
          <w:color w:val="262626"/>
        </w:rPr>
        <w:t xml:space="preserve"> is primarily used to express</w:t>
      </w:r>
    </w:p>
    <w:p>
      <w:pPr>
        <w:spacing w:after="0" w:line="20" w:lineRule="exact"/>
        <w:rPr>
          <w:sz w:val="20"/>
          <w:szCs w:val="20"/>
          <w:color w:val="auto"/>
        </w:rPr>
      </w:pPr>
      <w:r>
        <w:rPr>
          <w:sz w:val="20"/>
          <w:szCs w:val="20"/>
          <w:color w:val="auto"/>
        </w:rPr>
        <w:br w:type="column"/>
      </w:r>
    </w:p>
    <w:p>
      <w:pPr>
        <w:spacing w:after="0" w:line="388" w:lineRule="exact"/>
        <w:rPr>
          <w:sz w:val="20"/>
          <w:szCs w:val="20"/>
          <w:color w:val="auto"/>
        </w:rPr>
      </w:pPr>
    </w:p>
    <w:p>
      <w:pPr>
        <w:jc w:val="both"/>
        <w:spacing w:after="0" w:line="257" w:lineRule="auto"/>
        <w:rPr>
          <w:sz w:val="20"/>
          <w:szCs w:val="20"/>
          <w:color w:val="auto"/>
        </w:rPr>
      </w:pPr>
      <w:r>
        <w:rPr>
          <w:rFonts w:ascii="Times New Roman" w:cs="Times New Roman" w:eastAsia="Times New Roman" w:hAnsi="Times New Roman"/>
          <w:sz w:val="19"/>
          <w:szCs w:val="19"/>
          <w:color w:val="262626"/>
        </w:rPr>
        <w:t>traceability between the requirement document and the AADL model. The RM-RNL can be better for specifying the input– process–output features of embedded software. The RM-RNL is a requirement modeling method for SCS and AADL. It combines the advantages of RMCM, EARS, and other methods, which can eliminate the ambiguity of NLRs and barely change engineer’s habits of requirement specification. The RM-RNL can also promote the application of MDD in the stage of NLRs.</w:t>
      </w:r>
    </w:p>
    <w:p>
      <w:pPr>
        <w:spacing w:after="0" w:line="372"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262626"/>
        </w:rPr>
        <w:t>B.</w:t>
      </w:r>
      <w:r>
        <w:rPr>
          <w:sz w:val="20"/>
          <w:szCs w:val="20"/>
          <w:color w:val="auto"/>
        </w:rPr>
        <w:tab/>
      </w:r>
      <w:r>
        <w:rPr>
          <w:rFonts w:ascii="Times New Roman" w:cs="Times New Roman" w:eastAsia="Times New Roman" w:hAnsi="Times New Roman"/>
          <w:sz w:val="19"/>
          <w:szCs w:val="19"/>
          <w:i w:val="1"/>
          <w:iCs w:val="1"/>
          <w:color w:val="262626"/>
        </w:rPr>
        <w:t>Automated Traceability</w:t>
      </w:r>
    </w:p>
    <w:p>
      <w:pPr>
        <w:spacing w:after="0" w:line="162" w:lineRule="exact"/>
        <w:rPr>
          <w:sz w:val="20"/>
          <w:szCs w:val="20"/>
          <w:color w:val="auto"/>
        </w:rPr>
      </w:pPr>
    </w:p>
    <w:p>
      <w:pPr>
        <w:jc w:val="both"/>
        <w:ind w:firstLine="200"/>
        <w:spacing w:after="0" w:line="230" w:lineRule="auto"/>
        <w:rPr>
          <w:sz w:val="20"/>
          <w:szCs w:val="20"/>
          <w:color w:val="auto"/>
        </w:rPr>
      </w:pPr>
      <w:r>
        <w:rPr>
          <w:rFonts w:ascii="Times New Roman" w:cs="Times New Roman" w:eastAsia="Times New Roman" w:hAnsi="Times New Roman"/>
          <w:sz w:val="19"/>
          <w:szCs w:val="19"/>
          <w:color w:val="262626"/>
        </w:rPr>
        <w:t>Traceability has been defined as the ability to describe and follow the life cycle of software artifacts [30]. van Lamsweerde</w:t>
      </w:r>
    </w:p>
    <w:p>
      <w:pPr>
        <w:spacing w:after="0" w:line="60" w:lineRule="exact"/>
        <w:rPr>
          <w:sz w:val="20"/>
          <w:szCs w:val="20"/>
          <w:color w:val="auto"/>
        </w:rPr>
      </w:pPr>
    </w:p>
    <w:p>
      <w:pPr>
        <w:jc w:val="both"/>
        <w:ind w:firstLine="8"/>
        <w:spacing w:after="0" w:line="255" w:lineRule="auto"/>
        <w:tabs>
          <w:tab w:leader="none" w:pos="397" w:val="left"/>
        </w:tabs>
        <w:numPr>
          <w:ilvl w:val="0"/>
          <w:numId w:val="44"/>
        </w:numPr>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 xml:space="preserve">reported several applications of formal specifications rel-evant to traceability: refinement of specifications, derivation of test cases, and extraction of specifications from source code are transforming activities, which can produce trace links as by-products. Of course, deriving a trace link as part of a generative or transforming activity is rather intuitive: there is usually a link </w:t>
      </w:r>
      <w:r>
        <w:rPr>
          <w:rFonts w:ascii="Times New Roman" w:cs="Times New Roman" w:eastAsia="Times New Roman" w:hAnsi="Times New Roman"/>
          <w:sz w:val="19"/>
          <w:szCs w:val="19"/>
          <w:i w:val="1"/>
          <w:iCs w:val="1"/>
          <w:color w:val="262626"/>
        </w:rPr>
        <w:t xml:space="preserve">derived-from </w:t>
      </w:r>
      <w:r>
        <w:rPr>
          <w:rFonts w:ascii="Times New Roman" w:cs="Times New Roman" w:eastAsia="Times New Roman" w:hAnsi="Times New Roman"/>
          <w:sz w:val="19"/>
          <w:szCs w:val="19"/>
          <w:color w:val="262626"/>
        </w:rPr>
        <w:t>from the product to the source artifact.</w:t>
      </w:r>
    </w:p>
    <w:p>
      <w:pPr>
        <w:spacing w:after="0" w:line="52" w:lineRule="exact"/>
        <w:rPr>
          <w:rFonts w:ascii="Times New Roman" w:cs="Times New Roman" w:eastAsia="Times New Roman" w:hAnsi="Times New Roman"/>
          <w:sz w:val="19"/>
          <w:szCs w:val="19"/>
          <w:color w:val="262626"/>
        </w:rPr>
      </w:pPr>
    </w:p>
    <w:p>
      <w:pPr>
        <w:jc w:val="both"/>
        <w:ind w:firstLine="200"/>
        <w:spacing w:after="0" w:line="256" w:lineRule="auto"/>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In the context of MDD, traces partially fulfill the same purpose as in requirements engineering because in many tasks, MDD is simply an automation of software engineering. The special characteristic of MDD is the usage of models and automated transformations. Therefore, the artifacts under study are mainly (intermediate) models. This context influences the definitions and semantics of the terms known from requirement traceability and software engineering in general.</w:t>
      </w:r>
    </w:p>
    <w:p>
      <w:pPr>
        <w:spacing w:after="0" w:line="52" w:lineRule="exact"/>
        <w:rPr>
          <w:rFonts w:ascii="Times New Roman" w:cs="Times New Roman" w:eastAsia="Times New Roman" w:hAnsi="Times New Roman"/>
          <w:sz w:val="19"/>
          <w:szCs w:val="19"/>
          <w:color w:val="262626"/>
        </w:rPr>
      </w:pPr>
    </w:p>
    <w:p>
      <w:pPr>
        <w:jc w:val="both"/>
        <w:ind w:firstLine="200"/>
        <w:spacing w:after="0" w:line="255" w:lineRule="auto"/>
        <w:rPr>
          <w:rFonts w:ascii="Times New Roman" w:cs="Times New Roman" w:eastAsia="Times New Roman" w:hAnsi="Times New Roman"/>
          <w:sz w:val="19"/>
          <w:szCs w:val="19"/>
          <w:color w:val="262626"/>
        </w:rPr>
      </w:pPr>
      <w:r>
        <w:rPr>
          <w:rFonts w:ascii="Times New Roman" w:cs="Times New Roman" w:eastAsia="Times New Roman" w:hAnsi="Times New Roman"/>
          <w:sz w:val="19"/>
          <w:szCs w:val="19"/>
          <w:color w:val="262626"/>
        </w:rPr>
        <w:t>Gervasi and Zowghi [58] explored the automatic transfor-mation from NLRs into formal logic. In their approach, they analyzed NLRs with a part of speech tagger and then produced equivalent formulas in predicate logic. The source and target artifacts were stored in a database in order to make the transfor-mation traceable. A similar transformation from requirements to UML models was described by Ilieva and Ormandjieva [59],</w:t>
      </w:r>
    </w:p>
    <w:p>
      <w:pPr>
        <w:spacing w:after="0" w:line="51" w:lineRule="exact"/>
        <w:rPr>
          <w:rFonts w:ascii="Times New Roman" w:cs="Times New Roman" w:eastAsia="Times New Roman" w:hAnsi="Times New Roman"/>
          <w:sz w:val="19"/>
          <w:szCs w:val="19"/>
          <w:color w:val="262626"/>
        </w:rPr>
      </w:pPr>
    </w:p>
    <w:p>
      <w:pPr>
        <w:ind w:firstLine="8"/>
        <w:spacing w:after="0" w:line="218" w:lineRule="auto"/>
        <w:tabs>
          <w:tab w:leader="none" w:pos="425" w:val="left"/>
        </w:tabs>
        <w:numPr>
          <w:ilvl w:val="0"/>
          <w:numId w:val="45"/>
        </w:numPr>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While their model generation method could easily support traceability, they did not mention it explicitly.</w:t>
      </w:r>
    </w:p>
    <w:p>
      <w:pPr>
        <w:spacing w:after="0" w:line="61" w:lineRule="exact"/>
        <w:rPr>
          <w:rFonts w:ascii="Times New Roman" w:cs="Times New Roman" w:eastAsia="Times New Roman" w:hAnsi="Times New Roman"/>
          <w:sz w:val="20"/>
          <w:szCs w:val="20"/>
          <w:color w:val="262626"/>
        </w:rPr>
      </w:pPr>
    </w:p>
    <w:p>
      <w:pPr>
        <w:jc w:val="both"/>
        <w:ind w:firstLine="200"/>
        <w:spacing w:after="0" w:line="258"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19"/>
          <w:szCs w:val="19"/>
          <w:color w:val="262626"/>
        </w:rPr>
        <w:t>In addition, results from existing empirical studies [61]–[63] demonstrate that traceability information has beneficial effects on the effectiveness and efficiency of understanding changes, performing requirements inspections, and evolving software artifacts. Ghabi and Egyed introduced a language for expressing uncertainties in traceability relationships between models and code, which is the main benefit of this technique compared with other traceability approaches [64], [65]. They also considered artifacts with different natures that are architectural elements, and extra-functional results utilized a similar approach [66],</w:t>
      </w:r>
    </w:p>
    <w:p>
      <w:pPr>
        <w:spacing w:after="0" w:line="46" w:lineRule="exact"/>
        <w:rPr>
          <w:rFonts w:ascii="Times New Roman" w:cs="Times New Roman" w:eastAsia="Times New Roman" w:hAnsi="Times New Roman"/>
          <w:sz w:val="20"/>
          <w:szCs w:val="20"/>
          <w:color w:val="262626"/>
        </w:rPr>
      </w:pPr>
    </w:p>
    <w:p>
      <w:pPr>
        <w:spacing w:after="0"/>
        <w:tabs>
          <w:tab w:leader="none" w:pos="0" w:val="left"/>
        </w:tabs>
        <w:numPr>
          <w:ilvl w:val="0"/>
          <w:numId w:val="46"/>
        </w:numPr>
        <w:rPr>
          <w:rFonts w:ascii="Times New Roman" w:cs="Times New Roman" w:eastAsia="Times New Roman" w:hAnsi="Times New Roman"/>
          <w:sz w:val="20"/>
          <w:szCs w:val="20"/>
          <w:color w:val="262626"/>
        </w:rPr>
      </w:pPr>
    </w:p>
    <w:p>
      <w:pPr>
        <w:spacing w:after="0" w:line="9" w:lineRule="exact"/>
        <w:rPr>
          <w:rFonts w:ascii="Times New Roman" w:cs="Times New Roman" w:eastAsia="Times New Roman" w:hAnsi="Times New Roman"/>
          <w:sz w:val="20"/>
          <w:szCs w:val="20"/>
          <w:color w:val="262626"/>
        </w:rPr>
      </w:pPr>
    </w:p>
    <w:p>
      <w:pPr>
        <w:jc w:val="both"/>
        <w:ind w:firstLine="200"/>
        <w:spacing w:after="0" w:line="243" w:lineRule="auto"/>
        <w:rPr>
          <w:rFonts w:ascii="Times New Roman" w:cs="Times New Roman" w:eastAsia="Times New Roman" w:hAnsi="Times New Roman"/>
          <w:sz w:val="20"/>
          <w:szCs w:val="20"/>
          <w:color w:val="262626"/>
        </w:rPr>
      </w:pPr>
      <w:r>
        <w:rPr>
          <w:rFonts w:ascii="Times New Roman" w:cs="Times New Roman" w:eastAsia="Times New Roman" w:hAnsi="Times New Roman"/>
          <w:sz w:val="20"/>
          <w:szCs w:val="20"/>
          <w:color w:val="262626"/>
        </w:rPr>
        <w:t xml:space="preserve">Holtmann </w:t>
      </w:r>
      <w:r>
        <w:rPr>
          <w:rFonts w:ascii="Times New Roman" w:cs="Times New Roman" w:eastAsia="Times New Roman" w:hAnsi="Times New Roman"/>
          <w:sz w:val="20"/>
          <w:szCs w:val="20"/>
          <w:i w:val="1"/>
          <w:iCs w:val="1"/>
          <w:color w:val="262626"/>
        </w:rPr>
        <w:t>et al.</w:t>
      </w:r>
      <w:r>
        <w:rPr>
          <w:rFonts w:ascii="Times New Roman" w:cs="Times New Roman" w:eastAsia="Times New Roman" w:hAnsi="Times New Roman"/>
          <w:sz w:val="20"/>
          <w:szCs w:val="20"/>
          <w:color w:val="262626"/>
        </w:rPr>
        <w:t xml:space="preserve"> proposed a semiautomatic method for es-tablishing and maintaining requirement traceability in the pro-cess of automated development based on the CNL requirement specification method [50], [68], [69]. Meanwhile, Yue </w:t>
      </w:r>
      <w:r>
        <w:rPr>
          <w:rFonts w:ascii="Times New Roman" w:cs="Times New Roman" w:eastAsia="Times New Roman" w:hAnsi="Times New Roman"/>
          <w:sz w:val="20"/>
          <w:szCs w:val="20"/>
          <w:i w:val="1"/>
          <w:iCs w:val="1"/>
          <w:color w:val="262626"/>
        </w:rPr>
        <w:t>et al.</w:t>
      </w:r>
      <w:r>
        <w:rPr>
          <w:rFonts w:ascii="Times New Roman" w:cs="Times New Roman" w:eastAsia="Times New Roman" w:hAnsi="Times New Roman"/>
          <w:sz w:val="20"/>
          <w:szCs w:val="20"/>
          <w:color w:val="262626"/>
        </w:rPr>
        <w:t xml:space="preserve"> realized an RUCM tools—aToucan [52]; it can automatically generate a UML analysis model and automatically establish trace links between model elements of the use case model and the generated analysis model. The aToucan is rule based and, thanks to a modular design, facilitates modifications to the set</w:t>
      </w:r>
    </w:p>
    <w:p>
      <w:pPr>
        <w:sectPr>
          <w:pgSz w:w="11900" w:h="16840" w:orient="portrait"/>
          <w:cols w:equalWidth="0" w:num="2">
            <w:col w:w="5040" w:space="220"/>
            <w:col w:w="5040"/>
          </w:cols>
          <w:pgMar w:left="760" w:top="1440" w:right="840" w:bottom="832" w:gutter="0" w:footer="0" w:header="0"/>
        </w:sectPr>
      </w:pPr>
    </w:p>
    <w:bookmarkStart w:id="18" w:name="page19"/>
    <w:bookmarkEnd w:id="18"/>
    <w:p>
      <w:pPr>
        <w:spacing w:after="0" w:line="200" w:lineRule="exact"/>
        <w:rPr>
          <w:sz w:val="20"/>
          <w:szCs w:val="20"/>
          <w:color w:val="auto"/>
        </w:rPr>
      </w:pPr>
    </w:p>
    <w:p>
      <w:pPr>
        <w:spacing w:after="0" w:line="204" w:lineRule="exact"/>
        <w:rPr>
          <w:sz w:val="20"/>
          <w:szCs w:val="20"/>
          <w:color w:val="auto"/>
        </w:rPr>
      </w:pPr>
    </w:p>
    <w:p>
      <w:pPr>
        <w:jc w:val="both"/>
        <w:spacing w:after="0" w:line="218" w:lineRule="auto"/>
        <w:rPr>
          <w:sz w:val="20"/>
          <w:szCs w:val="20"/>
          <w:color w:val="auto"/>
        </w:rPr>
      </w:pPr>
      <w:r>
        <w:rPr>
          <w:rFonts w:ascii="Times New Roman" w:cs="Times New Roman" w:eastAsia="Times New Roman" w:hAnsi="Times New Roman"/>
          <w:sz w:val="20"/>
          <w:szCs w:val="20"/>
          <w:color w:val="262626"/>
        </w:rPr>
        <w:t>of transformation rules to accommodate different contexts (e.g., use different parsers).</w:t>
      </w:r>
    </w:p>
    <w:p>
      <w:pPr>
        <w:spacing w:after="0" w:line="269"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262626"/>
        </w:rPr>
        <w:t>C.</w:t>
      </w:r>
      <w:r>
        <w:rPr>
          <w:sz w:val="20"/>
          <w:szCs w:val="20"/>
          <w:color w:val="auto"/>
        </w:rPr>
        <w:tab/>
      </w:r>
      <w:r>
        <w:rPr>
          <w:rFonts w:ascii="Times New Roman" w:cs="Times New Roman" w:eastAsia="Times New Roman" w:hAnsi="Times New Roman"/>
          <w:sz w:val="19"/>
          <w:szCs w:val="19"/>
          <w:i w:val="1"/>
          <w:iCs w:val="1"/>
          <w:color w:val="262626"/>
        </w:rPr>
        <w:t>Model Refinement</w:t>
      </w:r>
    </w:p>
    <w:p>
      <w:pPr>
        <w:spacing w:after="0" w:line="162" w:lineRule="exact"/>
        <w:rPr>
          <w:sz w:val="20"/>
          <w:szCs w:val="20"/>
          <w:color w:val="auto"/>
        </w:rPr>
      </w:pPr>
    </w:p>
    <w:p>
      <w:pPr>
        <w:jc w:val="both"/>
        <w:ind w:firstLine="200"/>
        <w:spacing w:after="0" w:line="261" w:lineRule="auto"/>
        <w:rPr>
          <w:sz w:val="20"/>
          <w:szCs w:val="20"/>
          <w:color w:val="auto"/>
        </w:rPr>
      </w:pPr>
      <w:r>
        <w:rPr>
          <w:rFonts w:ascii="Times New Roman" w:cs="Times New Roman" w:eastAsia="Times New Roman" w:hAnsi="Times New Roman"/>
          <w:sz w:val="19"/>
          <w:szCs w:val="19"/>
          <w:color w:val="262626"/>
        </w:rPr>
        <w:t xml:space="preserve">There are several works studying the specific nature of the relationship between requirements and architectures and the more general problem of model corefinement. In [70], Tang </w:t>
      </w:r>
      <w:r>
        <w:rPr>
          <w:rFonts w:ascii="Times New Roman" w:cs="Times New Roman" w:eastAsia="Times New Roman" w:hAnsi="Times New Roman"/>
          <w:sz w:val="19"/>
          <w:szCs w:val="19"/>
          <w:i w:val="1"/>
          <w:iCs w:val="1"/>
          <w:color w:val="262626"/>
        </w:rPr>
        <w:t xml:space="preserve">et al. </w:t>
      </w:r>
      <w:r>
        <w:rPr>
          <w:rFonts w:ascii="Times New Roman" w:cs="Times New Roman" w:eastAsia="Times New Roman" w:hAnsi="Times New Roman"/>
          <w:sz w:val="19"/>
          <w:szCs w:val="19"/>
          <w:color w:val="262626"/>
        </w:rPr>
        <w:t>proposed an interesting traceability metamodel taking into</w:t>
      </w:r>
      <w:r>
        <w:rPr>
          <w:rFonts w:ascii="Times New Roman" w:cs="Times New Roman" w:eastAsia="Times New Roman" w:hAnsi="Times New Roman"/>
          <w:sz w:val="19"/>
          <w:szCs w:val="19"/>
          <w:i w:val="1"/>
          <w:iCs w:val="1"/>
          <w:color w:val="262626"/>
        </w:rPr>
        <w:t xml:space="preserve"> </w:t>
      </w:r>
      <w:r>
        <w:rPr>
          <w:rFonts w:ascii="Times New Roman" w:cs="Times New Roman" w:eastAsia="Times New Roman" w:hAnsi="Times New Roman"/>
          <w:sz w:val="19"/>
          <w:szCs w:val="19"/>
          <w:color w:val="262626"/>
        </w:rPr>
        <w:t xml:space="preserve">account the characterization of requirements and architecture elements in terms of problem and solution spaces and capturing design outcomes and decisions. An ontology supporting the designer in corefinement is provided. However, only traceability is managed automatically, and requirements and architecture must be corefinement manually. In [71], Rahimi and Cleland-Huang proposed a pattern of corefinement between requirements and source code. Such patterns provide building blocks for automating traceability maintenance, but, again, corefinement of requirements and architecture is not addressed. In [72], a co-evolution of use cases models and feature model configurations is proposed and implemented with a bidirectional transforma-tion language. In [73], Blouin </w:t>
      </w:r>
      <w:r>
        <w:rPr>
          <w:rFonts w:ascii="Times New Roman" w:cs="Times New Roman" w:eastAsia="Times New Roman" w:hAnsi="Times New Roman"/>
          <w:sz w:val="19"/>
          <w:szCs w:val="19"/>
          <w:i w:val="1"/>
          <w:iCs w:val="1"/>
          <w:color w:val="262626"/>
        </w:rPr>
        <w:t>et al.</w:t>
      </w:r>
      <w:r>
        <w:rPr>
          <w:rFonts w:ascii="Times New Roman" w:cs="Times New Roman" w:eastAsia="Times New Roman" w:hAnsi="Times New Roman"/>
          <w:sz w:val="19"/>
          <w:szCs w:val="19"/>
          <w:color w:val="262626"/>
        </w:rPr>
        <w:t xml:space="preserve"> present a semiautomated approach to evolve nonfunctional requirements and their trace links following system’s architecture refinement in the context of design space exploration and automated code generation. The approach has been prototyped for AADL models refined with the RAMSES tool and model transformations implemented as story diagrams. In [74], Rahmoun </w:t>
      </w:r>
      <w:r>
        <w:rPr>
          <w:rFonts w:ascii="Times New Roman" w:cs="Times New Roman" w:eastAsia="Times New Roman" w:hAnsi="Times New Roman"/>
          <w:sz w:val="19"/>
          <w:szCs w:val="19"/>
          <w:i w:val="1"/>
          <w:iCs w:val="1"/>
          <w:color w:val="262626"/>
        </w:rPr>
        <w:t>et al.</w:t>
      </w:r>
      <w:r>
        <w:rPr>
          <w:rFonts w:ascii="Times New Roman" w:cs="Times New Roman" w:eastAsia="Times New Roman" w:hAnsi="Times New Roman"/>
          <w:sz w:val="19"/>
          <w:szCs w:val="19"/>
          <w:color w:val="262626"/>
        </w:rPr>
        <w:t xml:space="preserve"> proposed an approach that automates the identification of model transformation alternatives (MTAs) taking into account their dependencies, and selections of MTAs based on evolutionary algorithms that produce the best output models with respect to nonfunctional properties.</w:t>
      </w:r>
    </w:p>
    <w:p>
      <w:pPr>
        <w:spacing w:after="0" w:line="262"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0"/>
          <w:szCs w:val="20"/>
          <w:color w:val="262626"/>
        </w:rPr>
        <w:t>IX.  C</w:t>
      </w:r>
      <w:r>
        <w:rPr>
          <w:rFonts w:ascii="Times New Roman" w:cs="Times New Roman" w:eastAsia="Times New Roman" w:hAnsi="Times New Roman"/>
          <w:sz w:val="15"/>
          <w:szCs w:val="15"/>
          <w:color w:val="262626"/>
        </w:rPr>
        <w:t>ONCLUSION</w:t>
      </w:r>
    </w:p>
    <w:p>
      <w:pPr>
        <w:spacing w:after="0" w:line="158" w:lineRule="exact"/>
        <w:rPr>
          <w:sz w:val="20"/>
          <w:szCs w:val="20"/>
          <w:color w:val="auto"/>
        </w:rPr>
      </w:pPr>
    </w:p>
    <w:p>
      <w:pPr>
        <w:jc w:val="both"/>
        <w:ind w:firstLine="200"/>
        <w:spacing w:after="0" w:line="260" w:lineRule="auto"/>
        <w:rPr>
          <w:sz w:val="20"/>
          <w:szCs w:val="20"/>
          <w:color w:val="auto"/>
        </w:rPr>
      </w:pPr>
      <w:r>
        <w:rPr>
          <w:rFonts w:ascii="Times New Roman" w:cs="Times New Roman" w:eastAsia="Times New Roman" w:hAnsi="Times New Roman"/>
          <w:sz w:val="19"/>
          <w:szCs w:val="19"/>
          <w:color w:val="262626"/>
        </w:rPr>
        <w:t>In this article, requirement traceability was broadly recog-nized as a critical element of any rigorous software develop-ment process, especially for building high-assurance and SCS systems. MDD provided new opportunities for establishing traceability links through model transformations. However, re-quirement modeling was not involved in the MDD life cycle. To promote the gap between NLRs and the AADL models, we pro-posed a new requirement modeling method, which was named as RM-RNL. The RM-RNL can promote the application of MDD in safety-critical domains. In the context of MDD, we proposed a method to automatically establish traceability links between the elements of the RM-RNL and the generated AADL models. In addition, we needed to maintain the traceability links when the requirement change and/or AADL models refined. Therefore, we proposed “refinement patterns” to achieve the change of requirements and traceability links. Finally, we demonstrated the effectiveness of our approach with industrial case studies and evaluation experiments and discussed potential threats to its validity.</w:t>
      </w:r>
    </w:p>
    <w:p>
      <w:pPr>
        <w:spacing w:after="0" w:line="55" w:lineRule="exact"/>
        <w:rPr>
          <w:sz w:val="20"/>
          <w:szCs w:val="20"/>
          <w:color w:val="auto"/>
        </w:rPr>
      </w:pPr>
    </w:p>
    <w:p>
      <w:pPr>
        <w:jc w:val="both"/>
        <w:ind w:firstLine="200"/>
        <w:spacing w:after="0" w:line="234" w:lineRule="auto"/>
        <w:rPr>
          <w:sz w:val="20"/>
          <w:szCs w:val="20"/>
          <w:color w:val="auto"/>
        </w:rPr>
      </w:pPr>
      <w:r>
        <w:rPr>
          <w:rFonts w:ascii="Times New Roman" w:cs="Times New Roman" w:eastAsia="Times New Roman" w:hAnsi="Times New Roman"/>
          <w:sz w:val="20"/>
          <w:szCs w:val="20"/>
          <w:color w:val="262626"/>
        </w:rPr>
        <w:t>In the future work, we will further improve the description capability of the RM-RNL and automatically generate more fine-grained requirement traceability links. At the same time, we will realize the automatic maintenance of the requirement</w:t>
      </w:r>
    </w:p>
    <w:p>
      <w:pPr>
        <w:spacing w:after="0" w:line="20" w:lineRule="exact"/>
        <w:rPr>
          <w:sz w:val="20"/>
          <w:szCs w:val="20"/>
          <w:color w:val="auto"/>
        </w:rPr>
      </w:pPr>
      <w:r>
        <w:rPr>
          <w:sz w:val="20"/>
          <w:szCs w:val="20"/>
          <w:color w:val="auto"/>
        </w:rPr>
        <w:br w:type="column"/>
      </w:r>
    </w:p>
    <w:p>
      <w:pPr>
        <w:spacing w:after="0" w:line="386" w:lineRule="exact"/>
        <w:rPr>
          <w:sz w:val="20"/>
          <w:szCs w:val="20"/>
          <w:color w:val="auto"/>
        </w:rPr>
      </w:pPr>
    </w:p>
    <w:p>
      <w:pPr>
        <w:jc w:val="both"/>
        <w:ind w:left="8"/>
        <w:spacing w:after="0" w:line="234" w:lineRule="auto"/>
        <w:rPr>
          <w:sz w:val="20"/>
          <w:szCs w:val="20"/>
          <w:color w:val="auto"/>
        </w:rPr>
      </w:pPr>
      <w:r>
        <w:rPr>
          <w:rFonts w:ascii="Times New Roman" w:cs="Times New Roman" w:eastAsia="Times New Roman" w:hAnsi="Times New Roman"/>
          <w:sz w:val="20"/>
          <w:szCs w:val="20"/>
          <w:color w:val="262626"/>
        </w:rPr>
        <w:t>traceability during the refinement (and evolution) of the AADL models. In addition, we will consider automatically creating Glossary and Data Dictionary through artificial intelligence technologies.</w:t>
      </w:r>
    </w:p>
    <w:p>
      <w:pPr>
        <w:spacing w:after="0" w:line="256" w:lineRule="exact"/>
        <w:rPr>
          <w:sz w:val="20"/>
          <w:szCs w:val="20"/>
          <w:color w:val="auto"/>
        </w:rPr>
      </w:pPr>
    </w:p>
    <w:p>
      <w:pPr>
        <w:ind w:left="2188"/>
        <w:spacing w:after="0"/>
        <w:rPr>
          <w:sz w:val="20"/>
          <w:szCs w:val="20"/>
          <w:color w:val="auto"/>
        </w:rPr>
      </w:pPr>
      <w:r>
        <w:rPr>
          <w:rFonts w:ascii="Times New Roman" w:cs="Times New Roman" w:eastAsia="Times New Roman" w:hAnsi="Times New Roman"/>
          <w:sz w:val="20"/>
          <w:szCs w:val="20"/>
          <w:color w:val="262626"/>
        </w:rPr>
        <w:t>R</w:t>
      </w:r>
      <w:r>
        <w:rPr>
          <w:rFonts w:ascii="Times New Roman" w:cs="Times New Roman" w:eastAsia="Times New Roman" w:hAnsi="Times New Roman"/>
          <w:sz w:val="15"/>
          <w:szCs w:val="15"/>
          <w:color w:val="262626"/>
        </w:rPr>
        <w:t>EFERENCES</w:t>
      </w:r>
    </w:p>
    <w:p>
      <w:pPr>
        <w:spacing w:after="0" w:line="126" w:lineRule="exact"/>
        <w:rPr>
          <w:sz w:val="20"/>
          <w:szCs w:val="20"/>
          <w:color w:val="auto"/>
        </w:rPr>
      </w:pPr>
    </w:p>
    <w:p>
      <w:pPr>
        <w:ind w:left="368" w:hanging="288"/>
        <w:spacing w:after="0"/>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N. Leveson, </w:t>
      </w:r>
      <w:r>
        <w:rPr>
          <w:rFonts w:ascii="Times New Roman" w:cs="Times New Roman" w:eastAsia="Times New Roman" w:hAnsi="Times New Roman"/>
          <w:sz w:val="16"/>
          <w:szCs w:val="16"/>
          <w:i w:val="1"/>
          <w:iCs w:val="1"/>
          <w:color w:val="262626"/>
        </w:rPr>
        <w:t>Engineering a Safer World: Systems Thinking Applied to</w:t>
      </w:r>
    </w:p>
    <w:p>
      <w:pPr>
        <w:ind w:left="368"/>
        <w:spacing w:after="0" w:line="234" w:lineRule="auto"/>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Safety</w:t>
      </w:r>
      <w:r>
        <w:rPr>
          <w:rFonts w:ascii="Times New Roman" w:cs="Times New Roman" w:eastAsia="Times New Roman" w:hAnsi="Times New Roman"/>
          <w:sz w:val="16"/>
          <w:szCs w:val="16"/>
          <w:color w:val="262626"/>
        </w:rPr>
        <w:t>. Cambridge, MA, USA: MIT Press, 2011.</w:t>
      </w:r>
    </w:p>
    <w:p>
      <w:pPr>
        <w:spacing w:after="0" w:line="35" w:lineRule="exact"/>
        <w:rPr>
          <w:rFonts w:ascii="Times New Roman" w:cs="Times New Roman" w:eastAsia="Times New Roman" w:hAnsi="Times New Roman"/>
          <w:sz w:val="16"/>
          <w:szCs w:val="16"/>
          <w:color w:val="262626"/>
        </w:rPr>
      </w:pPr>
    </w:p>
    <w:p>
      <w:pPr>
        <w:jc w:val="both"/>
        <w:ind w:left="368" w:hanging="28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O. C. Z. Gotel and C. W. Finkelstein, “An analysis of the requirements traceability problem,” in </w:t>
      </w:r>
      <w:r>
        <w:rPr>
          <w:rFonts w:ascii="Times New Roman" w:cs="Times New Roman" w:eastAsia="Times New Roman" w:hAnsi="Times New Roman"/>
          <w:sz w:val="16"/>
          <w:szCs w:val="16"/>
          <w:i w:val="1"/>
          <w:iCs w:val="1"/>
          <w:color w:val="262626"/>
        </w:rPr>
        <w:t>Proc. Int. Conf. Requirements Eng.</w:t>
      </w:r>
      <w:r>
        <w:rPr>
          <w:rFonts w:ascii="Times New Roman" w:cs="Times New Roman" w:eastAsia="Times New Roman" w:hAnsi="Times New Roman"/>
          <w:sz w:val="16"/>
          <w:szCs w:val="16"/>
          <w:color w:val="262626"/>
        </w:rPr>
        <w:t>, Colorado Springs, CO, USA, 1994, pp. 94–101.</w:t>
      </w:r>
    </w:p>
    <w:p>
      <w:pPr>
        <w:spacing w:after="0" w:line="37" w:lineRule="exact"/>
        <w:rPr>
          <w:rFonts w:ascii="Times New Roman" w:cs="Times New Roman" w:eastAsia="Times New Roman" w:hAnsi="Times New Roman"/>
          <w:sz w:val="16"/>
          <w:szCs w:val="16"/>
          <w:color w:val="262626"/>
        </w:rPr>
      </w:pPr>
    </w:p>
    <w:p>
      <w:pPr>
        <w:jc w:val="both"/>
        <w:ind w:left="368" w:hanging="28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Rempel and P. Mäder, “A quality model for the systematic assessment of requirements traceability,” in </w:t>
      </w:r>
      <w:r>
        <w:rPr>
          <w:rFonts w:ascii="Times New Roman" w:cs="Times New Roman" w:eastAsia="Times New Roman" w:hAnsi="Times New Roman"/>
          <w:sz w:val="16"/>
          <w:szCs w:val="16"/>
          <w:i w:val="1"/>
          <w:iCs w:val="1"/>
          <w:color w:val="262626"/>
        </w:rPr>
        <w:t>Proc. 23rd Int. Requirements Eng. Conf.</w:t>
      </w:r>
      <w:r>
        <w:rPr>
          <w:rFonts w:ascii="Times New Roman" w:cs="Times New Roman" w:eastAsia="Times New Roman" w:hAnsi="Times New Roman"/>
          <w:sz w:val="16"/>
          <w:szCs w:val="16"/>
          <w:color w:val="262626"/>
        </w:rPr>
        <w:t>, Ottawa, ON, Canada, 2015, pp. 176–185.</w:t>
      </w:r>
    </w:p>
    <w:p>
      <w:pPr>
        <w:spacing w:after="0" w:line="38" w:lineRule="exact"/>
        <w:rPr>
          <w:rFonts w:ascii="Times New Roman" w:cs="Times New Roman" w:eastAsia="Times New Roman" w:hAnsi="Times New Roman"/>
          <w:sz w:val="16"/>
          <w:szCs w:val="16"/>
          <w:color w:val="262626"/>
        </w:rPr>
      </w:pPr>
    </w:p>
    <w:p>
      <w:pPr>
        <w:ind w:left="368" w:hanging="288"/>
        <w:spacing w:after="0" w:line="210"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Software Considerations in Airborne Systems and Equipment Certifica-tion</w:t>
      </w:r>
      <w:r>
        <w:rPr>
          <w:rFonts w:ascii="Times New Roman" w:cs="Times New Roman" w:eastAsia="Times New Roman" w:hAnsi="Times New Roman"/>
          <w:sz w:val="16"/>
          <w:szCs w:val="16"/>
          <w:color w:val="262626"/>
        </w:rPr>
        <w:t>, RTCA Standard DO-178C, 2011.</w:t>
      </w:r>
    </w:p>
    <w:p>
      <w:pPr>
        <w:spacing w:after="0" w:line="36" w:lineRule="exact"/>
        <w:rPr>
          <w:rFonts w:ascii="Times New Roman" w:cs="Times New Roman" w:eastAsia="Times New Roman" w:hAnsi="Times New Roman"/>
          <w:sz w:val="16"/>
          <w:szCs w:val="16"/>
          <w:color w:val="262626"/>
        </w:rPr>
      </w:pPr>
    </w:p>
    <w:p>
      <w:pPr>
        <w:jc w:val="both"/>
        <w:ind w:left="368" w:hanging="28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J. Cleland-Huang, O. C. Z. Gotel, J. H. Hayes, P. Mäder, and Z. Andrea, “Software traceability: Trends and future directions,” in </w:t>
      </w:r>
      <w:r>
        <w:rPr>
          <w:rFonts w:ascii="Times New Roman" w:cs="Times New Roman" w:eastAsia="Times New Roman" w:hAnsi="Times New Roman"/>
          <w:sz w:val="16"/>
          <w:szCs w:val="16"/>
          <w:i w:val="1"/>
          <w:iCs w:val="1"/>
          <w:color w:val="262626"/>
        </w:rPr>
        <w:t>Proc. Future</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Softw. Eng. Conf.</w:t>
      </w:r>
      <w:r>
        <w:rPr>
          <w:rFonts w:ascii="Times New Roman" w:cs="Times New Roman" w:eastAsia="Times New Roman" w:hAnsi="Times New Roman"/>
          <w:sz w:val="16"/>
          <w:szCs w:val="16"/>
          <w:color w:val="262626"/>
        </w:rPr>
        <w:t>, Hyderabad, India, 2014, pp. 55–69.</w:t>
      </w:r>
    </w:p>
    <w:p>
      <w:pPr>
        <w:spacing w:after="0" w:line="37" w:lineRule="exact"/>
        <w:rPr>
          <w:rFonts w:ascii="Times New Roman" w:cs="Times New Roman" w:eastAsia="Times New Roman" w:hAnsi="Times New Roman"/>
          <w:sz w:val="16"/>
          <w:szCs w:val="16"/>
          <w:color w:val="262626"/>
        </w:rPr>
      </w:pPr>
    </w:p>
    <w:p>
      <w:pPr>
        <w:jc w:val="both"/>
        <w:ind w:left="368" w:hanging="28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Z.-B. Yang, “AADL formal semantics and verification &amp; analysis of safety-critical real-time systems,” Ph.D. dissertation, School Comput. Sci. Eng., Beihang Univ., Beijing, China, 2012.</w:t>
      </w:r>
    </w:p>
    <w:p>
      <w:pPr>
        <w:spacing w:after="0" w:line="37" w:lineRule="exact"/>
        <w:rPr>
          <w:rFonts w:ascii="Times New Roman" w:cs="Times New Roman" w:eastAsia="Times New Roman" w:hAnsi="Times New Roman"/>
          <w:sz w:val="16"/>
          <w:szCs w:val="16"/>
          <w:color w:val="262626"/>
        </w:rPr>
      </w:pPr>
    </w:p>
    <w:p>
      <w:pPr>
        <w:jc w:val="both"/>
        <w:ind w:left="368" w:hanging="288"/>
        <w:spacing w:after="0" w:line="233" w:lineRule="auto"/>
        <w:tabs>
          <w:tab w:leader="none" w:pos="368" w:val="left"/>
        </w:tabs>
        <w:numPr>
          <w:ilvl w:val="0"/>
          <w:numId w:val="47"/>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C. He and G. Mussbacher, “Model-driven engineering and elicitation techniques: A systematic literature review,” in </w:t>
      </w:r>
      <w:r>
        <w:rPr>
          <w:rFonts w:ascii="Times New Roman" w:cs="Times New Roman" w:eastAsia="Times New Roman" w:hAnsi="Times New Roman"/>
          <w:sz w:val="15"/>
          <w:szCs w:val="15"/>
          <w:i w:val="1"/>
          <w:iCs w:val="1"/>
          <w:color w:val="262626"/>
        </w:rPr>
        <w:t>Proc. 24th Int. Requirements</w:t>
      </w:r>
      <w:r>
        <w:rPr>
          <w:rFonts w:ascii="Times New Roman" w:cs="Times New Roman" w:eastAsia="Times New Roman" w:hAnsi="Times New Roman"/>
          <w:sz w:val="15"/>
          <w:szCs w:val="15"/>
          <w:color w:val="262626"/>
        </w:rPr>
        <w:t xml:space="preserve"> </w:t>
      </w:r>
      <w:r>
        <w:rPr>
          <w:rFonts w:ascii="Times New Roman" w:cs="Times New Roman" w:eastAsia="Times New Roman" w:hAnsi="Times New Roman"/>
          <w:sz w:val="15"/>
          <w:szCs w:val="15"/>
          <w:i w:val="1"/>
          <w:iCs w:val="1"/>
          <w:color w:val="262626"/>
        </w:rPr>
        <w:t>Eng. Conf. Workshops</w:t>
      </w:r>
      <w:r>
        <w:rPr>
          <w:rFonts w:ascii="Times New Roman" w:cs="Times New Roman" w:eastAsia="Times New Roman" w:hAnsi="Times New Roman"/>
          <w:sz w:val="15"/>
          <w:szCs w:val="15"/>
          <w:color w:val="262626"/>
        </w:rPr>
        <w:t>, Beijing, China, 2016, pp. 180–189.</w:t>
      </w:r>
    </w:p>
    <w:p>
      <w:pPr>
        <w:spacing w:after="0" w:line="36" w:lineRule="exact"/>
        <w:rPr>
          <w:rFonts w:ascii="Times New Roman" w:cs="Times New Roman" w:eastAsia="Times New Roman" w:hAnsi="Times New Roman"/>
          <w:sz w:val="15"/>
          <w:szCs w:val="15"/>
          <w:color w:val="262626"/>
        </w:rPr>
      </w:pPr>
    </w:p>
    <w:p>
      <w:pPr>
        <w:ind w:left="368" w:hanging="288"/>
        <w:spacing w:after="0" w:line="210"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OMG, “OMG Unified Modeling Language (UML),” 2017. [Online]. Avail-able: https://www.omg.org/spec/UML/2.5.1/PDF</w:t>
      </w:r>
    </w:p>
    <w:p>
      <w:pPr>
        <w:spacing w:after="0" w:line="37" w:lineRule="exact"/>
        <w:rPr>
          <w:rFonts w:ascii="Times New Roman" w:cs="Times New Roman" w:eastAsia="Times New Roman" w:hAnsi="Times New Roman"/>
          <w:sz w:val="16"/>
          <w:szCs w:val="16"/>
          <w:color w:val="262626"/>
        </w:rPr>
      </w:pPr>
    </w:p>
    <w:p>
      <w:pPr>
        <w:ind w:left="368" w:hanging="288"/>
        <w:spacing w:after="0" w:line="211"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OMG, “OMG System Modeling Language (UML),” 2017. [Online]. Avail-able: https://www.omg.org/spec/SysML/1.5/PDF</w:t>
      </w:r>
    </w:p>
    <w:p>
      <w:pPr>
        <w:spacing w:after="0" w:line="35" w:lineRule="exact"/>
        <w:rPr>
          <w:rFonts w:ascii="Times New Roman" w:cs="Times New Roman" w:eastAsia="Times New Roman" w:hAnsi="Times New Roman"/>
          <w:sz w:val="16"/>
          <w:szCs w:val="16"/>
          <w:color w:val="262626"/>
        </w:rPr>
      </w:pPr>
    </w:p>
    <w:p>
      <w:pPr>
        <w:ind w:left="368" w:hanging="368"/>
        <w:spacing w:after="0" w:line="210"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MathWorks, “Simulink,” 2018. [Online]. Available: https://ww2. mathworks.cn/products/simulink.html</w:t>
      </w:r>
    </w:p>
    <w:p>
      <w:pPr>
        <w:spacing w:after="0" w:line="37"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H. Feiler and D. P. Gluch, </w:t>
      </w:r>
      <w:r>
        <w:rPr>
          <w:rFonts w:ascii="Times New Roman" w:cs="Times New Roman" w:eastAsia="Times New Roman" w:hAnsi="Times New Roman"/>
          <w:sz w:val="16"/>
          <w:szCs w:val="16"/>
          <w:i w:val="1"/>
          <w:iCs w:val="1"/>
          <w:color w:val="262626"/>
        </w:rPr>
        <w:t>Model-Based Engineering With AADL: An</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Introduction to the SAE Architecture Analysis &amp; Design Language</w:t>
      </w:r>
      <w:r>
        <w:rPr>
          <w:rFonts w:ascii="Times New Roman" w:cs="Times New Roman" w:eastAsia="Times New Roman" w:hAnsi="Times New Roman"/>
          <w:sz w:val="16"/>
          <w:szCs w:val="16"/>
          <w:color w:val="262626"/>
        </w:rPr>
        <w:t>. Upper</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Saddle River, NJ, USA: Addison-Wesley, 2012.</w:t>
      </w:r>
    </w:p>
    <w:p>
      <w:pPr>
        <w:spacing w:after="0" w:line="37" w:lineRule="exact"/>
        <w:rPr>
          <w:rFonts w:ascii="Times New Roman" w:cs="Times New Roman" w:eastAsia="Times New Roman" w:hAnsi="Times New Roman"/>
          <w:sz w:val="16"/>
          <w:szCs w:val="16"/>
          <w:color w:val="262626"/>
        </w:rPr>
      </w:pPr>
    </w:p>
    <w:p>
      <w:pPr>
        <w:jc w:val="both"/>
        <w:ind w:left="368" w:hanging="368"/>
        <w:spacing w:after="0" w:line="225"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H. Feiler, B. A. Lewis, and S. Vestal, “The SAE architecture analysis &amp; design language (AADL) a standard for engineering performance critical systems,” in </w:t>
      </w:r>
      <w:r>
        <w:rPr>
          <w:rFonts w:ascii="Times New Roman" w:cs="Times New Roman" w:eastAsia="Times New Roman" w:hAnsi="Times New Roman"/>
          <w:sz w:val="16"/>
          <w:szCs w:val="16"/>
          <w:i w:val="1"/>
          <w:iCs w:val="1"/>
          <w:color w:val="262626"/>
        </w:rPr>
        <w:t>Proc. IEEE Conf. Comput. Aided Control Syst. Des./IEEE Int.</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Conf. Control Appl./IEEE Int. Symp. Intell. Control</w:t>
      </w:r>
      <w:r>
        <w:rPr>
          <w:rFonts w:ascii="Times New Roman" w:cs="Times New Roman" w:eastAsia="Times New Roman" w:hAnsi="Times New Roman"/>
          <w:sz w:val="16"/>
          <w:szCs w:val="16"/>
          <w:color w:val="262626"/>
        </w:rPr>
        <w:t>, Munich, Germany,</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2006, pp. 1206–1211.</w:t>
      </w:r>
    </w:p>
    <w:p>
      <w:pPr>
        <w:spacing w:after="0" w:line="35" w:lineRule="exact"/>
        <w:rPr>
          <w:rFonts w:ascii="Times New Roman" w:cs="Times New Roman" w:eastAsia="Times New Roman" w:hAnsi="Times New Roman"/>
          <w:sz w:val="16"/>
          <w:szCs w:val="16"/>
          <w:color w:val="262626"/>
        </w:rPr>
      </w:pPr>
    </w:p>
    <w:p>
      <w:pPr>
        <w:ind w:left="368" w:hanging="368"/>
        <w:spacing w:after="0" w:line="210"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CMU/SEI, “Architecture analysis and design language,” 2019. [Online]. Available: http://www.aadl.info/aadl/currentsite/</w:t>
      </w:r>
    </w:p>
    <w:p>
      <w:pPr>
        <w:spacing w:after="0" w:line="37" w:lineRule="exact"/>
        <w:rPr>
          <w:rFonts w:ascii="Times New Roman" w:cs="Times New Roman" w:eastAsia="Times New Roman" w:hAnsi="Times New Roman"/>
          <w:sz w:val="16"/>
          <w:szCs w:val="16"/>
          <w:color w:val="262626"/>
        </w:rPr>
      </w:pPr>
    </w:p>
    <w:p>
      <w:pPr>
        <w:ind w:left="368" w:hanging="368"/>
        <w:spacing w:after="0" w:line="225" w:lineRule="auto"/>
        <w:tabs>
          <w:tab w:leader="none" w:pos="368" w:val="left"/>
        </w:tabs>
        <w:numPr>
          <w:ilvl w:val="0"/>
          <w:numId w:val="47"/>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N. Aizenbud-Reshef, B. T. Nolan, J. Rubin, and Y. Shaham-Gafni, “Model traceability,” </w:t>
      </w:r>
      <w:r>
        <w:rPr>
          <w:rFonts w:ascii="Times New Roman" w:cs="Times New Roman" w:eastAsia="Times New Roman" w:hAnsi="Times New Roman"/>
          <w:sz w:val="15"/>
          <w:szCs w:val="15"/>
          <w:i w:val="1"/>
          <w:iCs w:val="1"/>
          <w:color w:val="262626"/>
        </w:rPr>
        <w:t>IBM Syst. J.</w:t>
      </w:r>
      <w:r>
        <w:rPr>
          <w:rFonts w:ascii="Times New Roman" w:cs="Times New Roman" w:eastAsia="Times New Roman" w:hAnsi="Times New Roman"/>
          <w:sz w:val="15"/>
          <w:szCs w:val="15"/>
          <w:color w:val="262626"/>
        </w:rPr>
        <w:t>, vol. 45, no. 3, pp. 515–526, Jul. 2006.</w:t>
      </w:r>
    </w:p>
    <w:p>
      <w:pPr>
        <w:spacing w:after="0" w:line="35" w:lineRule="exact"/>
        <w:rPr>
          <w:rFonts w:ascii="Times New Roman" w:cs="Times New Roman" w:eastAsia="Times New Roman" w:hAnsi="Times New Roman"/>
          <w:sz w:val="15"/>
          <w:szCs w:val="15"/>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T. Yue, L. C. Briand, and Y. Labiche, “A systematic review of trans-formation approaches between user requirements and analysis models,” </w:t>
      </w:r>
      <w:r>
        <w:rPr>
          <w:rFonts w:ascii="Times New Roman" w:cs="Times New Roman" w:eastAsia="Times New Roman" w:hAnsi="Times New Roman"/>
          <w:sz w:val="16"/>
          <w:szCs w:val="16"/>
          <w:i w:val="1"/>
          <w:iCs w:val="1"/>
          <w:color w:val="262626"/>
        </w:rPr>
        <w:t>Requirements Eng.</w:t>
      </w:r>
      <w:r>
        <w:rPr>
          <w:rFonts w:ascii="Times New Roman" w:cs="Times New Roman" w:eastAsia="Times New Roman" w:hAnsi="Times New Roman"/>
          <w:sz w:val="16"/>
          <w:szCs w:val="16"/>
          <w:color w:val="262626"/>
        </w:rPr>
        <w:t>, vol. 16, no. 2, pp. 75–99, Jun. 2011.</w:t>
      </w:r>
    </w:p>
    <w:p>
      <w:pPr>
        <w:spacing w:after="0" w:line="37"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S.-L. Kan and Z.-Q Huang, “Detecting safety-related components in state-charts through traceability and model slicing,” </w:t>
      </w:r>
      <w:r>
        <w:rPr>
          <w:rFonts w:ascii="Times New Roman" w:cs="Times New Roman" w:eastAsia="Times New Roman" w:hAnsi="Times New Roman"/>
          <w:sz w:val="16"/>
          <w:szCs w:val="16"/>
          <w:i w:val="1"/>
          <w:iCs w:val="1"/>
          <w:color w:val="262626"/>
        </w:rPr>
        <w:t>Softw.: Pract. Experience.</w:t>
      </w:r>
      <w:r>
        <w:rPr>
          <w:rFonts w:ascii="Times New Roman" w:cs="Times New Roman" w:eastAsia="Times New Roman" w:hAnsi="Times New Roman"/>
          <w:sz w:val="16"/>
          <w:szCs w:val="16"/>
          <w:color w:val="262626"/>
        </w:rPr>
        <w:t>, vol. 48, no. 3, pp. 428–448, Mar. 2018.</w:t>
      </w:r>
    </w:p>
    <w:p>
      <w:pPr>
        <w:spacing w:after="0" w:line="37" w:lineRule="exact"/>
        <w:rPr>
          <w:rFonts w:ascii="Times New Roman" w:cs="Times New Roman" w:eastAsia="Times New Roman" w:hAnsi="Times New Roman"/>
          <w:sz w:val="16"/>
          <w:szCs w:val="16"/>
          <w:color w:val="262626"/>
        </w:rPr>
      </w:pPr>
    </w:p>
    <w:p>
      <w:pPr>
        <w:ind w:left="368" w:hanging="368"/>
        <w:spacing w:after="0" w:line="210"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B. Turban, </w:t>
      </w:r>
      <w:r>
        <w:rPr>
          <w:rFonts w:ascii="Times New Roman" w:cs="Times New Roman" w:eastAsia="Times New Roman" w:hAnsi="Times New Roman"/>
          <w:sz w:val="16"/>
          <w:szCs w:val="16"/>
          <w:i w:val="1"/>
          <w:iCs w:val="1"/>
          <w:color w:val="262626"/>
        </w:rPr>
        <w:t>Tool-Based Requirement Traceability Between Requirement</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and Design Artifacts</w:t>
      </w:r>
      <w:r>
        <w:rPr>
          <w:rFonts w:ascii="Times New Roman" w:cs="Times New Roman" w:eastAsia="Times New Roman" w:hAnsi="Times New Roman"/>
          <w:sz w:val="16"/>
          <w:szCs w:val="16"/>
          <w:color w:val="262626"/>
        </w:rPr>
        <w:t>. Wiesbaden, Germany: Springer Vieweg, 2013.</w:t>
      </w:r>
    </w:p>
    <w:p>
      <w:pPr>
        <w:spacing w:after="0" w:line="37"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F. Wang </w:t>
      </w:r>
      <w:r>
        <w:rPr>
          <w:rFonts w:ascii="Times New Roman" w:cs="Times New Roman" w:eastAsia="Times New Roman" w:hAnsi="Times New Roman"/>
          <w:sz w:val="16"/>
          <w:szCs w:val="16"/>
          <w:i w:val="1"/>
          <w:iCs w:val="1"/>
          <w:color w:val="262626"/>
        </w:rPr>
        <w:t>et al.</w:t>
      </w:r>
      <w:r>
        <w:rPr>
          <w:rFonts w:ascii="Times New Roman" w:cs="Times New Roman" w:eastAsia="Times New Roman" w:hAnsi="Times New Roman"/>
          <w:sz w:val="16"/>
          <w:szCs w:val="16"/>
          <w:color w:val="262626"/>
        </w:rPr>
        <w:t xml:space="preserve">, “Generating the AADL model based on restricted natural language requirement template,” </w:t>
      </w:r>
      <w:r>
        <w:rPr>
          <w:rFonts w:ascii="Times New Roman" w:cs="Times New Roman" w:eastAsia="Times New Roman" w:hAnsi="Times New Roman"/>
          <w:sz w:val="16"/>
          <w:szCs w:val="16"/>
          <w:i w:val="1"/>
          <w:iCs w:val="1"/>
          <w:color w:val="262626"/>
        </w:rPr>
        <w:t>Ruan Jian Xue Bao/J. Softw.</w:t>
      </w:r>
      <w:r>
        <w:rPr>
          <w:rFonts w:ascii="Times New Roman" w:cs="Times New Roman" w:eastAsia="Times New Roman" w:hAnsi="Times New Roman"/>
          <w:sz w:val="16"/>
          <w:szCs w:val="16"/>
          <w:color w:val="262626"/>
        </w:rPr>
        <w:t>, vol. 29, no. 8, pp. 2350–2370, 2018.</w:t>
      </w:r>
    </w:p>
    <w:p>
      <w:pPr>
        <w:spacing w:after="0" w:line="37" w:lineRule="exact"/>
        <w:rPr>
          <w:rFonts w:ascii="Times New Roman" w:cs="Times New Roman" w:eastAsia="Times New Roman" w:hAnsi="Times New Roman"/>
          <w:sz w:val="16"/>
          <w:szCs w:val="16"/>
          <w:color w:val="262626"/>
        </w:rPr>
      </w:pPr>
    </w:p>
    <w:p>
      <w:pPr>
        <w:ind w:left="368" w:hanging="368"/>
        <w:spacing w:after="0" w:line="211"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Architecture Analysis &amp; Design Language (AADL)</w:t>
      </w:r>
      <w:r>
        <w:rPr>
          <w:rFonts w:ascii="Times New Roman" w:cs="Times New Roman" w:eastAsia="Times New Roman" w:hAnsi="Times New Roman"/>
          <w:sz w:val="16"/>
          <w:szCs w:val="16"/>
          <w:color w:val="262626"/>
        </w:rPr>
        <w:t>, SAE Standard</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AS5506C, 2017.</w:t>
      </w:r>
    </w:p>
    <w:p>
      <w:pPr>
        <w:spacing w:after="0" w:line="36" w:lineRule="exact"/>
        <w:rPr>
          <w:rFonts w:ascii="Times New Roman" w:cs="Times New Roman" w:eastAsia="Times New Roman" w:hAnsi="Times New Roman"/>
          <w:sz w:val="16"/>
          <w:szCs w:val="16"/>
          <w:color w:val="262626"/>
        </w:rPr>
      </w:pPr>
    </w:p>
    <w:p>
      <w:pPr>
        <w:jc w:val="both"/>
        <w:ind w:left="368" w:hanging="368"/>
        <w:spacing w:after="0" w:line="224"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SAE Architecture Analysis and Design Language (AADL) Annex Volume 1: Annex A: Graphical AADL Notation, Annex C: AADL Meta-Model and In-terchange Formats, Annex D: Language Compliance and Application Pro-gram Interface, Annex E: Error Model Annex</w:t>
      </w:r>
      <w:r>
        <w:rPr>
          <w:rFonts w:ascii="Times New Roman" w:cs="Times New Roman" w:eastAsia="Times New Roman" w:hAnsi="Times New Roman"/>
          <w:sz w:val="16"/>
          <w:szCs w:val="16"/>
          <w:color w:val="262626"/>
        </w:rPr>
        <w:t>, SAE Standard AS5506/1,</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2011.</w:t>
      </w:r>
    </w:p>
    <w:p>
      <w:pPr>
        <w:spacing w:after="0" w:line="38"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J. Delange and P. Feiler, “Architecture fault modeling with the AADL error-model annex,” in </w:t>
      </w:r>
      <w:r>
        <w:rPr>
          <w:rFonts w:ascii="Times New Roman" w:cs="Times New Roman" w:eastAsia="Times New Roman" w:hAnsi="Times New Roman"/>
          <w:sz w:val="16"/>
          <w:szCs w:val="16"/>
          <w:i w:val="1"/>
          <w:iCs w:val="1"/>
          <w:color w:val="262626"/>
        </w:rPr>
        <w:t>Proc. 40th EUROMICRO Conf. Softw. Eng. Adv.</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Appl.</w:t>
      </w:r>
      <w:r>
        <w:rPr>
          <w:rFonts w:ascii="Times New Roman" w:cs="Times New Roman" w:eastAsia="Times New Roman" w:hAnsi="Times New Roman"/>
          <w:sz w:val="16"/>
          <w:szCs w:val="16"/>
          <w:color w:val="262626"/>
        </w:rPr>
        <w:t>, Verona, Italy, 2014, pp. 361–368.</w:t>
      </w:r>
    </w:p>
    <w:p>
      <w:pPr>
        <w:spacing w:after="0" w:line="38"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SAE Architecture Analysis and Design Language (AADL) Annex Volume 2: Annex B: Data Modeling Annex, Annex D: Behavior Model Annex, Annex F: ARINC653 Annex</w:t>
      </w:r>
      <w:r>
        <w:rPr>
          <w:rFonts w:ascii="Times New Roman" w:cs="Times New Roman" w:eastAsia="Times New Roman" w:hAnsi="Times New Roman"/>
          <w:sz w:val="16"/>
          <w:szCs w:val="16"/>
          <w:color w:val="262626"/>
        </w:rPr>
        <w:t>, SAE Standard AS5506/2, 2011.</w:t>
      </w:r>
    </w:p>
    <w:p>
      <w:pPr>
        <w:spacing w:after="0" w:line="36"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Dissaux, J. P. Bodeveix, M. Filali, P. Gaufillet, F. Vernadat, “AADL behavioral annex,” in </w:t>
      </w:r>
      <w:r>
        <w:rPr>
          <w:rFonts w:ascii="Times New Roman" w:cs="Times New Roman" w:eastAsia="Times New Roman" w:hAnsi="Times New Roman"/>
          <w:sz w:val="16"/>
          <w:szCs w:val="16"/>
          <w:i w:val="1"/>
          <w:iCs w:val="1"/>
          <w:color w:val="262626"/>
        </w:rPr>
        <w:t>Proc. DASIA Conf.</w:t>
      </w:r>
      <w:r>
        <w:rPr>
          <w:rFonts w:ascii="Times New Roman" w:cs="Times New Roman" w:eastAsia="Times New Roman" w:hAnsi="Times New Roman"/>
          <w:sz w:val="16"/>
          <w:szCs w:val="16"/>
          <w:color w:val="262626"/>
        </w:rPr>
        <w:t>, Berlin, Germany, 2006, pp. 361–368.</w:t>
      </w:r>
    </w:p>
    <w:p>
      <w:pPr>
        <w:spacing w:after="0" w:line="37" w:lineRule="exact"/>
        <w:rPr>
          <w:rFonts w:ascii="Times New Roman" w:cs="Times New Roman" w:eastAsia="Times New Roman" w:hAnsi="Times New Roman"/>
          <w:sz w:val="16"/>
          <w:szCs w:val="16"/>
          <w:color w:val="262626"/>
        </w:rPr>
      </w:pPr>
    </w:p>
    <w:p>
      <w:pPr>
        <w:jc w:val="both"/>
        <w:ind w:left="368" w:hanging="368"/>
        <w:spacing w:after="0" w:line="218" w:lineRule="auto"/>
        <w:tabs>
          <w:tab w:leader="none" w:pos="368" w:val="left"/>
        </w:tabs>
        <w:numPr>
          <w:ilvl w:val="0"/>
          <w:numId w:val="47"/>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J.-M. Xu </w:t>
      </w:r>
      <w:r>
        <w:rPr>
          <w:rFonts w:ascii="Times New Roman" w:cs="Times New Roman" w:eastAsia="Times New Roman" w:hAnsi="Times New Roman"/>
          <w:sz w:val="16"/>
          <w:szCs w:val="16"/>
          <w:i w:val="1"/>
          <w:iCs w:val="1"/>
          <w:color w:val="262626"/>
        </w:rPr>
        <w:t>et al.</w:t>
      </w:r>
      <w:r>
        <w:rPr>
          <w:rFonts w:ascii="Times New Roman" w:cs="Times New Roman" w:eastAsia="Times New Roman" w:hAnsi="Times New Roman"/>
          <w:sz w:val="16"/>
          <w:szCs w:val="16"/>
          <w:color w:val="262626"/>
        </w:rPr>
        <w:t xml:space="preserve">, “Hierarchical behavior annex: Towards an AADL func-tional specification extension,” in </w:t>
      </w:r>
      <w:r>
        <w:rPr>
          <w:rFonts w:ascii="Times New Roman" w:cs="Times New Roman" w:eastAsia="Times New Roman" w:hAnsi="Times New Roman"/>
          <w:sz w:val="16"/>
          <w:szCs w:val="16"/>
          <w:i w:val="1"/>
          <w:iCs w:val="1"/>
          <w:color w:val="262626"/>
        </w:rPr>
        <w:t>Proc. 16th ACM/IEEE Int. Conf. Formal</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Methods Models Syst. Des.</w:t>
      </w:r>
      <w:r>
        <w:rPr>
          <w:rFonts w:ascii="Times New Roman" w:cs="Times New Roman" w:eastAsia="Times New Roman" w:hAnsi="Times New Roman"/>
          <w:sz w:val="16"/>
          <w:szCs w:val="16"/>
          <w:color w:val="262626"/>
        </w:rPr>
        <w:t>, Beijing, China, 2018, pp. 1–11.</w:t>
      </w:r>
    </w:p>
    <w:p>
      <w:pPr>
        <w:sectPr>
          <w:pgSz w:w="11900" w:h="16840" w:orient="portrait"/>
          <w:cols w:equalWidth="0" w:num="2">
            <w:col w:w="5040" w:space="232"/>
            <w:col w:w="5028"/>
          </w:cols>
          <w:pgMar w:left="840" w:top="1440" w:right="760" w:bottom="839" w:gutter="0" w:footer="0" w:header="0"/>
        </w:sectPr>
      </w:pPr>
    </w:p>
    <w:bookmarkStart w:id="19" w:name="page20"/>
    <w:bookmarkEnd w:id="19"/>
    <w:p>
      <w:pPr>
        <w:spacing w:after="0" w:line="200" w:lineRule="exact"/>
        <w:rPr>
          <w:sz w:val="20"/>
          <w:szCs w:val="20"/>
          <w:color w:val="auto"/>
        </w:rPr>
      </w:pPr>
    </w:p>
    <w:p>
      <w:pPr>
        <w:spacing w:after="0" w:line="231" w:lineRule="exact"/>
        <w:rPr>
          <w:sz w:val="20"/>
          <w:szCs w:val="20"/>
          <w:color w:val="auto"/>
        </w:rPr>
      </w:pPr>
    </w:p>
    <w:p>
      <w:pPr>
        <w:jc w:val="both"/>
        <w:ind w:left="361" w:hanging="361"/>
        <w:spacing w:after="0" w:line="233" w:lineRule="auto"/>
        <w:tabs>
          <w:tab w:leader="none" w:pos="361" w:val="left"/>
        </w:tabs>
        <w:numPr>
          <w:ilvl w:val="0"/>
          <w:numId w:val="48"/>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A. Benveniste, P. Le Guernic, and C. Jacquemot, “Synchronous program-ming with events and relations: The SIGNAL language and its semantics,” </w:t>
      </w:r>
      <w:r>
        <w:rPr>
          <w:rFonts w:ascii="Times New Roman" w:cs="Times New Roman" w:eastAsia="Times New Roman" w:hAnsi="Times New Roman"/>
          <w:sz w:val="15"/>
          <w:szCs w:val="15"/>
          <w:i w:val="1"/>
          <w:iCs w:val="1"/>
          <w:color w:val="262626"/>
        </w:rPr>
        <w:t>Sci. Comput. Program.</w:t>
      </w:r>
      <w:r>
        <w:rPr>
          <w:rFonts w:ascii="Times New Roman" w:cs="Times New Roman" w:eastAsia="Times New Roman" w:hAnsi="Times New Roman"/>
          <w:sz w:val="15"/>
          <w:szCs w:val="15"/>
          <w:color w:val="262626"/>
        </w:rPr>
        <w:t>, vol. 16, no. 2, pp. 103–149, Sep. 1991.</w:t>
      </w:r>
    </w:p>
    <w:p>
      <w:pPr>
        <w:spacing w:after="0" w:line="36" w:lineRule="exact"/>
        <w:rPr>
          <w:rFonts w:ascii="Times New Roman" w:cs="Times New Roman" w:eastAsia="Times New Roman" w:hAnsi="Times New Roman"/>
          <w:sz w:val="15"/>
          <w:szCs w:val="15"/>
          <w:color w:val="262626"/>
        </w:rPr>
      </w:pPr>
    </w:p>
    <w:p>
      <w:pPr>
        <w:ind w:left="361" w:hanging="361"/>
        <w:spacing w:after="0" w:line="225" w:lineRule="auto"/>
        <w:tabs>
          <w:tab w:leader="none" w:pos="361" w:val="left"/>
        </w:tabs>
        <w:numPr>
          <w:ilvl w:val="0"/>
          <w:numId w:val="48"/>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Z.-B. Yang </w:t>
      </w:r>
      <w:r>
        <w:rPr>
          <w:rFonts w:ascii="Times New Roman" w:cs="Times New Roman" w:eastAsia="Times New Roman" w:hAnsi="Times New Roman"/>
          <w:sz w:val="15"/>
          <w:szCs w:val="15"/>
          <w:i w:val="1"/>
          <w:iCs w:val="1"/>
          <w:color w:val="262626"/>
        </w:rPr>
        <w:t>et al.</w:t>
      </w:r>
      <w:r>
        <w:rPr>
          <w:rFonts w:ascii="Times New Roman" w:cs="Times New Roman" w:eastAsia="Times New Roman" w:hAnsi="Times New Roman"/>
          <w:sz w:val="15"/>
          <w:szCs w:val="15"/>
          <w:color w:val="262626"/>
        </w:rPr>
        <w:t xml:space="preserve">, “From AADL to timed abstract state machines: A verified model transformation,” </w:t>
      </w:r>
      <w:r>
        <w:rPr>
          <w:rFonts w:ascii="Times New Roman" w:cs="Times New Roman" w:eastAsia="Times New Roman" w:hAnsi="Times New Roman"/>
          <w:sz w:val="15"/>
          <w:szCs w:val="15"/>
          <w:i w:val="1"/>
          <w:iCs w:val="1"/>
          <w:color w:val="262626"/>
        </w:rPr>
        <w:t>J. Syst. Softw.</w:t>
      </w:r>
      <w:r>
        <w:rPr>
          <w:rFonts w:ascii="Times New Roman" w:cs="Times New Roman" w:eastAsia="Times New Roman" w:hAnsi="Times New Roman"/>
          <w:sz w:val="15"/>
          <w:szCs w:val="15"/>
          <w:color w:val="262626"/>
        </w:rPr>
        <w:t>, vol. 93, pp. 42–68, Jul. 2014.</w:t>
      </w:r>
    </w:p>
    <w:p>
      <w:pPr>
        <w:spacing w:after="0" w:line="35" w:lineRule="exact"/>
        <w:rPr>
          <w:rFonts w:ascii="Times New Roman" w:cs="Times New Roman" w:eastAsia="Times New Roman" w:hAnsi="Times New Roman"/>
          <w:sz w:val="15"/>
          <w:szCs w:val="15"/>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G. Behrmann, A. David, K. G. Larsen, “A tutorial on Uppaal,” in </w:t>
      </w:r>
      <w:r>
        <w:rPr>
          <w:rFonts w:ascii="Times New Roman" w:cs="Times New Roman" w:eastAsia="Times New Roman" w:hAnsi="Times New Roman"/>
          <w:sz w:val="16"/>
          <w:szCs w:val="16"/>
          <w:i w:val="1"/>
          <w:iCs w:val="1"/>
          <w:color w:val="262626"/>
        </w:rPr>
        <w:t>Formal</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 xml:space="preserve">Methods for the Design of Real-Time Systems. </w:t>
      </w:r>
      <w:r>
        <w:rPr>
          <w:rFonts w:ascii="Times New Roman" w:cs="Times New Roman" w:eastAsia="Times New Roman" w:hAnsi="Times New Roman"/>
          <w:sz w:val="16"/>
          <w:szCs w:val="16"/>
          <w:color w:val="262626"/>
        </w:rPr>
        <w:t>Berlin, Germany: Springer,</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2004, pp. 200–236.</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D. Cofer, A. Gacek, S. Miller, M. W. Whalen, B. Lavalley, and L. Sha, “Compositional verification of architectural models,” in </w:t>
      </w:r>
      <w:r>
        <w:rPr>
          <w:rFonts w:ascii="Times New Roman" w:cs="Times New Roman" w:eastAsia="Times New Roman" w:hAnsi="Times New Roman"/>
          <w:sz w:val="16"/>
          <w:szCs w:val="16"/>
          <w:i w:val="1"/>
          <w:iCs w:val="1"/>
          <w:color w:val="262626"/>
        </w:rPr>
        <w:t>Proc.</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NASA Formal Methods Symp.</w:t>
      </w:r>
      <w:r>
        <w:rPr>
          <w:rFonts w:ascii="Times New Roman" w:cs="Times New Roman" w:eastAsia="Times New Roman" w:hAnsi="Times New Roman"/>
          <w:sz w:val="16"/>
          <w:szCs w:val="16"/>
          <w:color w:val="262626"/>
        </w:rPr>
        <w:t>, Norfolk, VA, USA, 2012, pp. 126–140.</w:t>
      </w:r>
    </w:p>
    <w:p>
      <w:pPr>
        <w:spacing w:after="0" w:line="37" w:lineRule="exact"/>
        <w:rPr>
          <w:rFonts w:ascii="Times New Roman" w:cs="Times New Roman" w:eastAsia="Times New Roman" w:hAnsi="Times New Roman"/>
          <w:sz w:val="16"/>
          <w:szCs w:val="16"/>
          <w:color w:val="262626"/>
        </w:rPr>
      </w:pPr>
    </w:p>
    <w:p>
      <w:pPr>
        <w:ind w:left="361" w:hanging="361"/>
        <w:spacing w:after="0" w:line="210"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F. A. Pinheiro, “Requirements traceability,” in </w:t>
      </w:r>
      <w:r>
        <w:rPr>
          <w:rFonts w:ascii="Times New Roman" w:cs="Times New Roman" w:eastAsia="Times New Roman" w:hAnsi="Times New Roman"/>
          <w:sz w:val="16"/>
          <w:szCs w:val="16"/>
          <w:i w:val="1"/>
          <w:iCs w:val="1"/>
          <w:color w:val="262626"/>
        </w:rPr>
        <w:t>Perspectives on Software</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Requirements</w:t>
      </w:r>
      <w:r>
        <w:rPr>
          <w:rFonts w:ascii="Times New Roman" w:cs="Times New Roman" w:eastAsia="Times New Roman" w:hAnsi="Times New Roman"/>
          <w:sz w:val="16"/>
          <w:szCs w:val="16"/>
          <w:color w:val="262626"/>
        </w:rPr>
        <w:t>, vol. 753. Boston, MA, USA: Kluwer, 2004, pp. 91–113.</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G. Antoniol, G. Canfora, G. Casazza, A. De Lucia , E. Merlo, “Recovering traceability links between code and documentation,” </w:t>
      </w:r>
      <w:r>
        <w:rPr>
          <w:rFonts w:ascii="Times New Roman" w:cs="Times New Roman" w:eastAsia="Times New Roman" w:hAnsi="Times New Roman"/>
          <w:sz w:val="16"/>
          <w:szCs w:val="16"/>
          <w:i w:val="1"/>
          <w:iCs w:val="1"/>
          <w:color w:val="262626"/>
        </w:rPr>
        <w:t>IEEE Trans. Softw.</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Eng.</w:t>
      </w:r>
      <w:r>
        <w:rPr>
          <w:rFonts w:ascii="Times New Roman" w:cs="Times New Roman" w:eastAsia="Times New Roman" w:hAnsi="Times New Roman"/>
          <w:sz w:val="16"/>
          <w:szCs w:val="16"/>
          <w:color w:val="262626"/>
        </w:rPr>
        <w:t>, vol. 28, no. 10, pp. 970–983, Oct. 2002.</w:t>
      </w:r>
    </w:p>
    <w:p>
      <w:pPr>
        <w:spacing w:after="0" w:line="37" w:lineRule="exact"/>
        <w:rPr>
          <w:rFonts w:ascii="Times New Roman" w:cs="Times New Roman" w:eastAsia="Times New Roman" w:hAnsi="Times New Roman"/>
          <w:sz w:val="16"/>
          <w:szCs w:val="16"/>
          <w:color w:val="262626"/>
        </w:rPr>
      </w:pPr>
    </w:p>
    <w:p>
      <w:pPr>
        <w:ind w:left="361" w:hanging="361"/>
        <w:spacing w:after="0" w:line="225" w:lineRule="auto"/>
        <w:tabs>
          <w:tab w:leader="none" w:pos="361" w:val="left"/>
        </w:tabs>
        <w:numPr>
          <w:ilvl w:val="0"/>
          <w:numId w:val="48"/>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P. Lago, H. Muccini, and H. V. Vliet, “A scoped approach to traceability management,” </w:t>
      </w:r>
      <w:r>
        <w:rPr>
          <w:rFonts w:ascii="Times New Roman" w:cs="Times New Roman" w:eastAsia="Times New Roman" w:hAnsi="Times New Roman"/>
          <w:sz w:val="15"/>
          <w:szCs w:val="15"/>
          <w:i w:val="1"/>
          <w:iCs w:val="1"/>
          <w:color w:val="262626"/>
        </w:rPr>
        <w:t>J. Syst. Softw.</w:t>
      </w:r>
      <w:r>
        <w:rPr>
          <w:rFonts w:ascii="Times New Roman" w:cs="Times New Roman" w:eastAsia="Times New Roman" w:hAnsi="Times New Roman"/>
          <w:sz w:val="15"/>
          <w:szCs w:val="15"/>
          <w:color w:val="262626"/>
        </w:rPr>
        <w:t>, vol. 82, no. 1, pp. 168–182, Jan. 2009.</w:t>
      </w:r>
    </w:p>
    <w:p>
      <w:pPr>
        <w:spacing w:after="0" w:line="35" w:lineRule="exact"/>
        <w:rPr>
          <w:rFonts w:ascii="Times New Roman" w:cs="Times New Roman" w:eastAsia="Times New Roman" w:hAnsi="Times New Roman"/>
          <w:sz w:val="15"/>
          <w:szCs w:val="15"/>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S. Winkler and J. V. Pilgrim, “A survey of traceability in requirements engineering and model-driven development,” </w:t>
      </w:r>
      <w:r>
        <w:rPr>
          <w:rFonts w:ascii="Times New Roman" w:cs="Times New Roman" w:eastAsia="Times New Roman" w:hAnsi="Times New Roman"/>
          <w:sz w:val="16"/>
          <w:szCs w:val="16"/>
          <w:i w:val="1"/>
          <w:iCs w:val="1"/>
          <w:color w:val="262626"/>
        </w:rPr>
        <w:t>Softw. Syst. Model.</w:t>
      </w:r>
      <w:r>
        <w:rPr>
          <w:rFonts w:ascii="Times New Roman" w:cs="Times New Roman" w:eastAsia="Times New Roman" w:hAnsi="Times New Roman"/>
          <w:sz w:val="16"/>
          <w:szCs w:val="16"/>
          <w:color w:val="262626"/>
        </w:rPr>
        <w:t>, vol. 9, no. 4, pp. 529–565, Sep. 2010.</w:t>
      </w:r>
    </w:p>
    <w:p>
      <w:pPr>
        <w:spacing w:after="0" w:line="37" w:lineRule="exact"/>
        <w:rPr>
          <w:rFonts w:ascii="Times New Roman" w:cs="Times New Roman" w:eastAsia="Times New Roman" w:hAnsi="Times New Roman"/>
          <w:sz w:val="16"/>
          <w:szCs w:val="16"/>
          <w:color w:val="262626"/>
        </w:rPr>
      </w:pPr>
    </w:p>
    <w:p>
      <w:pPr>
        <w:ind w:left="361" w:hanging="361"/>
        <w:spacing w:after="0" w:line="210"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IEEE Recommended Practice for Software Requirements Specifications</w:t>
      </w:r>
      <w:r>
        <w:rPr>
          <w:rFonts w:ascii="Times New Roman" w:cs="Times New Roman" w:eastAsia="Times New Roman" w:hAnsi="Times New Roman"/>
          <w:sz w:val="16"/>
          <w:szCs w:val="16"/>
          <w:color w:val="262626"/>
        </w:rPr>
        <w:t>,</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IEEE Standard 830-1998, 1998.</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B. Ramesh and M. Edwards, “Issues in the development of a requirements traceability model,” in </w:t>
      </w:r>
      <w:r>
        <w:rPr>
          <w:rFonts w:ascii="Times New Roman" w:cs="Times New Roman" w:eastAsia="Times New Roman" w:hAnsi="Times New Roman"/>
          <w:sz w:val="16"/>
          <w:szCs w:val="16"/>
          <w:i w:val="1"/>
          <w:iCs w:val="1"/>
          <w:color w:val="262626"/>
        </w:rPr>
        <w:t>Proc. IEEE Int. Symp. Requirements Eng.</w:t>
      </w:r>
      <w:r>
        <w:rPr>
          <w:rFonts w:ascii="Times New Roman" w:cs="Times New Roman" w:eastAsia="Times New Roman" w:hAnsi="Times New Roman"/>
          <w:sz w:val="16"/>
          <w:szCs w:val="16"/>
          <w:color w:val="262626"/>
        </w:rPr>
        <w:t>, San Diego, CA, USA, 1993, pp. 256–259.</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Rempel, P. Mäder, and T. Kuschke, “An empirical study on project-specific traceability strategies,” in </w:t>
      </w:r>
      <w:r>
        <w:rPr>
          <w:rFonts w:ascii="Times New Roman" w:cs="Times New Roman" w:eastAsia="Times New Roman" w:hAnsi="Times New Roman"/>
          <w:sz w:val="16"/>
          <w:szCs w:val="16"/>
          <w:i w:val="1"/>
          <w:iCs w:val="1"/>
          <w:color w:val="262626"/>
        </w:rPr>
        <w:t>Proc. 21st IEEE Int. Requirements Eng.</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Conf.</w:t>
      </w:r>
      <w:r>
        <w:rPr>
          <w:rFonts w:ascii="Times New Roman" w:cs="Times New Roman" w:eastAsia="Times New Roman" w:hAnsi="Times New Roman"/>
          <w:sz w:val="16"/>
          <w:szCs w:val="16"/>
          <w:color w:val="262626"/>
        </w:rPr>
        <w:t>, Rio de Janeiro, Brazil, 2013, pp. 195–204.</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Rempel and P. Mäder, “Preventing defects: The impact of requirements traceability completeness on software quality,” </w:t>
      </w:r>
      <w:r>
        <w:rPr>
          <w:rFonts w:ascii="Times New Roman" w:cs="Times New Roman" w:eastAsia="Times New Roman" w:hAnsi="Times New Roman"/>
          <w:sz w:val="16"/>
          <w:szCs w:val="16"/>
          <w:i w:val="1"/>
          <w:iCs w:val="1"/>
          <w:color w:val="262626"/>
        </w:rPr>
        <w:t>IEEE Trans. Softw. Eng.</w:t>
      </w:r>
      <w:r>
        <w:rPr>
          <w:rFonts w:ascii="Times New Roman" w:cs="Times New Roman" w:eastAsia="Times New Roman" w:hAnsi="Times New Roman"/>
          <w:sz w:val="16"/>
          <w:szCs w:val="16"/>
          <w:color w:val="262626"/>
        </w:rPr>
        <w:t>, vol. 43, no. 8, pp. 777–197, Aug. 2017.</w:t>
      </w:r>
    </w:p>
    <w:p>
      <w:pPr>
        <w:spacing w:after="0" w:line="37" w:lineRule="exact"/>
        <w:rPr>
          <w:rFonts w:ascii="Times New Roman" w:cs="Times New Roman" w:eastAsia="Times New Roman" w:hAnsi="Times New Roman"/>
          <w:sz w:val="16"/>
          <w:szCs w:val="16"/>
          <w:color w:val="262626"/>
        </w:rPr>
      </w:pPr>
    </w:p>
    <w:p>
      <w:pPr>
        <w:ind w:left="361" w:hanging="361"/>
        <w:spacing w:after="0" w:line="210"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J. Cleland-Huang, O. Gotel, and A. Zisman, </w:t>
      </w:r>
      <w:r>
        <w:rPr>
          <w:rFonts w:ascii="Times New Roman" w:cs="Times New Roman" w:eastAsia="Times New Roman" w:hAnsi="Times New Roman"/>
          <w:sz w:val="16"/>
          <w:szCs w:val="16"/>
          <w:i w:val="1"/>
          <w:iCs w:val="1"/>
          <w:color w:val="262626"/>
        </w:rPr>
        <w:t>Software and Systems Trace-ability</w:t>
      </w:r>
      <w:r>
        <w:rPr>
          <w:rFonts w:ascii="Times New Roman" w:cs="Times New Roman" w:eastAsia="Times New Roman" w:hAnsi="Times New Roman"/>
          <w:sz w:val="16"/>
          <w:szCs w:val="16"/>
          <w:color w:val="262626"/>
        </w:rPr>
        <w:t>. London, U.K.: Springer-Verlag, 2012.</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S. A. Bohner, “Impact analysis in the software change process: A year 2000 perspective,” in </w:t>
      </w:r>
      <w:r>
        <w:rPr>
          <w:rFonts w:ascii="Times New Roman" w:cs="Times New Roman" w:eastAsia="Times New Roman" w:hAnsi="Times New Roman"/>
          <w:sz w:val="16"/>
          <w:szCs w:val="16"/>
          <w:i w:val="1"/>
          <w:iCs w:val="1"/>
          <w:color w:val="262626"/>
        </w:rPr>
        <w:t>Proc. Int. Conf. Softw. Maintenance</w:t>
      </w:r>
      <w:r>
        <w:rPr>
          <w:rFonts w:ascii="Times New Roman" w:cs="Times New Roman" w:eastAsia="Times New Roman" w:hAnsi="Times New Roman"/>
          <w:sz w:val="16"/>
          <w:szCs w:val="16"/>
          <w:color w:val="262626"/>
        </w:rPr>
        <w:t>, Monterey, CA, USA, 1996, pp. 42–51.</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B. Ramesh, T. Powers, C. Stubbs, and M. Edwards, “Implementing require-ments traceability: A case study,” in </w:t>
      </w:r>
      <w:r>
        <w:rPr>
          <w:rFonts w:ascii="Times New Roman" w:cs="Times New Roman" w:eastAsia="Times New Roman" w:hAnsi="Times New Roman"/>
          <w:sz w:val="16"/>
          <w:szCs w:val="16"/>
          <w:i w:val="1"/>
          <w:iCs w:val="1"/>
          <w:color w:val="262626"/>
        </w:rPr>
        <w:t>Proc. IEEE Int. Symp. Requirements</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Eng.</w:t>
      </w:r>
      <w:r>
        <w:rPr>
          <w:rFonts w:ascii="Times New Roman" w:cs="Times New Roman" w:eastAsia="Times New Roman" w:hAnsi="Times New Roman"/>
          <w:sz w:val="16"/>
          <w:szCs w:val="16"/>
          <w:color w:val="262626"/>
        </w:rPr>
        <w:t>, York, U.K., 1995, pp. 89–95.</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J. Hutchinson, M. Rouncefield, and J. Whittle, “Model-driven engineering practices in industry,” in </w:t>
      </w:r>
      <w:r>
        <w:rPr>
          <w:rFonts w:ascii="Times New Roman" w:cs="Times New Roman" w:eastAsia="Times New Roman" w:hAnsi="Times New Roman"/>
          <w:sz w:val="16"/>
          <w:szCs w:val="16"/>
          <w:i w:val="1"/>
          <w:iCs w:val="1"/>
          <w:color w:val="262626"/>
        </w:rPr>
        <w:t>Proc. 33rd Int. Conf. Softw. Eng.</w:t>
      </w:r>
      <w:r>
        <w:rPr>
          <w:rFonts w:ascii="Times New Roman" w:cs="Times New Roman" w:eastAsia="Times New Roman" w:hAnsi="Times New Roman"/>
          <w:sz w:val="16"/>
          <w:szCs w:val="16"/>
          <w:color w:val="262626"/>
        </w:rPr>
        <w:t>, Honolulu, HI, USA, 2011, pp. 633–642.</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2"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F. Singhoff, J. Legrand, L. Nana, and L. Marcé, “Cheddar: A flexible real time scheduling framework,” in </w:t>
      </w:r>
      <w:r>
        <w:rPr>
          <w:rFonts w:ascii="Times New Roman" w:cs="Times New Roman" w:eastAsia="Times New Roman" w:hAnsi="Times New Roman"/>
          <w:sz w:val="16"/>
          <w:szCs w:val="16"/>
          <w:i w:val="1"/>
          <w:iCs w:val="1"/>
          <w:color w:val="262626"/>
        </w:rPr>
        <w:t>Proc. ACM SIGAda Int. Conf. Ada</w:t>
      </w:r>
      <w:r>
        <w:rPr>
          <w:rFonts w:ascii="Times New Roman" w:cs="Times New Roman" w:eastAsia="Times New Roman" w:hAnsi="Times New Roman"/>
          <w:sz w:val="16"/>
          <w:szCs w:val="16"/>
          <w:color w:val="262626"/>
        </w:rPr>
        <w:t>, Atlanta, GA, USA, 2004, pp. 1–8.</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X. Liu, J. Guo, and E. Gill, “Towards model-driven development of AOCS/GNC for small satellite missions,” in </w:t>
      </w:r>
      <w:r>
        <w:rPr>
          <w:rFonts w:ascii="Times New Roman" w:cs="Times New Roman" w:eastAsia="Times New Roman" w:hAnsi="Times New Roman"/>
          <w:sz w:val="16"/>
          <w:szCs w:val="16"/>
          <w:i w:val="1"/>
          <w:iCs w:val="1"/>
          <w:color w:val="262626"/>
        </w:rPr>
        <w:t>Proc. 65th Int. Astronaut.</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Congr.</w:t>
      </w:r>
      <w:r>
        <w:rPr>
          <w:rFonts w:ascii="Times New Roman" w:cs="Times New Roman" w:eastAsia="Times New Roman" w:hAnsi="Times New Roman"/>
          <w:sz w:val="16"/>
          <w:szCs w:val="16"/>
          <w:color w:val="262626"/>
        </w:rPr>
        <w:t>, Toronto, ON, Canada, 2014, pp. 3807–3816.</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2"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Z.-B. Yang, K. Hu, Y.-W. Zhao, D.-F. Ma, J. P. Bodeveix, “Verification of AADL models with timed abstract state machines,” </w:t>
      </w:r>
      <w:r>
        <w:rPr>
          <w:rFonts w:ascii="Times New Roman" w:cs="Times New Roman" w:eastAsia="Times New Roman" w:hAnsi="Times New Roman"/>
          <w:sz w:val="16"/>
          <w:szCs w:val="16"/>
          <w:i w:val="1"/>
          <w:iCs w:val="1"/>
          <w:color w:val="262626"/>
        </w:rPr>
        <w:t>J. Softw.</w:t>
      </w:r>
      <w:r>
        <w:rPr>
          <w:rFonts w:ascii="Times New Roman" w:cs="Times New Roman" w:eastAsia="Times New Roman" w:hAnsi="Times New Roman"/>
          <w:sz w:val="16"/>
          <w:szCs w:val="16"/>
          <w:color w:val="262626"/>
        </w:rPr>
        <w:t>, vol. 26, no. 2, pp. 202–222, 2015.</w:t>
      </w:r>
    </w:p>
    <w:p>
      <w:pPr>
        <w:spacing w:after="0" w:line="1" w:lineRule="exact"/>
        <w:rPr>
          <w:rFonts w:ascii="Times New Roman" w:cs="Times New Roman" w:eastAsia="Times New Roman" w:hAnsi="Times New Roman"/>
          <w:sz w:val="16"/>
          <w:szCs w:val="16"/>
          <w:color w:val="262626"/>
        </w:rPr>
      </w:pPr>
    </w:p>
    <w:p>
      <w:pPr>
        <w:ind w:left="361" w:hanging="361"/>
        <w:spacing w:after="0" w:line="234"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i w:val="1"/>
          <w:iCs w:val="1"/>
          <w:color w:val="262626"/>
        </w:rPr>
        <w:t>Road Vehicles Functional Safety</w:t>
      </w:r>
      <w:r>
        <w:rPr>
          <w:rFonts w:ascii="Times New Roman" w:cs="Times New Roman" w:eastAsia="Times New Roman" w:hAnsi="Times New Roman"/>
          <w:sz w:val="16"/>
          <w:szCs w:val="16"/>
          <w:color w:val="262626"/>
        </w:rPr>
        <w:t>, ISO Standard 26262, 2011.</w:t>
      </w:r>
    </w:p>
    <w:p>
      <w:pPr>
        <w:spacing w:after="0" w:line="36"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R. Ramsin and R. F. Paige, “Process-centered review of object oriented software development methodologies,” </w:t>
      </w:r>
      <w:r>
        <w:rPr>
          <w:rFonts w:ascii="Times New Roman" w:cs="Times New Roman" w:eastAsia="Times New Roman" w:hAnsi="Times New Roman"/>
          <w:sz w:val="16"/>
          <w:szCs w:val="16"/>
          <w:i w:val="1"/>
          <w:iCs w:val="1"/>
          <w:color w:val="262626"/>
        </w:rPr>
        <w:t>ACM Comput. Surv.</w:t>
      </w:r>
      <w:r>
        <w:rPr>
          <w:rFonts w:ascii="Times New Roman" w:cs="Times New Roman" w:eastAsia="Times New Roman" w:hAnsi="Times New Roman"/>
          <w:sz w:val="16"/>
          <w:szCs w:val="16"/>
          <w:color w:val="262626"/>
        </w:rPr>
        <w:t>, vol. 40, no. 1, pp. 202–222, Feb. 2008.</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A. Mavin, P. Wilkinson, A. Harwood, and M. Novak, “Easy approach to requirements syntax (EARS),” in </w:t>
      </w:r>
      <w:r>
        <w:rPr>
          <w:rFonts w:ascii="Times New Roman" w:cs="Times New Roman" w:eastAsia="Times New Roman" w:hAnsi="Times New Roman"/>
          <w:sz w:val="16"/>
          <w:szCs w:val="16"/>
          <w:i w:val="1"/>
          <w:iCs w:val="1"/>
          <w:color w:val="262626"/>
        </w:rPr>
        <w:t>Proc. 17th IEEE Int. Requirements Eng.</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Conf.</w:t>
      </w:r>
      <w:r>
        <w:rPr>
          <w:rFonts w:ascii="Times New Roman" w:cs="Times New Roman" w:eastAsia="Times New Roman" w:hAnsi="Times New Roman"/>
          <w:sz w:val="16"/>
          <w:szCs w:val="16"/>
          <w:color w:val="262626"/>
        </w:rPr>
        <w:t>, Atlanta, GA, USA, 2009, pp. 317–322.</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S. Gregory, “Easy EARS: Rapid application of the easy approach to requirements syntax,” in </w:t>
      </w:r>
      <w:r>
        <w:rPr>
          <w:rFonts w:ascii="Times New Roman" w:cs="Times New Roman" w:eastAsia="Times New Roman" w:hAnsi="Times New Roman"/>
          <w:sz w:val="16"/>
          <w:szCs w:val="16"/>
          <w:i w:val="1"/>
          <w:iCs w:val="1"/>
          <w:color w:val="262626"/>
        </w:rPr>
        <w:t>Proc. 17th IEEE Int. Requirements Eng. Conf.</w:t>
      </w:r>
      <w:r>
        <w:rPr>
          <w:rFonts w:ascii="Times New Roman" w:cs="Times New Roman" w:eastAsia="Times New Roman" w:hAnsi="Times New Roman"/>
          <w:sz w:val="16"/>
          <w:szCs w:val="16"/>
          <w:color w:val="262626"/>
        </w:rPr>
        <w:t>, Trento, Italy, 2011, pp. 1–2.</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33" w:lineRule="auto"/>
        <w:tabs>
          <w:tab w:leader="none" w:pos="361" w:val="left"/>
        </w:tabs>
        <w:numPr>
          <w:ilvl w:val="0"/>
          <w:numId w:val="48"/>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J. Holtmann, J. Meyer, and M.V. Detten, “Automatic validation and cor-rection of formalized, textual requirements,” in </w:t>
      </w:r>
      <w:r>
        <w:rPr>
          <w:rFonts w:ascii="Times New Roman" w:cs="Times New Roman" w:eastAsia="Times New Roman" w:hAnsi="Times New Roman"/>
          <w:sz w:val="15"/>
          <w:szCs w:val="15"/>
          <w:i w:val="1"/>
          <w:iCs w:val="1"/>
          <w:color w:val="262626"/>
        </w:rPr>
        <w:t>Proc. 4th Int. Conf. Softw.</w:t>
      </w:r>
      <w:r>
        <w:rPr>
          <w:rFonts w:ascii="Times New Roman" w:cs="Times New Roman" w:eastAsia="Times New Roman" w:hAnsi="Times New Roman"/>
          <w:sz w:val="15"/>
          <w:szCs w:val="15"/>
          <w:color w:val="262626"/>
        </w:rPr>
        <w:t xml:space="preserve"> </w:t>
      </w:r>
      <w:r>
        <w:rPr>
          <w:rFonts w:ascii="Times New Roman" w:cs="Times New Roman" w:eastAsia="Times New Roman" w:hAnsi="Times New Roman"/>
          <w:sz w:val="15"/>
          <w:szCs w:val="15"/>
          <w:i w:val="1"/>
          <w:iCs w:val="1"/>
          <w:color w:val="262626"/>
        </w:rPr>
        <w:t>Testing, Verif. Validation Workshops</w:t>
      </w:r>
      <w:r>
        <w:rPr>
          <w:rFonts w:ascii="Times New Roman" w:cs="Times New Roman" w:eastAsia="Times New Roman" w:hAnsi="Times New Roman"/>
          <w:sz w:val="15"/>
          <w:szCs w:val="15"/>
          <w:color w:val="262626"/>
        </w:rPr>
        <w:t>, Berlin, Germany, 2011, pp. 486–495.</w:t>
      </w:r>
    </w:p>
    <w:p>
      <w:pPr>
        <w:spacing w:after="0" w:line="36" w:lineRule="exact"/>
        <w:rPr>
          <w:rFonts w:ascii="Times New Roman" w:cs="Times New Roman" w:eastAsia="Times New Roman" w:hAnsi="Times New Roman"/>
          <w:sz w:val="15"/>
          <w:szCs w:val="15"/>
          <w:color w:val="262626"/>
        </w:rPr>
      </w:pPr>
    </w:p>
    <w:p>
      <w:pPr>
        <w:jc w:val="both"/>
        <w:ind w:left="361" w:hanging="361"/>
        <w:spacing w:after="0" w:line="222"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M. Fockel, J. Holtmann, and J. Meyer, “Semi-automatic establishment and maintenance of valid traceability in automotive development processes,” in </w:t>
      </w:r>
      <w:r>
        <w:rPr>
          <w:rFonts w:ascii="Times New Roman" w:cs="Times New Roman" w:eastAsia="Times New Roman" w:hAnsi="Times New Roman"/>
          <w:sz w:val="16"/>
          <w:szCs w:val="16"/>
          <w:i w:val="1"/>
          <w:iCs w:val="1"/>
          <w:color w:val="262626"/>
        </w:rPr>
        <w:t>Proc. 2nd Int. Workshop Softw. Eng. Embedded Syst.</w:t>
      </w:r>
      <w:r>
        <w:rPr>
          <w:rFonts w:ascii="Times New Roman" w:cs="Times New Roman" w:eastAsia="Times New Roman" w:hAnsi="Times New Roman"/>
          <w:sz w:val="16"/>
          <w:szCs w:val="16"/>
          <w:color w:val="262626"/>
        </w:rPr>
        <w:t>, Zurich, Switzerland,</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2012, pp. 37–43.</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22"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T. Yue, L. C. Briand, and Y. Labiche, “A use case modeling approach to facilitate the transition towards analysis models: Concepts and empirical evaluation,” in </w:t>
      </w:r>
      <w:r>
        <w:rPr>
          <w:rFonts w:ascii="Times New Roman" w:cs="Times New Roman" w:eastAsia="Times New Roman" w:hAnsi="Times New Roman"/>
          <w:sz w:val="16"/>
          <w:szCs w:val="16"/>
          <w:i w:val="1"/>
          <w:iCs w:val="1"/>
          <w:color w:val="262626"/>
        </w:rPr>
        <w:t>Proc. Int. Conf. Model Driven Eng. Lang. Syst.</w:t>
      </w:r>
      <w:r>
        <w:rPr>
          <w:rFonts w:ascii="Times New Roman" w:cs="Times New Roman" w:eastAsia="Times New Roman" w:hAnsi="Times New Roman"/>
          <w:sz w:val="16"/>
          <w:szCs w:val="16"/>
          <w:color w:val="262626"/>
        </w:rPr>
        <w:t>, Denver, CO, USA, 2009, pp. 484–498.</w:t>
      </w:r>
    </w:p>
    <w:p>
      <w:pPr>
        <w:spacing w:after="0" w:line="37" w:lineRule="exact"/>
        <w:rPr>
          <w:rFonts w:ascii="Times New Roman" w:cs="Times New Roman" w:eastAsia="Times New Roman" w:hAnsi="Times New Roman"/>
          <w:sz w:val="16"/>
          <w:szCs w:val="16"/>
          <w:color w:val="262626"/>
        </w:rPr>
      </w:pPr>
    </w:p>
    <w:p>
      <w:pPr>
        <w:jc w:val="both"/>
        <w:ind w:left="361" w:hanging="361"/>
        <w:spacing w:after="0" w:line="218" w:lineRule="auto"/>
        <w:tabs>
          <w:tab w:leader="none" w:pos="361" w:val="left"/>
        </w:tabs>
        <w:numPr>
          <w:ilvl w:val="0"/>
          <w:numId w:val="48"/>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T. Yue, L. C. Briand, and Y. Labiche, “Facilitating the transition from use case models to analysis models: Approach and experiments,” </w:t>
      </w:r>
      <w:r>
        <w:rPr>
          <w:rFonts w:ascii="Times New Roman" w:cs="Times New Roman" w:eastAsia="Times New Roman" w:hAnsi="Times New Roman"/>
          <w:sz w:val="16"/>
          <w:szCs w:val="16"/>
          <w:i w:val="1"/>
          <w:iCs w:val="1"/>
          <w:color w:val="262626"/>
        </w:rPr>
        <w:t>ACM Trans.</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Softw. Eng. Methodol.</w:t>
      </w:r>
      <w:r>
        <w:rPr>
          <w:rFonts w:ascii="Times New Roman" w:cs="Times New Roman" w:eastAsia="Times New Roman" w:hAnsi="Times New Roman"/>
          <w:sz w:val="16"/>
          <w:szCs w:val="16"/>
          <w:color w:val="262626"/>
        </w:rPr>
        <w:t>, vol. 24, no. 3, Feb. 2013, Art. no. 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5" w:lineRule="exact"/>
        <w:rPr>
          <w:sz w:val="20"/>
          <w:szCs w:val="20"/>
          <w:color w:val="auto"/>
        </w:rPr>
      </w:pPr>
    </w:p>
    <w:p>
      <w:pPr>
        <w:jc w:val="both"/>
        <w:ind w:left="373" w:hanging="372"/>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T. Yue, L. C. Briand, and Y. Labiche, “aToucan: An automated framework to derive UML analysis models from use case models,” </w:t>
      </w:r>
      <w:r>
        <w:rPr>
          <w:rFonts w:ascii="Times New Roman" w:cs="Times New Roman" w:eastAsia="Times New Roman" w:hAnsi="Times New Roman"/>
          <w:sz w:val="16"/>
          <w:szCs w:val="16"/>
          <w:i w:val="1"/>
          <w:iCs w:val="1"/>
          <w:color w:val="262626"/>
        </w:rPr>
        <w:t>ACM Trans. Softw.</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Eng. Methodol.</w:t>
      </w:r>
      <w:r>
        <w:rPr>
          <w:rFonts w:ascii="Times New Roman" w:cs="Times New Roman" w:eastAsia="Times New Roman" w:hAnsi="Times New Roman"/>
          <w:sz w:val="16"/>
          <w:szCs w:val="16"/>
          <w:color w:val="262626"/>
        </w:rPr>
        <w:t>, vol. 24, no. 3, p. 13, May 2015.</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10"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X. Wu, C. Liu, and Q.-X Xia, “Safety requirements modeling based on RUCM,” in </w:t>
      </w:r>
      <w:r>
        <w:rPr>
          <w:rFonts w:ascii="Times New Roman" w:cs="Times New Roman" w:eastAsia="Times New Roman" w:hAnsi="Times New Roman"/>
          <w:sz w:val="16"/>
          <w:szCs w:val="16"/>
          <w:i w:val="1"/>
          <w:iCs w:val="1"/>
          <w:color w:val="262626"/>
        </w:rPr>
        <w:t>Proc. Comput., Commun. Appl. Conf.</w:t>
      </w:r>
      <w:r>
        <w:rPr>
          <w:rFonts w:ascii="Times New Roman" w:cs="Times New Roman" w:eastAsia="Times New Roman" w:hAnsi="Times New Roman"/>
          <w:sz w:val="16"/>
          <w:szCs w:val="16"/>
          <w:color w:val="262626"/>
        </w:rPr>
        <w:t>, Beijing, China, 2014,</w:t>
      </w:r>
    </w:p>
    <w:p>
      <w:pPr>
        <w:spacing w:after="0" w:line="1" w:lineRule="exact"/>
        <w:rPr>
          <w:rFonts w:ascii="Times New Roman" w:cs="Times New Roman" w:eastAsia="Times New Roman" w:hAnsi="Times New Roman"/>
          <w:sz w:val="16"/>
          <w:szCs w:val="16"/>
          <w:color w:val="262626"/>
        </w:rPr>
      </w:pP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217–222.</w:t>
      </w:r>
    </w:p>
    <w:p>
      <w:pPr>
        <w:spacing w:after="0" w:line="36" w:lineRule="exact"/>
        <w:rPr>
          <w:rFonts w:ascii="Times New Roman" w:cs="Times New Roman" w:eastAsia="Times New Roman" w:hAnsi="Times New Roman"/>
          <w:sz w:val="16"/>
          <w:szCs w:val="16"/>
          <w:color w:val="262626"/>
        </w:rPr>
      </w:pPr>
    </w:p>
    <w:p>
      <w:pPr>
        <w:jc w:val="both"/>
        <w:ind w:left="373" w:hanging="373"/>
        <w:spacing w:after="0" w:line="225"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B. Gu, Y.-W. Dong, and Z. Wang, “Formal modeling approach for aerospace embedded software,” </w:t>
      </w:r>
      <w:r>
        <w:rPr>
          <w:rFonts w:ascii="Times New Roman" w:cs="Times New Roman" w:eastAsia="Times New Roman" w:hAnsi="Times New Roman"/>
          <w:sz w:val="15"/>
          <w:szCs w:val="15"/>
          <w:i w:val="1"/>
          <w:iCs w:val="1"/>
          <w:color w:val="262626"/>
        </w:rPr>
        <w:t>Ruan Jian Xue Bao/J. Softw.</w:t>
      </w:r>
      <w:r>
        <w:rPr>
          <w:rFonts w:ascii="Times New Roman" w:cs="Times New Roman" w:eastAsia="Times New Roman" w:hAnsi="Times New Roman"/>
          <w:sz w:val="15"/>
          <w:szCs w:val="15"/>
          <w:color w:val="262626"/>
        </w:rPr>
        <w:t>, vol. 26, no. 2,</w:t>
      </w: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321–331, 2015.</w:t>
      </w:r>
    </w:p>
    <w:p>
      <w:pPr>
        <w:spacing w:after="0" w:line="36" w:lineRule="exact"/>
        <w:rPr>
          <w:rFonts w:ascii="Times New Roman" w:cs="Times New Roman" w:eastAsia="Times New Roman" w:hAnsi="Times New Roman"/>
          <w:sz w:val="16"/>
          <w:szCs w:val="16"/>
          <w:color w:val="262626"/>
        </w:rPr>
      </w:pPr>
    </w:p>
    <w:p>
      <w:pPr>
        <w:jc w:val="both"/>
        <w:ind w:left="373" w:hanging="373"/>
        <w:spacing w:after="0" w:line="233"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Z. Wang </w:t>
      </w:r>
      <w:r>
        <w:rPr>
          <w:rFonts w:ascii="Times New Roman" w:cs="Times New Roman" w:eastAsia="Times New Roman" w:hAnsi="Times New Roman"/>
          <w:sz w:val="15"/>
          <w:szCs w:val="15"/>
          <w:i w:val="1"/>
          <w:iCs w:val="1"/>
          <w:color w:val="262626"/>
        </w:rPr>
        <w:t>et al.</w:t>
      </w:r>
      <w:r>
        <w:rPr>
          <w:rFonts w:ascii="Times New Roman" w:cs="Times New Roman" w:eastAsia="Times New Roman" w:hAnsi="Times New Roman"/>
          <w:sz w:val="15"/>
          <w:szCs w:val="15"/>
          <w:color w:val="262626"/>
        </w:rPr>
        <w:t xml:space="preserve">, “SPARDL: A requirement modeling language for periodic control system,” in </w:t>
      </w:r>
      <w:r>
        <w:rPr>
          <w:rFonts w:ascii="Times New Roman" w:cs="Times New Roman" w:eastAsia="Times New Roman" w:hAnsi="Times New Roman"/>
          <w:sz w:val="15"/>
          <w:szCs w:val="15"/>
          <w:i w:val="1"/>
          <w:iCs w:val="1"/>
          <w:color w:val="262626"/>
        </w:rPr>
        <w:t>Proc. 4th Int. Symp. Leveraging Appl. Formal Methods,</w:t>
      </w:r>
      <w:r>
        <w:rPr>
          <w:rFonts w:ascii="Times New Roman" w:cs="Times New Roman" w:eastAsia="Times New Roman" w:hAnsi="Times New Roman"/>
          <w:sz w:val="15"/>
          <w:szCs w:val="15"/>
          <w:color w:val="262626"/>
        </w:rPr>
        <w:t xml:space="preserve"> </w:t>
      </w:r>
      <w:r>
        <w:rPr>
          <w:rFonts w:ascii="Times New Roman" w:cs="Times New Roman" w:eastAsia="Times New Roman" w:hAnsi="Times New Roman"/>
          <w:sz w:val="15"/>
          <w:szCs w:val="15"/>
          <w:i w:val="1"/>
          <w:iCs w:val="1"/>
          <w:color w:val="262626"/>
        </w:rPr>
        <w:t>Verif. Validation</w:t>
      </w:r>
      <w:r>
        <w:rPr>
          <w:rFonts w:ascii="Times New Roman" w:cs="Times New Roman" w:eastAsia="Times New Roman" w:hAnsi="Times New Roman"/>
          <w:sz w:val="15"/>
          <w:szCs w:val="15"/>
          <w:color w:val="262626"/>
        </w:rPr>
        <w:t>, Heraklion, Greece, 2010, pp. 594–608.</w:t>
      </w:r>
    </w:p>
    <w:p>
      <w:pPr>
        <w:spacing w:after="0" w:line="36" w:lineRule="exact"/>
        <w:rPr>
          <w:rFonts w:ascii="Times New Roman" w:cs="Times New Roman" w:eastAsia="Times New Roman" w:hAnsi="Times New Roman"/>
          <w:sz w:val="15"/>
          <w:szCs w:val="15"/>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P. H. Feiler, J. Delange, and L. Wrage, “A requirement specification language for AADL,” Carnegie Mellon Univ., Pittsburgh, PA, USA, Tech. Rep. CMU/SEI-2016-TR-008, Jun. 2016.</w:t>
      </w:r>
    </w:p>
    <w:p>
      <w:pPr>
        <w:spacing w:after="0" w:line="37" w:lineRule="exact"/>
        <w:rPr>
          <w:rFonts w:ascii="Times New Roman" w:cs="Times New Roman" w:eastAsia="Times New Roman" w:hAnsi="Times New Roman"/>
          <w:sz w:val="16"/>
          <w:szCs w:val="16"/>
          <w:color w:val="262626"/>
        </w:rPr>
      </w:pPr>
    </w:p>
    <w:p>
      <w:pPr>
        <w:ind w:left="373" w:hanging="373"/>
        <w:spacing w:after="0" w:line="210"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A. van Lamsweerde, “Formal specification: A roadmap,” in </w:t>
      </w:r>
      <w:r>
        <w:rPr>
          <w:rFonts w:ascii="Times New Roman" w:cs="Times New Roman" w:eastAsia="Times New Roman" w:hAnsi="Times New Roman"/>
          <w:sz w:val="16"/>
          <w:szCs w:val="16"/>
          <w:i w:val="1"/>
          <w:iCs w:val="1"/>
          <w:color w:val="262626"/>
        </w:rPr>
        <w:t>Proc. Future</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Softw. Eng. Track ICSE</w:t>
      </w:r>
      <w:r>
        <w:rPr>
          <w:rFonts w:ascii="Times New Roman" w:cs="Times New Roman" w:eastAsia="Times New Roman" w:hAnsi="Times New Roman"/>
          <w:sz w:val="16"/>
          <w:szCs w:val="16"/>
          <w:color w:val="262626"/>
        </w:rPr>
        <w:t>, Limerick, Ireland, 2000, pp. 147–159.</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25"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V. Gervasi and D. Zowghi, “Reasoning about inconsistencies in natural language requirements,” </w:t>
      </w:r>
      <w:r>
        <w:rPr>
          <w:rFonts w:ascii="Times New Roman" w:cs="Times New Roman" w:eastAsia="Times New Roman" w:hAnsi="Times New Roman"/>
          <w:sz w:val="15"/>
          <w:szCs w:val="15"/>
          <w:i w:val="1"/>
          <w:iCs w:val="1"/>
          <w:color w:val="262626"/>
        </w:rPr>
        <w:t>ACM Trans. Softw. Eng. Methodol.</w:t>
      </w:r>
      <w:r>
        <w:rPr>
          <w:rFonts w:ascii="Times New Roman" w:cs="Times New Roman" w:eastAsia="Times New Roman" w:hAnsi="Times New Roman"/>
          <w:sz w:val="15"/>
          <w:szCs w:val="15"/>
          <w:color w:val="262626"/>
        </w:rPr>
        <w:t>, vol. 14, no. 3,</w:t>
      </w: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277–330, Jul. 2005.</w:t>
      </w:r>
    </w:p>
    <w:p>
      <w:pPr>
        <w:spacing w:after="0" w:line="35" w:lineRule="exact"/>
        <w:rPr>
          <w:rFonts w:ascii="Times New Roman" w:cs="Times New Roman" w:eastAsia="Times New Roman" w:hAnsi="Times New Roman"/>
          <w:sz w:val="16"/>
          <w:szCs w:val="16"/>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M. G. Ilieva and O. Ormandjieva, “Models derived from automatically analyzed textual user requirements,” in </w:t>
      </w:r>
      <w:r>
        <w:rPr>
          <w:rFonts w:ascii="Times New Roman" w:cs="Times New Roman" w:eastAsia="Times New Roman" w:hAnsi="Times New Roman"/>
          <w:sz w:val="16"/>
          <w:szCs w:val="16"/>
          <w:i w:val="1"/>
          <w:iCs w:val="1"/>
          <w:color w:val="262626"/>
        </w:rPr>
        <w:t>Proc. 4th Int. Conf. Softw. Eng.</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Res., Manag. Appl.</w:t>
      </w:r>
      <w:r>
        <w:rPr>
          <w:rFonts w:ascii="Times New Roman" w:cs="Times New Roman" w:eastAsia="Times New Roman" w:hAnsi="Times New Roman"/>
          <w:sz w:val="16"/>
          <w:szCs w:val="16"/>
          <w:color w:val="262626"/>
        </w:rPr>
        <w:t>, Seattle, WA, USA, 2006, pp. 13–21.</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M. G. Ilieva and O. Ormandjieva, “Automatic transition of natural lan-guage software requirements specification into formal presentation,” in </w:t>
      </w:r>
      <w:r>
        <w:rPr>
          <w:rFonts w:ascii="Times New Roman" w:cs="Times New Roman" w:eastAsia="Times New Roman" w:hAnsi="Times New Roman"/>
          <w:sz w:val="16"/>
          <w:szCs w:val="16"/>
          <w:i w:val="1"/>
          <w:iCs w:val="1"/>
          <w:color w:val="262626"/>
        </w:rPr>
        <w:t>Proc. Int. Conf. Appl. Natural Lang. Inf. Syst.</w:t>
      </w:r>
      <w:r>
        <w:rPr>
          <w:rFonts w:ascii="Times New Roman" w:cs="Times New Roman" w:eastAsia="Times New Roman" w:hAnsi="Times New Roman"/>
          <w:sz w:val="16"/>
          <w:szCs w:val="16"/>
          <w:color w:val="262626"/>
        </w:rPr>
        <w:t>, Alicante, Spain, 2005,</w:t>
      </w:r>
    </w:p>
    <w:p>
      <w:pPr>
        <w:spacing w:after="0" w:line="1" w:lineRule="exact"/>
        <w:rPr>
          <w:rFonts w:ascii="Times New Roman" w:cs="Times New Roman" w:eastAsia="Times New Roman" w:hAnsi="Times New Roman"/>
          <w:sz w:val="16"/>
          <w:szCs w:val="16"/>
          <w:color w:val="262626"/>
        </w:rPr>
      </w:pP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392–397.</w:t>
      </w:r>
    </w:p>
    <w:p>
      <w:pPr>
        <w:spacing w:after="0" w:line="35" w:lineRule="exact"/>
        <w:rPr>
          <w:rFonts w:ascii="Times New Roman" w:cs="Times New Roman" w:eastAsia="Times New Roman" w:hAnsi="Times New Roman"/>
          <w:sz w:val="16"/>
          <w:szCs w:val="16"/>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A. V. Knethen, “Change-oriented requirements traceability: Support for evolution of embedded systems,” in </w:t>
      </w:r>
      <w:r>
        <w:rPr>
          <w:rFonts w:ascii="Times New Roman" w:cs="Times New Roman" w:eastAsia="Times New Roman" w:hAnsi="Times New Roman"/>
          <w:sz w:val="16"/>
          <w:szCs w:val="16"/>
          <w:i w:val="1"/>
          <w:iCs w:val="1"/>
          <w:color w:val="262626"/>
        </w:rPr>
        <w:t>Proc. Int. Conf. Softw. Maintenance</w:t>
      </w:r>
      <w:r>
        <w:rPr>
          <w:rFonts w:ascii="Times New Roman" w:cs="Times New Roman" w:eastAsia="Times New Roman" w:hAnsi="Times New Roman"/>
          <w:sz w:val="16"/>
          <w:szCs w:val="16"/>
          <w:color w:val="262626"/>
        </w:rPr>
        <w:t>, Montreal, QC, Canada, pp. 482–485, 2002.</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22"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L. Briand, D. Falessi, S. Nejati, M. Sabetzadeh, and T. Yue, “Traceability and SysML design slices to support safety inspections: A controlled experiment,” </w:t>
      </w:r>
      <w:r>
        <w:rPr>
          <w:rFonts w:ascii="Times New Roman" w:cs="Times New Roman" w:eastAsia="Times New Roman" w:hAnsi="Times New Roman"/>
          <w:sz w:val="16"/>
          <w:szCs w:val="16"/>
          <w:i w:val="1"/>
          <w:iCs w:val="1"/>
          <w:color w:val="262626"/>
        </w:rPr>
        <w:t>ACM Trans. Softw. Eng. Methodol.</w:t>
      </w:r>
      <w:r>
        <w:rPr>
          <w:rFonts w:ascii="Times New Roman" w:cs="Times New Roman" w:eastAsia="Times New Roman" w:hAnsi="Times New Roman"/>
          <w:sz w:val="16"/>
          <w:szCs w:val="16"/>
          <w:color w:val="262626"/>
        </w:rPr>
        <w:t>, vol. 23, no. 1, Feb. 2014, Art. no. 9.</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P. Mäder and A. Egyed, “Do developers benefit from requirements trace-ability when evolving and maintaining a software system?” </w:t>
      </w:r>
      <w:r>
        <w:rPr>
          <w:rFonts w:ascii="Times New Roman" w:cs="Times New Roman" w:eastAsia="Times New Roman" w:hAnsi="Times New Roman"/>
          <w:sz w:val="16"/>
          <w:szCs w:val="16"/>
          <w:i w:val="1"/>
          <w:iCs w:val="1"/>
          <w:color w:val="262626"/>
        </w:rPr>
        <w:t>Empirical</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Softw. Eng.</w:t>
      </w:r>
      <w:r>
        <w:rPr>
          <w:rFonts w:ascii="Times New Roman" w:cs="Times New Roman" w:eastAsia="Times New Roman" w:hAnsi="Times New Roman"/>
          <w:sz w:val="16"/>
          <w:szCs w:val="16"/>
          <w:color w:val="262626"/>
        </w:rPr>
        <w:t>, vol. 20, no. 2, pp. 413–441, Jun. 2015.</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A. Ghabi and A. Egyed, “Exploiting traceability uncertainty between architectural models and code,” in </w:t>
      </w:r>
      <w:r>
        <w:rPr>
          <w:rFonts w:ascii="Times New Roman" w:cs="Times New Roman" w:eastAsia="Times New Roman" w:hAnsi="Times New Roman"/>
          <w:sz w:val="16"/>
          <w:szCs w:val="16"/>
          <w:i w:val="1"/>
          <w:iCs w:val="1"/>
          <w:color w:val="262626"/>
        </w:rPr>
        <w:t>Proc. Joint Working IEEE/IFIP</w:t>
      </w:r>
      <w:r>
        <w:rPr>
          <w:rFonts w:ascii="Times New Roman" w:cs="Times New Roman" w:eastAsia="Times New Roman" w:hAnsi="Times New Roman"/>
          <w:sz w:val="16"/>
          <w:szCs w:val="16"/>
          <w:color w:val="262626"/>
        </w:rPr>
        <w:t xml:space="preserve"> </w:t>
      </w:r>
      <w:r>
        <w:rPr>
          <w:rFonts w:ascii="Times New Roman" w:cs="Times New Roman" w:eastAsia="Times New Roman" w:hAnsi="Times New Roman"/>
          <w:sz w:val="16"/>
          <w:szCs w:val="16"/>
          <w:i w:val="1"/>
          <w:iCs w:val="1"/>
          <w:color w:val="262626"/>
        </w:rPr>
        <w:t>Conf. Softw. Archit. Eur. Conf. Softw. Archit.</w:t>
      </w:r>
      <w:r>
        <w:rPr>
          <w:rFonts w:ascii="Times New Roman" w:cs="Times New Roman" w:eastAsia="Times New Roman" w:hAnsi="Times New Roman"/>
          <w:sz w:val="16"/>
          <w:szCs w:val="16"/>
          <w:color w:val="262626"/>
        </w:rPr>
        <w:t>, Helsinki, Finland, 2012,</w:t>
      </w:r>
    </w:p>
    <w:p>
      <w:pPr>
        <w:spacing w:after="0" w:line="1" w:lineRule="exact"/>
        <w:rPr>
          <w:rFonts w:ascii="Times New Roman" w:cs="Times New Roman" w:eastAsia="Times New Roman" w:hAnsi="Times New Roman"/>
          <w:sz w:val="16"/>
          <w:szCs w:val="16"/>
          <w:color w:val="262626"/>
        </w:rPr>
      </w:pP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171–180.</w:t>
      </w:r>
    </w:p>
    <w:p>
      <w:pPr>
        <w:spacing w:after="0" w:line="36" w:lineRule="exact"/>
        <w:rPr>
          <w:rFonts w:ascii="Times New Roman" w:cs="Times New Roman" w:eastAsia="Times New Roman" w:hAnsi="Times New Roman"/>
          <w:sz w:val="16"/>
          <w:szCs w:val="16"/>
          <w:color w:val="262626"/>
        </w:rPr>
      </w:pPr>
    </w:p>
    <w:p>
      <w:pPr>
        <w:ind w:left="373" w:hanging="373"/>
        <w:spacing w:after="0" w:line="210"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A. Ghabi and A. Egyed, “Exploiting traceability uncertainty among arti-facts and code,” </w:t>
      </w:r>
      <w:r>
        <w:rPr>
          <w:rFonts w:ascii="Times New Roman" w:cs="Times New Roman" w:eastAsia="Times New Roman" w:hAnsi="Times New Roman"/>
          <w:sz w:val="16"/>
          <w:szCs w:val="16"/>
          <w:i w:val="1"/>
          <w:iCs w:val="1"/>
          <w:color w:val="262626"/>
        </w:rPr>
        <w:t>J. Syst. Softw.</w:t>
      </w:r>
      <w:r>
        <w:rPr>
          <w:rFonts w:ascii="Times New Roman" w:cs="Times New Roman" w:eastAsia="Times New Roman" w:hAnsi="Times New Roman"/>
          <w:sz w:val="16"/>
          <w:szCs w:val="16"/>
          <w:color w:val="262626"/>
        </w:rPr>
        <w:t>, vol. 108, pp. 178–192, Oct. 2015.</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33"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C. Trubiani, A. Ghabi, and A. Egyed, “Exploiting traceability uncertainty between software architectural models and performance analysis results,” in </w:t>
      </w:r>
      <w:r>
        <w:rPr>
          <w:rFonts w:ascii="Times New Roman" w:cs="Times New Roman" w:eastAsia="Times New Roman" w:hAnsi="Times New Roman"/>
          <w:sz w:val="15"/>
          <w:szCs w:val="15"/>
          <w:i w:val="1"/>
          <w:iCs w:val="1"/>
          <w:color w:val="262626"/>
        </w:rPr>
        <w:t>Proc. Eur. Conf. Softw. Archit.</w:t>
      </w:r>
      <w:r>
        <w:rPr>
          <w:rFonts w:ascii="Times New Roman" w:cs="Times New Roman" w:eastAsia="Times New Roman" w:hAnsi="Times New Roman"/>
          <w:sz w:val="15"/>
          <w:szCs w:val="15"/>
          <w:color w:val="262626"/>
        </w:rPr>
        <w:t>, Cavtat, Croatia, 2015, pp. 305–321.</w:t>
      </w:r>
    </w:p>
    <w:p>
      <w:pPr>
        <w:spacing w:after="0" w:line="36" w:lineRule="exact"/>
        <w:rPr>
          <w:rFonts w:ascii="Times New Roman" w:cs="Times New Roman" w:eastAsia="Times New Roman" w:hAnsi="Times New Roman"/>
          <w:sz w:val="15"/>
          <w:szCs w:val="15"/>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C. Trubiani, A. Ghabi, and A. Egyed, “Exploiting traceability uncer-tainty between software architectural models and extra-functional results,” </w:t>
      </w:r>
      <w:r>
        <w:rPr>
          <w:rFonts w:ascii="Times New Roman" w:cs="Times New Roman" w:eastAsia="Times New Roman" w:hAnsi="Times New Roman"/>
          <w:sz w:val="16"/>
          <w:szCs w:val="16"/>
          <w:i w:val="1"/>
          <w:iCs w:val="1"/>
          <w:color w:val="262626"/>
        </w:rPr>
        <w:t>J. Syst. Softw.</w:t>
      </w:r>
      <w:r>
        <w:rPr>
          <w:rFonts w:ascii="Times New Roman" w:cs="Times New Roman" w:eastAsia="Times New Roman" w:hAnsi="Times New Roman"/>
          <w:sz w:val="16"/>
          <w:szCs w:val="16"/>
          <w:color w:val="262626"/>
        </w:rPr>
        <w:t>, vol. 125, pp. 15–34, Mar. 2017.</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33"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M. Fockel and J. Holtmann, “A requirements engineering methodology combining models and controlled natural language,” in </w:t>
      </w:r>
      <w:r>
        <w:rPr>
          <w:rFonts w:ascii="Times New Roman" w:cs="Times New Roman" w:eastAsia="Times New Roman" w:hAnsi="Times New Roman"/>
          <w:sz w:val="15"/>
          <w:szCs w:val="15"/>
          <w:i w:val="1"/>
          <w:iCs w:val="1"/>
          <w:color w:val="262626"/>
        </w:rPr>
        <w:t>Proc. 4th IEEE Int.</w:t>
      </w:r>
      <w:r>
        <w:rPr>
          <w:rFonts w:ascii="Times New Roman" w:cs="Times New Roman" w:eastAsia="Times New Roman" w:hAnsi="Times New Roman"/>
          <w:sz w:val="15"/>
          <w:szCs w:val="15"/>
          <w:color w:val="262626"/>
        </w:rPr>
        <w:t xml:space="preserve"> </w:t>
      </w:r>
      <w:r>
        <w:rPr>
          <w:rFonts w:ascii="Times New Roman" w:cs="Times New Roman" w:eastAsia="Times New Roman" w:hAnsi="Times New Roman"/>
          <w:sz w:val="15"/>
          <w:szCs w:val="15"/>
          <w:i w:val="1"/>
          <w:iCs w:val="1"/>
          <w:color w:val="262626"/>
        </w:rPr>
        <w:t>Model-Driven Requirements Eng. Workshop</w:t>
      </w:r>
      <w:r>
        <w:rPr>
          <w:rFonts w:ascii="Times New Roman" w:cs="Times New Roman" w:eastAsia="Times New Roman" w:hAnsi="Times New Roman"/>
          <w:sz w:val="15"/>
          <w:szCs w:val="15"/>
          <w:color w:val="262626"/>
        </w:rPr>
        <w:t>, Karlskrona, Sweden, 2014,</w:t>
      </w: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67–76.</w:t>
      </w:r>
    </w:p>
    <w:p>
      <w:pPr>
        <w:spacing w:after="0" w:line="36" w:lineRule="exact"/>
        <w:rPr>
          <w:rFonts w:ascii="Times New Roman" w:cs="Times New Roman" w:eastAsia="Times New Roman" w:hAnsi="Times New Roman"/>
          <w:sz w:val="16"/>
          <w:szCs w:val="16"/>
          <w:color w:val="262626"/>
        </w:rPr>
      </w:pPr>
    </w:p>
    <w:p>
      <w:pPr>
        <w:jc w:val="both"/>
        <w:ind w:left="373" w:hanging="373"/>
        <w:spacing w:after="0" w:line="225"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M. Daun, M. Fockel, J. Holtmann, and B. Tenbergen, “Goal-scenario-oriented requirements engineering for functional decomposition with bidi-rectional transformation to controlled natural language: Case study “body control module” Inst. Comput. Sci. Bus. Inf. Syst., Univ. Duisburg-Essen, Essen, Germany, ICB Res. Rep. 55, 2013.</w:t>
      </w:r>
    </w:p>
    <w:p>
      <w:pPr>
        <w:spacing w:after="0" w:line="35" w:lineRule="exact"/>
        <w:rPr>
          <w:rFonts w:ascii="Times New Roman" w:cs="Times New Roman" w:eastAsia="Times New Roman" w:hAnsi="Times New Roman"/>
          <w:sz w:val="16"/>
          <w:szCs w:val="16"/>
          <w:color w:val="262626"/>
        </w:rPr>
      </w:pPr>
    </w:p>
    <w:p>
      <w:pPr>
        <w:jc w:val="both"/>
        <w:ind w:left="373" w:hanging="373"/>
        <w:spacing w:after="0" w:line="233"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A. Tang, P. Liang, V. Clerc, and H. van Vliet, “Traceability in the co-evolution of architectural requirements and design,” in </w:t>
      </w:r>
      <w:r>
        <w:rPr>
          <w:rFonts w:ascii="Times New Roman" w:cs="Times New Roman" w:eastAsia="Times New Roman" w:hAnsi="Times New Roman"/>
          <w:sz w:val="15"/>
          <w:szCs w:val="15"/>
          <w:i w:val="1"/>
          <w:iCs w:val="1"/>
          <w:color w:val="262626"/>
        </w:rPr>
        <w:t>Relating Software</w:t>
      </w:r>
      <w:r>
        <w:rPr>
          <w:rFonts w:ascii="Times New Roman" w:cs="Times New Roman" w:eastAsia="Times New Roman" w:hAnsi="Times New Roman"/>
          <w:sz w:val="15"/>
          <w:szCs w:val="15"/>
          <w:color w:val="262626"/>
        </w:rPr>
        <w:t xml:space="preserve"> </w:t>
      </w:r>
      <w:r>
        <w:rPr>
          <w:rFonts w:ascii="Times New Roman" w:cs="Times New Roman" w:eastAsia="Times New Roman" w:hAnsi="Times New Roman"/>
          <w:sz w:val="15"/>
          <w:szCs w:val="15"/>
          <w:i w:val="1"/>
          <w:iCs w:val="1"/>
          <w:color w:val="262626"/>
        </w:rPr>
        <w:t xml:space="preserve">Requirements and Architectures. </w:t>
      </w:r>
      <w:r>
        <w:rPr>
          <w:rFonts w:ascii="Times New Roman" w:cs="Times New Roman" w:eastAsia="Times New Roman" w:hAnsi="Times New Roman"/>
          <w:sz w:val="15"/>
          <w:szCs w:val="15"/>
          <w:color w:val="262626"/>
        </w:rPr>
        <w:t>Berlin, Germany: Springer-Verlag, 2011,</w:t>
      </w:r>
    </w:p>
    <w:p>
      <w:pPr>
        <w:ind w:left="613" w:hanging="247"/>
        <w:spacing w:after="0" w:line="234" w:lineRule="auto"/>
        <w:tabs>
          <w:tab w:leader="none" w:pos="613" w:val="left"/>
        </w:tabs>
        <w:numPr>
          <w:ilvl w:val="1"/>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35–60.</w:t>
      </w:r>
    </w:p>
    <w:p>
      <w:pPr>
        <w:spacing w:after="0" w:line="36" w:lineRule="exact"/>
        <w:rPr>
          <w:rFonts w:ascii="Times New Roman" w:cs="Times New Roman" w:eastAsia="Times New Roman" w:hAnsi="Times New Roman"/>
          <w:sz w:val="16"/>
          <w:szCs w:val="16"/>
          <w:color w:val="262626"/>
        </w:rPr>
      </w:pPr>
    </w:p>
    <w:p>
      <w:pPr>
        <w:jc w:val="both"/>
        <w:ind w:left="373" w:hanging="373"/>
        <w:spacing w:after="0" w:line="218"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M. Rahimi and J. Cleland-Huang, “Patterns of co-evolution between requirements and source code,” in </w:t>
      </w:r>
      <w:r>
        <w:rPr>
          <w:rFonts w:ascii="Times New Roman" w:cs="Times New Roman" w:eastAsia="Times New Roman" w:hAnsi="Times New Roman"/>
          <w:sz w:val="16"/>
          <w:szCs w:val="16"/>
          <w:i w:val="1"/>
          <w:iCs w:val="1"/>
          <w:color w:val="262626"/>
        </w:rPr>
        <w:t>Proc. 5th IEEE Int. Workshop Require-ments Patterns</w:t>
      </w:r>
      <w:r>
        <w:rPr>
          <w:rFonts w:ascii="Times New Roman" w:cs="Times New Roman" w:eastAsia="Times New Roman" w:hAnsi="Times New Roman"/>
          <w:sz w:val="16"/>
          <w:szCs w:val="16"/>
          <w:color w:val="262626"/>
        </w:rPr>
        <w:t>, Ottawa, ON, Canada, 2015, pp. 25–31.</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22"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W.-Z. Zhao, H.-Y. Zhao, and Z.-J. Hu, “A framework for synchronization between feature configurations and use cases based on bidirectional pro-gramming,” in </w:t>
      </w:r>
      <w:r>
        <w:rPr>
          <w:rFonts w:ascii="Times New Roman" w:cs="Times New Roman" w:eastAsia="Times New Roman" w:hAnsi="Times New Roman"/>
          <w:sz w:val="16"/>
          <w:szCs w:val="16"/>
          <w:i w:val="1"/>
          <w:iCs w:val="1"/>
          <w:color w:val="262626"/>
        </w:rPr>
        <w:t>Proc. 24th IEEE Int. Requirements Eng. Conf. Workshops</w:t>
      </w:r>
      <w:r>
        <w:rPr>
          <w:rFonts w:ascii="Times New Roman" w:cs="Times New Roman" w:eastAsia="Times New Roman" w:hAnsi="Times New Roman"/>
          <w:sz w:val="16"/>
          <w:szCs w:val="16"/>
          <w:color w:val="262626"/>
        </w:rPr>
        <w:t>, Beijing, China, 2016, pp. 170–179.</w:t>
      </w:r>
    </w:p>
    <w:p>
      <w:pPr>
        <w:spacing w:after="0" w:line="37" w:lineRule="exact"/>
        <w:rPr>
          <w:rFonts w:ascii="Times New Roman" w:cs="Times New Roman" w:eastAsia="Times New Roman" w:hAnsi="Times New Roman"/>
          <w:sz w:val="16"/>
          <w:szCs w:val="16"/>
          <w:color w:val="262626"/>
        </w:rPr>
      </w:pPr>
    </w:p>
    <w:p>
      <w:pPr>
        <w:jc w:val="both"/>
        <w:ind w:left="373" w:hanging="373"/>
        <w:spacing w:after="0" w:line="233" w:lineRule="auto"/>
        <w:tabs>
          <w:tab w:leader="none" w:pos="373" w:val="left"/>
        </w:tabs>
        <w:numPr>
          <w:ilvl w:val="0"/>
          <w:numId w:val="49"/>
        </w:numPr>
        <w:rPr>
          <w:rFonts w:ascii="Times New Roman" w:cs="Times New Roman" w:eastAsia="Times New Roman" w:hAnsi="Times New Roman"/>
          <w:sz w:val="15"/>
          <w:szCs w:val="15"/>
          <w:color w:val="262626"/>
        </w:rPr>
      </w:pPr>
      <w:r>
        <w:rPr>
          <w:rFonts w:ascii="Times New Roman" w:cs="Times New Roman" w:eastAsia="Times New Roman" w:hAnsi="Times New Roman"/>
          <w:sz w:val="15"/>
          <w:szCs w:val="15"/>
          <w:color w:val="262626"/>
        </w:rPr>
        <w:t xml:space="preserve">D. Blouin </w:t>
      </w:r>
      <w:r>
        <w:rPr>
          <w:rFonts w:ascii="Times New Roman" w:cs="Times New Roman" w:eastAsia="Times New Roman" w:hAnsi="Times New Roman"/>
          <w:sz w:val="15"/>
          <w:szCs w:val="15"/>
          <w:i w:val="1"/>
          <w:iCs w:val="1"/>
          <w:color w:val="262626"/>
        </w:rPr>
        <w:t>et al.</w:t>
      </w:r>
      <w:r>
        <w:rPr>
          <w:rFonts w:ascii="Times New Roman" w:cs="Times New Roman" w:eastAsia="Times New Roman" w:hAnsi="Times New Roman"/>
          <w:sz w:val="15"/>
          <w:szCs w:val="15"/>
          <w:color w:val="262626"/>
        </w:rPr>
        <w:t xml:space="preserve">, “A semi-automated approach for the co-refinement of re-quirements and architecture models,” in </w:t>
      </w:r>
      <w:r>
        <w:rPr>
          <w:rFonts w:ascii="Times New Roman" w:cs="Times New Roman" w:eastAsia="Times New Roman" w:hAnsi="Times New Roman"/>
          <w:sz w:val="15"/>
          <w:szCs w:val="15"/>
          <w:i w:val="1"/>
          <w:iCs w:val="1"/>
          <w:color w:val="262626"/>
        </w:rPr>
        <w:t>Proc. 25th IEEE Int. Requirements</w:t>
      </w:r>
      <w:r>
        <w:rPr>
          <w:rFonts w:ascii="Times New Roman" w:cs="Times New Roman" w:eastAsia="Times New Roman" w:hAnsi="Times New Roman"/>
          <w:sz w:val="15"/>
          <w:szCs w:val="15"/>
          <w:color w:val="262626"/>
        </w:rPr>
        <w:t xml:space="preserve"> </w:t>
      </w:r>
      <w:r>
        <w:rPr>
          <w:rFonts w:ascii="Times New Roman" w:cs="Times New Roman" w:eastAsia="Times New Roman" w:hAnsi="Times New Roman"/>
          <w:sz w:val="15"/>
          <w:szCs w:val="15"/>
          <w:i w:val="1"/>
          <w:iCs w:val="1"/>
          <w:color w:val="262626"/>
        </w:rPr>
        <w:t>Eng. Conf. Workshops</w:t>
      </w:r>
      <w:r>
        <w:rPr>
          <w:rFonts w:ascii="Times New Roman" w:cs="Times New Roman" w:eastAsia="Times New Roman" w:hAnsi="Times New Roman"/>
          <w:sz w:val="15"/>
          <w:szCs w:val="15"/>
          <w:color w:val="262626"/>
        </w:rPr>
        <w:t>, Lisbon, Portugal, 2017, pp. 36–45.</w:t>
      </w:r>
    </w:p>
    <w:p>
      <w:pPr>
        <w:spacing w:after="0" w:line="36" w:lineRule="exact"/>
        <w:rPr>
          <w:rFonts w:ascii="Times New Roman" w:cs="Times New Roman" w:eastAsia="Times New Roman" w:hAnsi="Times New Roman"/>
          <w:sz w:val="15"/>
          <w:szCs w:val="15"/>
          <w:color w:val="262626"/>
        </w:rPr>
      </w:pPr>
    </w:p>
    <w:p>
      <w:pPr>
        <w:jc w:val="both"/>
        <w:ind w:left="373" w:hanging="373"/>
        <w:spacing w:after="0" w:line="222" w:lineRule="auto"/>
        <w:tabs>
          <w:tab w:leader="none" w:pos="373" w:val="left"/>
        </w:tabs>
        <w:numPr>
          <w:ilvl w:val="0"/>
          <w:numId w:val="49"/>
        </w:numPr>
        <w:rPr>
          <w:rFonts w:ascii="Times New Roman" w:cs="Times New Roman" w:eastAsia="Times New Roman" w:hAnsi="Times New Roman"/>
          <w:sz w:val="16"/>
          <w:szCs w:val="16"/>
          <w:color w:val="262626"/>
        </w:rPr>
      </w:pPr>
      <w:r>
        <w:rPr>
          <w:rFonts w:ascii="Times New Roman" w:cs="Times New Roman" w:eastAsia="Times New Roman" w:hAnsi="Times New Roman"/>
          <w:sz w:val="16"/>
          <w:szCs w:val="16"/>
          <w:color w:val="262626"/>
        </w:rPr>
        <w:t xml:space="preserve">S. Rahmoun, E. Borde, and L. Pautet, “Multi-objectives refinement of AADL models for the synthesis embedded systems (mu-RAMSES),” in </w:t>
      </w:r>
      <w:r>
        <w:rPr>
          <w:rFonts w:ascii="Times New Roman" w:cs="Times New Roman" w:eastAsia="Times New Roman" w:hAnsi="Times New Roman"/>
          <w:sz w:val="16"/>
          <w:szCs w:val="16"/>
          <w:i w:val="1"/>
          <w:iCs w:val="1"/>
          <w:color w:val="262626"/>
        </w:rPr>
        <w:t>Proc. 20th Int. Conf. Eng. Complex Comput. Syst.</w:t>
      </w:r>
      <w:r>
        <w:rPr>
          <w:rFonts w:ascii="Times New Roman" w:cs="Times New Roman" w:eastAsia="Times New Roman" w:hAnsi="Times New Roman"/>
          <w:sz w:val="16"/>
          <w:szCs w:val="16"/>
          <w:color w:val="262626"/>
        </w:rPr>
        <w:t>, Gold Coast, QLD,</w:t>
      </w:r>
      <w:r>
        <w:rPr>
          <w:rFonts w:ascii="Times New Roman" w:cs="Times New Roman" w:eastAsia="Times New Roman" w:hAnsi="Times New Roman"/>
          <w:sz w:val="16"/>
          <w:szCs w:val="16"/>
          <w:i w:val="1"/>
          <w:iCs w:val="1"/>
          <w:color w:val="262626"/>
        </w:rPr>
        <w:t xml:space="preserve"> </w:t>
      </w:r>
      <w:r>
        <w:rPr>
          <w:rFonts w:ascii="Times New Roman" w:cs="Times New Roman" w:eastAsia="Times New Roman" w:hAnsi="Times New Roman"/>
          <w:sz w:val="16"/>
          <w:szCs w:val="16"/>
          <w:color w:val="262626"/>
        </w:rPr>
        <w:t>Australia, 2015, pp. 21–30.</w:t>
      </w:r>
    </w:p>
    <w:p>
      <w:pPr>
        <w:sectPr>
          <w:pgSz w:w="11900" w:h="16840" w:orient="portrait"/>
          <w:cols w:equalWidth="0" w:num="2">
            <w:col w:w="5021" w:space="247"/>
            <w:col w:w="5033"/>
          </w:cols>
          <w:pgMar w:left="759" w:top="1440" w:right="840" w:bottom="784" w:gutter="0" w:footer="0" w:header="0"/>
        </w:sectPr>
      </w:pPr>
    </w:p>
    <w:bookmarkStart w:id="20" w:name="page21"/>
    <w:bookmarkEnd w:id="20"/>
    <w:p>
      <w:pPr>
        <w:spacing w:after="0" w:line="200" w:lineRule="exact"/>
        <w:rPr>
          <w:sz w:val="20"/>
          <w:szCs w:val="20"/>
          <w:color w:val="auto"/>
        </w:rPr>
      </w:pPr>
    </w:p>
    <w:p>
      <w:pPr>
        <w:spacing w:after="0" w:line="231" w:lineRule="exact"/>
        <w:rPr>
          <w:sz w:val="20"/>
          <w:szCs w:val="20"/>
          <w:color w:val="auto"/>
        </w:rPr>
      </w:pPr>
    </w:p>
    <w:p>
      <w:pPr>
        <w:jc w:val="both"/>
        <w:ind w:left="1680"/>
        <w:spacing w:after="0" w:line="222" w:lineRule="auto"/>
        <w:rPr>
          <w:sz w:val="20"/>
          <w:szCs w:val="20"/>
          <w:color w:val="auto"/>
        </w:rPr>
      </w:pPr>
      <w:r>
        <w:rPr>
          <w:rFonts w:ascii="Arial" w:cs="Arial" w:eastAsia="Arial" w:hAnsi="Arial"/>
          <w:sz w:val="16"/>
          <w:szCs w:val="16"/>
          <w:b w:val="1"/>
          <w:bCs w:val="1"/>
          <w:color w:val="262626"/>
        </w:rPr>
        <w:t xml:space="preserve">Fei Wang </w:t>
      </w:r>
      <w:r>
        <w:rPr>
          <w:rFonts w:ascii="Times New Roman" w:cs="Times New Roman" w:eastAsia="Times New Roman" w:hAnsi="Times New Roman"/>
          <w:sz w:val="16"/>
          <w:szCs w:val="16"/>
          <w:color w:val="262626"/>
        </w:rPr>
        <w:t>was born in 1990. He is currently working</w:t>
      </w:r>
      <w:r>
        <w:rPr>
          <w:rFonts w:ascii="Arial" w:cs="Arial" w:eastAsia="Arial" w:hAnsi="Arial"/>
          <w:sz w:val="16"/>
          <w:szCs w:val="16"/>
          <w:b w:val="1"/>
          <w:bCs w:val="1"/>
          <w:color w:val="262626"/>
        </w:rPr>
        <w:t xml:space="preserve"> </w:t>
      </w:r>
      <w:r>
        <w:rPr>
          <w:rFonts w:ascii="Times New Roman" w:cs="Times New Roman" w:eastAsia="Times New Roman" w:hAnsi="Times New Roman"/>
          <w:sz w:val="16"/>
          <w:szCs w:val="16"/>
          <w:color w:val="262626"/>
        </w:rPr>
        <w:t>toward the Ph.D. degree in software engineering with the Nanjing University of Aeronautics and Astronau-tics, Nanjing,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-431165</wp:posOffset>
            </wp:positionV>
            <wp:extent cx="911860" cy="11398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8" w:lineRule="exact"/>
        <w:rPr>
          <w:sz w:val="20"/>
          <w:szCs w:val="20"/>
          <w:color w:val="auto"/>
        </w:rPr>
      </w:pPr>
    </w:p>
    <w:p>
      <w:pPr>
        <w:jc w:val="both"/>
        <w:ind w:left="1680" w:firstLine="262"/>
        <w:spacing w:after="0" w:line="222" w:lineRule="auto"/>
        <w:rPr>
          <w:sz w:val="20"/>
          <w:szCs w:val="20"/>
          <w:color w:val="auto"/>
        </w:rPr>
      </w:pPr>
      <w:r>
        <w:rPr>
          <w:rFonts w:ascii="Times New Roman" w:cs="Times New Roman" w:eastAsia="Times New Roman" w:hAnsi="Times New Roman"/>
          <w:sz w:val="16"/>
          <w:szCs w:val="16"/>
          <w:color w:val="262626"/>
        </w:rPr>
        <w:t>His main research interests include require-ment engineering, safety-critical embedded soft-ware, model-driven development, and software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both"/>
        <w:ind w:left="1680"/>
        <w:spacing w:after="0" w:line="218" w:lineRule="auto"/>
        <w:rPr>
          <w:sz w:val="20"/>
          <w:szCs w:val="20"/>
          <w:color w:val="auto"/>
        </w:rPr>
      </w:pPr>
      <w:r>
        <w:rPr>
          <w:rFonts w:ascii="Arial" w:cs="Arial" w:eastAsia="Arial" w:hAnsi="Arial"/>
          <w:sz w:val="16"/>
          <w:szCs w:val="16"/>
          <w:b w:val="1"/>
          <w:bCs w:val="1"/>
          <w:color w:val="262626"/>
        </w:rPr>
        <w:t xml:space="preserve">Zhi-Bin Yang </w:t>
      </w:r>
      <w:r>
        <w:rPr>
          <w:rFonts w:ascii="Times New Roman" w:cs="Times New Roman" w:eastAsia="Times New Roman" w:hAnsi="Times New Roman"/>
          <w:sz w:val="16"/>
          <w:szCs w:val="16"/>
          <w:color w:val="262626"/>
        </w:rPr>
        <w:t>received the Ph.D. degree in computer</w:t>
      </w:r>
      <w:r>
        <w:rPr>
          <w:rFonts w:ascii="Arial" w:cs="Arial" w:eastAsia="Arial" w:hAnsi="Arial"/>
          <w:sz w:val="16"/>
          <w:szCs w:val="16"/>
          <w:b w:val="1"/>
          <w:bCs w:val="1"/>
          <w:color w:val="262626"/>
        </w:rPr>
        <w:t xml:space="preserve"> </w:t>
      </w:r>
      <w:r>
        <w:rPr>
          <w:rFonts w:ascii="Times New Roman" w:cs="Times New Roman" w:eastAsia="Times New Roman" w:hAnsi="Times New Roman"/>
          <w:sz w:val="16"/>
          <w:szCs w:val="16"/>
          <w:color w:val="262626"/>
        </w:rPr>
        <w:t>science from Beihang University, Beijing, China, in 2012.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-317500</wp:posOffset>
            </wp:positionV>
            <wp:extent cx="911860" cy="11398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7" w:lineRule="exact"/>
        <w:rPr>
          <w:sz w:val="20"/>
          <w:szCs w:val="20"/>
          <w:color w:val="auto"/>
        </w:rPr>
      </w:pPr>
    </w:p>
    <w:p>
      <w:pPr>
        <w:jc w:val="both"/>
        <w:ind w:left="1680" w:firstLine="222"/>
        <w:spacing w:after="0" w:line="244" w:lineRule="auto"/>
        <w:rPr>
          <w:sz w:val="20"/>
          <w:szCs w:val="20"/>
          <w:color w:val="auto"/>
        </w:rPr>
      </w:pPr>
      <w:r>
        <w:rPr>
          <w:rFonts w:ascii="Times New Roman" w:cs="Times New Roman" w:eastAsia="Times New Roman" w:hAnsi="Times New Roman"/>
          <w:sz w:val="15"/>
          <w:szCs w:val="15"/>
          <w:color w:val="262626"/>
        </w:rPr>
        <w:t>He is currently an Associate Professor of Soft-ware Engineering with the Nanjing University of Aeronautics and Astronautics, Nanjing, China. From April 2012 to December 2014, he was a Postdoctoral Researcher with the Institut de Recherche en Informa-tique de Toulouse, University of Toulouse, Toulouse, France. His research interests include safety-critical real-time system, formal verification, Architecture</w:t>
      </w:r>
    </w:p>
    <w:p>
      <w:pPr>
        <w:spacing w:after="0" w:line="232" w:lineRule="auto"/>
        <w:rPr>
          <w:sz w:val="20"/>
          <w:szCs w:val="20"/>
          <w:color w:val="auto"/>
        </w:rPr>
      </w:pPr>
      <w:r>
        <w:rPr>
          <w:rFonts w:ascii="Times New Roman" w:cs="Times New Roman" w:eastAsia="Times New Roman" w:hAnsi="Times New Roman"/>
          <w:sz w:val="16"/>
          <w:szCs w:val="16"/>
          <w:color w:val="262626"/>
        </w:rPr>
        <w:t>Analysis and Design Language, and synchronous languages.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left="1680"/>
        <w:spacing w:after="0" w:line="222" w:lineRule="auto"/>
        <w:rPr>
          <w:sz w:val="20"/>
          <w:szCs w:val="20"/>
          <w:color w:val="auto"/>
        </w:rPr>
      </w:pPr>
      <w:r>
        <w:rPr>
          <w:rFonts w:ascii="Arial" w:cs="Arial" w:eastAsia="Arial" w:hAnsi="Arial"/>
          <w:sz w:val="16"/>
          <w:szCs w:val="16"/>
          <w:b w:val="1"/>
          <w:bCs w:val="1"/>
          <w:color w:val="262626"/>
        </w:rPr>
        <w:t xml:space="preserve">Zhi-Qiu Huang </w:t>
      </w:r>
      <w:r>
        <w:rPr>
          <w:rFonts w:ascii="Times New Roman" w:cs="Times New Roman" w:eastAsia="Times New Roman" w:hAnsi="Times New Roman"/>
          <w:sz w:val="16"/>
          <w:szCs w:val="16"/>
          <w:color w:val="262626"/>
        </w:rPr>
        <w:t>received the Ph.D. degree in</w:t>
      </w:r>
      <w:r>
        <w:rPr>
          <w:rFonts w:ascii="Arial" w:cs="Arial" w:eastAsia="Arial" w:hAnsi="Arial"/>
          <w:sz w:val="16"/>
          <w:szCs w:val="16"/>
          <w:b w:val="1"/>
          <w:bCs w:val="1"/>
          <w:color w:val="262626"/>
        </w:rPr>
        <w:t xml:space="preserve"> </w:t>
      </w:r>
      <w:r>
        <w:rPr>
          <w:rFonts w:ascii="Times New Roman" w:cs="Times New Roman" w:eastAsia="Times New Roman" w:hAnsi="Times New Roman"/>
          <w:sz w:val="16"/>
          <w:szCs w:val="16"/>
          <w:color w:val="262626"/>
        </w:rPr>
        <w:t>computer science from the Nanjing University of Aeronautics and Astronautics, Nanjing, China, in 1999.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-431165</wp:posOffset>
            </wp:positionV>
            <wp:extent cx="911860" cy="11398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8" w:lineRule="exact"/>
        <w:rPr>
          <w:sz w:val="20"/>
          <w:szCs w:val="20"/>
          <w:color w:val="auto"/>
        </w:rPr>
      </w:pPr>
    </w:p>
    <w:p>
      <w:pPr>
        <w:jc w:val="both"/>
        <w:ind w:left="1680" w:firstLine="222"/>
        <w:spacing w:after="0" w:line="226" w:lineRule="auto"/>
        <w:rPr>
          <w:sz w:val="20"/>
          <w:szCs w:val="20"/>
          <w:color w:val="auto"/>
        </w:rPr>
      </w:pPr>
      <w:r>
        <w:rPr>
          <w:rFonts w:ascii="Times New Roman" w:cs="Times New Roman" w:eastAsia="Times New Roman" w:hAnsi="Times New Roman"/>
          <w:sz w:val="16"/>
          <w:szCs w:val="16"/>
          <w:color w:val="262626"/>
        </w:rPr>
        <w:t>He is currently a Professor and the Director of Software Safety in Computer Science with the Nan-jing University of Aeronautics and Astronautics. His current research interests include software safety, for-mal methods, requirement engineering, and software engineering.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left="1680"/>
        <w:spacing w:after="0" w:line="222" w:lineRule="auto"/>
        <w:rPr>
          <w:sz w:val="20"/>
          <w:szCs w:val="20"/>
          <w:color w:val="auto"/>
        </w:rPr>
      </w:pPr>
      <w:r>
        <w:rPr>
          <w:rFonts w:ascii="Arial" w:cs="Arial" w:eastAsia="Arial" w:hAnsi="Arial"/>
          <w:sz w:val="16"/>
          <w:szCs w:val="16"/>
          <w:b w:val="1"/>
          <w:bCs w:val="1"/>
          <w:color w:val="262626"/>
        </w:rPr>
        <w:t xml:space="preserve">Cheng-Wei Liu </w:t>
      </w:r>
      <w:r>
        <w:rPr>
          <w:rFonts w:ascii="Times New Roman" w:cs="Times New Roman" w:eastAsia="Times New Roman" w:hAnsi="Times New Roman"/>
          <w:sz w:val="16"/>
          <w:szCs w:val="16"/>
          <w:color w:val="262626"/>
        </w:rPr>
        <w:t>was born in 1994. He is currently</w:t>
      </w:r>
      <w:r>
        <w:rPr>
          <w:rFonts w:ascii="Arial" w:cs="Arial" w:eastAsia="Arial" w:hAnsi="Arial"/>
          <w:sz w:val="16"/>
          <w:szCs w:val="16"/>
          <w:b w:val="1"/>
          <w:bCs w:val="1"/>
          <w:color w:val="262626"/>
        </w:rPr>
        <w:t xml:space="preserve"> </w:t>
      </w:r>
      <w:r>
        <w:rPr>
          <w:rFonts w:ascii="Times New Roman" w:cs="Times New Roman" w:eastAsia="Times New Roman" w:hAnsi="Times New Roman"/>
          <w:sz w:val="16"/>
          <w:szCs w:val="16"/>
          <w:color w:val="262626"/>
        </w:rPr>
        <w:t>working toward the master’s degree in software engi-neering with the Nanjing University of Aeronautics and Astronautics, Nanjing,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-431165</wp:posOffset>
            </wp:positionV>
            <wp:extent cx="911860" cy="11398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8" w:lineRule="exact"/>
        <w:rPr>
          <w:sz w:val="20"/>
          <w:szCs w:val="20"/>
          <w:color w:val="auto"/>
        </w:rPr>
      </w:pPr>
    </w:p>
    <w:p>
      <w:pPr>
        <w:jc w:val="both"/>
        <w:ind w:left="1680" w:firstLine="272"/>
        <w:spacing w:after="0" w:line="218" w:lineRule="auto"/>
        <w:rPr>
          <w:sz w:val="20"/>
          <w:szCs w:val="20"/>
          <w:color w:val="auto"/>
        </w:rPr>
      </w:pPr>
      <w:r>
        <w:rPr>
          <w:rFonts w:ascii="Times New Roman" w:cs="Times New Roman" w:eastAsia="Times New Roman" w:hAnsi="Times New Roman"/>
          <w:sz w:val="16"/>
          <w:szCs w:val="16"/>
          <w:color w:val="262626"/>
        </w:rPr>
        <w:t>His research interests include safety-critical real-time systems, model-driven development, and Architecture Analysis and Design Language.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1" w:lineRule="exact"/>
        <w:rPr>
          <w:sz w:val="20"/>
          <w:szCs w:val="20"/>
          <w:color w:val="auto"/>
        </w:rPr>
      </w:pPr>
    </w:p>
    <w:p>
      <w:pPr>
        <w:jc w:val="both"/>
        <w:ind w:left="1660"/>
        <w:spacing w:after="0" w:line="218" w:lineRule="auto"/>
        <w:rPr>
          <w:sz w:val="20"/>
          <w:szCs w:val="20"/>
          <w:color w:val="auto"/>
        </w:rPr>
      </w:pPr>
      <w:r>
        <w:rPr>
          <w:rFonts w:ascii="Arial" w:cs="Arial" w:eastAsia="Arial" w:hAnsi="Arial"/>
          <w:sz w:val="16"/>
          <w:szCs w:val="16"/>
          <w:b w:val="1"/>
          <w:bCs w:val="1"/>
          <w:color w:val="262626"/>
        </w:rPr>
        <w:t xml:space="preserve">Yong Zhou </w:t>
      </w:r>
      <w:r>
        <w:rPr>
          <w:rFonts w:ascii="Times New Roman" w:cs="Times New Roman" w:eastAsia="Times New Roman" w:hAnsi="Times New Roman"/>
          <w:sz w:val="16"/>
          <w:szCs w:val="16"/>
          <w:color w:val="262626"/>
        </w:rPr>
        <w:t>received the Ph.D. degree in computer</w:t>
      </w:r>
      <w:r>
        <w:rPr>
          <w:rFonts w:ascii="Arial" w:cs="Arial" w:eastAsia="Arial" w:hAnsi="Arial"/>
          <w:sz w:val="16"/>
          <w:szCs w:val="16"/>
          <w:b w:val="1"/>
          <w:bCs w:val="1"/>
          <w:color w:val="262626"/>
        </w:rPr>
        <w:t xml:space="preserve"> </w:t>
      </w:r>
      <w:r>
        <w:rPr>
          <w:rFonts w:ascii="Times New Roman" w:cs="Times New Roman" w:eastAsia="Times New Roman" w:hAnsi="Times New Roman"/>
          <w:sz w:val="16"/>
          <w:szCs w:val="16"/>
          <w:color w:val="262626"/>
        </w:rPr>
        <w:t>science from the Nanjing University of Aeronautics and Astronautics, Nanjing, China, in 2006.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-317500</wp:posOffset>
            </wp:positionV>
            <wp:extent cx="911860" cy="11398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7" w:lineRule="exact"/>
        <w:rPr>
          <w:sz w:val="20"/>
          <w:szCs w:val="20"/>
          <w:color w:val="auto"/>
        </w:rPr>
      </w:pPr>
    </w:p>
    <w:p>
      <w:pPr>
        <w:jc w:val="both"/>
        <w:ind w:left="1660" w:firstLine="201"/>
        <w:spacing w:after="0" w:line="227" w:lineRule="auto"/>
        <w:rPr>
          <w:sz w:val="20"/>
          <w:szCs w:val="20"/>
          <w:color w:val="auto"/>
        </w:rPr>
      </w:pPr>
      <w:r>
        <w:rPr>
          <w:rFonts w:ascii="Times New Roman" w:cs="Times New Roman" w:eastAsia="Times New Roman" w:hAnsi="Times New Roman"/>
          <w:sz w:val="16"/>
          <w:szCs w:val="16"/>
          <w:color w:val="262626"/>
        </w:rPr>
        <w:t>From 2002 to 2009, he was a Lecturer. He is cur-rently an Associate Professor of Computer Science with the Nanjing University of Aeronautics and As-tronautics. He regularly teaches discrete mathematics and programming language. His research interests in-clude software engineering, formal methods, as well as artificial intelligence.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1660"/>
        <w:spacing w:after="0" w:line="218" w:lineRule="auto"/>
        <w:rPr>
          <w:sz w:val="20"/>
          <w:szCs w:val="20"/>
          <w:color w:val="auto"/>
        </w:rPr>
      </w:pPr>
      <w:r>
        <w:rPr>
          <w:rFonts w:ascii="Arial" w:cs="Arial" w:eastAsia="Arial" w:hAnsi="Arial"/>
          <w:sz w:val="16"/>
          <w:szCs w:val="16"/>
          <w:b w:val="1"/>
          <w:bCs w:val="1"/>
          <w:color w:val="262626"/>
        </w:rPr>
        <w:t xml:space="preserve">Jean-Paul Bodeveix </w:t>
      </w:r>
      <w:r>
        <w:rPr>
          <w:rFonts w:ascii="Times New Roman" w:cs="Times New Roman" w:eastAsia="Times New Roman" w:hAnsi="Times New Roman"/>
          <w:sz w:val="16"/>
          <w:szCs w:val="16"/>
          <w:color w:val="262626"/>
        </w:rPr>
        <w:t>received the Ph.D. degree in</w:t>
      </w:r>
      <w:r>
        <w:rPr>
          <w:rFonts w:ascii="Arial" w:cs="Arial" w:eastAsia="Arial" w:hAnsi="Arial"/>
          <w:sz w:val="16"/>
          <w:szCs w:val="16"/>
          <w:b w:val="1"/>
          <w:bCs w:val="1"/>
          <w:color w:val="262626"/>
        </w:rPr>
        <w:t xml:space="preserve"> </w:t>
      </w:r>
      <w:r>
        <w:rPr>
          <w:rFonts w:ascii="Times New Roman" w:cs="Times New Roman" w:eastAsia="Times New Roman" w:hAnsi="Times New Roman"/>
          <w:sz w:val="16"/>
          <w:szCs w:val="16"/>
          <w:color w:val="262626"/>
        </w:rPr>
        <w:t>computer science from the University of Paris-Sud 11, Orsay, France, in 1989.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-317500</wp:posOffset>
            </wp:positionV>
            <wp:extent cx="911860" cy="11398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7" w:lineRule="exact"/>
        <w:rPr>
          <w:sz w:val="20"/>
          <w:szCs w:val="20"/>
          <w:color w:val="auto"/>
        </w:rPr>
      </w:pPr>
    </w:p>
    <w:p>
      <w:pPr>
        <w:jc w:val="both"/>
        <w:ind w:left="1660" w:firstLine="198"/>
        <w:spacing w:after="0" w:line="244" w:lineRule="auto"/>
        <w:rPr>
          <w:sz w:val="20"/>
          <w:szCs w:val="20"/>
          <w:color w:val="auto"/>
        </w:rPr>
      </w:pPr>
      <w:r>
        <w:rPr>
          <w:rFonts w:ascii="Times New Roman" w:cs="Times New Roman" w:eastAsia="Times New Roman" w:hAnsi="Times New Roman"/>
          <w:sz w:val="15"/>
          <w:szCs w:val="15"/>
          <w:color w:val="262626"/>
        </w:rPr>
        <w:t>Since 1989, he has been an Assistant Professor of Computer Science with the University of Toulouse III, Toulouse, France, where he has been a Professor of Computer Science, since 2003. He has participated in European and national projects related to these do-mains. His current activities are linked to the study of real-time and synchronous language semantic proper-ties within proof assistants and to real-time modeling</w:t>
      </w:r>
    </w:p>
    <w:p>
      <w:pPr>
        <w:spacing w:after="0" w:line="34" w:lineRule="exact"/>
        <w:rPr>
          <w:sz w:val="20"/>
          <w:szCs w:val="20"/>
          <w:color w:val="auto"/>
        </w:rPr>
      </w:pPr>
    </w:p>
    <w:p>
      <w:pPr>
        <w:jc w:val="both"/>
        <w:spacing w:after="0" w:line="225" w:lineRule="auto"/>
        <w:rPr>
          <w:sz w:val="20"/>
          <w:szCs w:val="20"/>
          <w:color w:val="auto"/>
        </w:rPr>
      </w:pPr>
      <w:r>
        <w:rPr>
          <w:rFonts w:ascii="Times New Roman" w:cs="Times New Roman" w:eastAsia="Times New Roman" w:hAnsi="Times New Roman"/>
          <w:sz w:val="15"/>
          <w:szCs w:val="15"/>
          <w:color w:val="262626"/>
        </w:rPr>
        <w:t>and verification. His main research interests include formal specifications, and automated and assisted verification of protocols as well as of proof environments.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both"/>
        <w:ind w:left="1660"/>
        <w:spacing w:after="0" w:line="218" w:lineRule="auto"/>
        <w:rPr>
          <w:sz w:val="20"/>
          <w:szCs w:val="20"/>
          <w:color w:val="auto"/>
        </w:rPr>
      </w:pPr>
      <w:r>
        <w:rPr>
          <w:rFonts w:ascii="Arial" w:cs="Arial" w:eastAsia="Arial" w:hAnsi="Arial"/>
          <w:sz w:val="16"/>
          <w:szCs w:val="16"/>
          <w:b w:val="1"/>
          <w:bCs w:val="1"/>
          <w:color w:val="262626"/>
        </w:rPr>
        <w:t xml:space="preserve">Mamoun Filali </w:t>
      </w:r>
      <w:r>
        <w:rPr>
          <w:rFonts w:ascii="Times New Roman" w:cs="Times New Roman" w:eastAsia="Times New Roman" w:hAnsi="Times New Roman"/>
          <w:sz w:val="16"/>
          <w:szCs w:val="16"/>
          <w:color w:val="262626"/>
        </w:rPr>
        <w:t>received the Ph.D. degree in com-puter science from the Université Paul Sabatier, Toulouse, France, in 1983.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-317500</wp:posOffset>
            </wp:positionV>
            <wp:extent cx="911860" cy="11398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extLst>
                    </a:blip>
                    <a:srcRect/>
                    <a:stretch>
                      <a:fillRect/>
                    </a:stretch>
                  </pic:blipFill>
                  <pic:spPr bwMode="auto">
                    <a:xfrm>
                      <a:off x="0" y="0"/>
                      <a:ext cx="911860" cy="1139825"/>
                    </a:xfrm>
                    <a:prstGeom prst="rect">
                      <a:avLst/>
                    </a:prstGeom>
                    <a:noFill/>
                  </pic:spPr>
                </pic:pic>
              </a:graphicData>
            </a:graphic>
          </wp:anchor>
        </w:drawing>
      </w:r>
    </w:p>
    <w:p>
      <w:pPr>
        <w:spacing w:after="0" w:line="17" w:lineRule="exact"/>
        <w:rPr>
          <w:sz w:val="20"/>
          <w:szCs w:val="20"/>
          <w:color w:val="auto"/>
        </w:rPr>
      </w:pPr>
    </w:p>
    <w:p>
      <w:pPr>
        <w:jc w:val="both"/>
        <w:ind w:left="1660" w:firstLine="215"/>
        <w:spacing w:after="0" w:line="244" w:lineRule="auto"/>
        <w:rPr>
          <w:sz w:val="20"/>
          <w:szCs w:val="20"/>
          <w:color w:val="auto"/>
        </w:rPr>
      </w:pPr>
      <w:r>
        <w:rPr>
          <w:rFonts w:ascii="Times New Roman" w:cs="Times New Roman" w:eastAsia="Times New Roman" w:hAnsi="Times New Roman"/>
          <w:sz w:val="15"/>
          <w:szCs w:val="15"/>
          <w:color w:val="262626"/>
        </w:rPr>
        <w:t>Since 1983, he has been an Associate Professor in Computer Science with ENSEEIHT, Toulouse, France, where he has been a Full-Time Researcher of Computer Science with the Centre National de la Recherche Scientifique, Université de Toulouse, Toulouse, France, since 1985. During the past years, he has been mainly involved in the French nationwide TOPCASED project, where he was concerned by the</w:t>
      </w:r>
    </w:p>
    <w:p>
      <w:pPr>
        <w:spacing w:after="0" w:line="34" w:lineRule="exact"/>
        <w:rPr>
          <w:sz w:val="20"/>
          <w:szCs w:val="20"/>
          <w:color w:val="auto"/>
        </w:rPr>
      </w:pPr>
    </w:p>
    <w:p>
      <w:pPr>
        <w:jc w:val="both"/>
        <w:spacing w:after="0" w:line="225" w:lineRule="auto"/>
        <w:rPr>
          <w:sz w:val="20"/>
          <w:szCs w:val="20"/>
          <w:color w:val="auto"/>
        </w:rPr>
      </w:pPr>
      <w:r>
        <w:rPr>
          <w:rFonts w:ascii="Times New Roman" w:cs="Times New Roman" w:eastAsia="Times New Roman" w:hAnsi="Times New Roman"/>
          <w:sz w:val="16"/>
          <w:szCs w:val="16"/>
          <w:color w:val="262626"/>
        </w:rPr>
        <w:t>verification topic. He has also participated in the proposal of the Architecture Analysis and Design Language (AADL) behavioral annex, which has been adopted as part of the AADL SAE standard. His main research interests in-clude the certified development of embedded systems, formal methods, model checking, and theorem proving.</w:t>
      </w:r>
    </w:p>
    <w:sectPr>
      <w:pgSz w:w="11900" w:h="16840" w:orient="portrait"/>
      <w:cols w:equalWidth="0" w:num="2">
        <w:col w:w="5040" w:space="240"/>
        <w:col w:w="5020"/>
      </w:cols>
      <w:pgMar w:left="840" w:top="1440" w:right="76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79838CB2"/>
    <w:multiLevelType w:val="hybridMultilevel"/>
    <w:lvl w:ilvl="0">
      <w:lvlJc w:val="left"/>
      <w:lvlText w:val="%1."/>
      <w:numFmt w:val="upperLetter"/>
      <w:start w:val="9"/>
    </w:lvl>
  </w:abstractNum>
  <w:abstractNum w:abstractNumId="1">
    <w:nsid w:val="4353D0CD"/>
    <w:multiLevelType w:val="hybridMultilevel"/>
    <w:lvl w:ilvl="0">
      <w:lvlJc w:val="left"/>
      <w:lvlText w:val="[%1]."/>
      <w:numFmt w:val="decimal"/>
      <w:start w:val="1"/>
    </w:lvl>
  </w:abstractNum>
  <w:abstractNum w:abstractNumId="2">
    <w:nsid w:val="B03E0C6"/>
    <w:multiLevelType w:val="hybridMultilevel"/>
    <w:lvl w:ilvl="0">
      <w:lvlJc w:val="left"/>
      <w:lvlText w:val="[%1]."/>
      <w:numFmt w:val="decimal"/>
      <w:start w:val="6"/>
    </w:lvl>
  </w:abstractNum>
  <w:abstractNum w:abstractNumId="3">
    <w:nsid w:val="189A769B"/>
    <w:multiLevelType w:val="hybridMultilevel"/>
    <w:lvl w:ilvl="0">
      <w:lvlJc w:val="left"/>
      <w:lvlText w:val="[%1]"/>
      <w:numFmt w:val="decimal"/>
      <w:start w:val="10"/>
    </w:lvl>
  </w:abstractNum>
  <w:abstractNum w:abstractNumId="4">
    <w:nsid w:val="54E49EB4"/>
    <w:multiLevelType w:val="hybridMultilevel"/>
    <w:lvl w:ilvl="0">
      <w:lvlJc w:val="left"/>
      <w:lvlText w:val="%1"/>
      <w:numFmt w:val="upperLetter"/>
      <w:start w:val="1"/>
    </w:lvl>
    <w:lvl w:ilvl="1">
      <w:lvlJc w:val="left"/>
      <w:lvlText w:val="%2)"/>
      <w:numFmt w:val="decimal"/>
      <w:start w:val="1"/>
    </w:lvl>
  </w:abstractNum>
  <w:abstractNum w:abstractNumId="5">
    <w:nsid w:val="71F32454"/>
    <w:multiLevelType w:val="hybridMultilevel"/>
    <w:lvl w:ilvl="0">
      <w:lvlJc w:val="left"/>
      <w:lvlText w:val="%1."/>
      <w:numFmt w:val="upperLetter"/>
      <w:start w:val="2"/>
    </w:lvl>
    <w:lvl w:ilvl="1">
      <w:lvlJc w:val="left"/>
      <w:lvlText w:val="%2"/>
      <w:numFmt w:val="decimal"/>
      <w:start w:val="1"/>
    </w:lvl>
  </w:abstractNum>
  <w:abstractNum w:abstractNumId="6">
    <w:nsid w:val="2CA88611"/>
    <w:multiLevelType w:val="hybridMultilevel"/>
    <w:lvl w:ilvl="0">
      <w:lvlJc w:val="left"/>
      <w:lvlText w:val="%1"/>
      <w:numFmt w:val="upperLetter"/>
      <w:start w:val="1"/>
    </w:lvl>
    <w:lvl w:ilvl="1">
      <w:lvlJc w:val="left"/>
      <w:lvlText w:val="%2)"/>
      <w:numFmt w:val="decimal"/>
      <w:start w:val="1"/>
    </w:lvl>
  </w:abstractNum>
  <w:abstractNum w:abstractNumId="7">
    <w:nsid w:val="836C40E"/>
    <w:multiLevelType w:val="hybridMultilevel"/>
    <w:lvl w:ilvl="0">
      <w:lvlJc w:val="left"/>
      <w:lvlText w:val="%1."/>
      <w:numFmt w:val="upperLetter"/>
      <w:start w:val="3"/>
    </w:lvl>
    <w:lvl w:ilvl="1">
      <w:lvlJc w:val="left"/>
      <w:lvlText w:val="%2"/>
      <w:numFmt w:val="decimal"/>
      <w:start w:val="1"/>
    </w:lvl>
  </w:abstractNum>
  <w:abstractNum w:abstractNumId="8">
    <w:nsid w:val="2901D82"/>
    <w:multiLevelType w:val="hybridMultilevel"/>
    <w:lvl w:ilvl="0">
      <w:lvlJc w:val="left"/>
      <w:lvlText w:val="%1"/>
      <w:numFmt w:val="upperLetter"/>
      <w:start w:val="1"/>
    </w:lvl>
    <w:lvl w:ilvl="1">
      <w:lvlJc w:val="left"/>
      <w:lvlText w:val="%2."/>
      <w:numFmt w:val="upperLetter"/>
      <w:start w:val="35"/>
    </w:lvl>
  </w:abstractNum>
  <w:abstractNum w:abstractNumId="9">
    <w:nsid w:val="3A95F874"/>
    <w:multiLevelType w:val="hybridMultilevel"/>
    <w:lvl w:ilvl="0">
      <w:lvlJc w:val="left"/>
      <w:lvlText w:val="%1."/>
      <w:numFmt w:val="upperLetter"/>
      <w:start w:val="1"/>
    </w:lvl>
    <w:lvl w:ilvl="1">
      <w:lvlJc w:val="left"/>
      <w:lvlText w:val="%2"/>
      <w:numFmt w:val="upperLetter"/>
      <w:start w:val="1"/>
    </w:lvl>
  </w:abstractNum>
  <w:abstractNum w:abstractNumId="10">
    <w:nsid w:val="8138641"/>
    <w:multiLevelType w:val="hybridMultilevel"/>
    <w:lvl w:ilvl="0">
      <w:lvlJc w:val="left"/>
      <w:lvlText w:val="%1)"/>
      <w:numFmt w:val="decimal"/>
      <w:start w:val="1"/>
    </w:lvl>
  </w:abstractNum>
  <w:abstractNum w:abstractNumId="11">
    <w:nsid w:val="1E7FF521"/>
    <w:multiLevelType w:val="hybridMultilevel"/>
    <w:lvl w:ilvl="0">
      <w:lvlJc w:val="left"/>
      <w:lvlText w:val="%1)"/>
      <w:numFmt w:val="decimal"/>
      <w:start w:val="1"/>
    </w:lvl>
  </w:abstractNum>
  <w:abstractNum w:abstractNumId="12">
    <w:nsid w:val="7C3DBD3D"/>
    <w:multiLevelType w:val="hybridMultilevel"/>
    <w:lvl w:ilvl="0">
      <w:lvlJc w:val="left"/>
      <w:lvlText w:val="%1."/>
      <w:numFmt w:val="upperLetter"/>
      <w:start w:val="61"/>
    </w:lvl>
  </w:abstractNum>
  <w:abstractNum w:abstractNumId="13">
    <w:nsid w:val="737B8DDC"/>
    <w:multiLevelType w:val="hybridMultilevel"/>
    <w:lvl w:ilvl="0">
      <w:lvlJc w:val="left"/>
      <w:lvlText w:val="%1)"/>
      <w:numFmt w:val="decimal"/>
      <w:start w:val="1"/>
    </w:lvl>
  </w:abstractNum>
  <w:abstractNum w:abstractNumId="14">
    <w:nsid w:val="6CEAF087"/>
    <w:multiLevelType w:val="hybridMultilevel"/>
    <w:lvl w:ilvl="0">
      <w:lvlJc w:val="left"/>
      <w:lvlText w:val="(%1)"/>
      <w:numFmt w:val="lowerLetter"/>
      <w:start w:val="1"/>
    </w:lvl>
  </w:abstractNum>
  <w:abstractNum w:abstractNumId="15">
    <w:nsid w:val="22221A70"/>
    <w:multiLevelType w:val="hybridMultilevel"/>
    <w:lvl w:ilvl="0">
      <w:lvlJc w:val="left"/>
      <w:lvlText w:val="%1)"/>
      <w:numFmt w:val="decimal"/>
      <w:start w:val="1"/>
    </w:lvl>
    <w:lvl w:ilvl="1">
      <w:lvlJc w:val="left"/>
      <w:lvlText w:val="%2"/>
      <w:numFmt w:val="decimal"/>
      <w:start w:val="1"/>
    </w:lvl>
  </w:abstractNum>
  <w:abstractNum w:abstractNumId="16">
    <w:nsid w:val="4516DDE9"/>
    <w:multiLevelType w:val="hybridMultilevel"/>
    <w:lvl w:ilvl="0">
      <w:lvlJc w:val="left"/>
      <w:lvlText w:val="%1)"/>
      <w:numFmt w:val="decimal"/>
      <w:start w:val="1"/>
    </w:lvl>
    <w:lvl w:ilvl="1">
      <w:lvlJc w:val="left"/>
      <w:lvlText w:val="%2"/>
      <w:numFmt w:val="decimal"/>
      <w:start w:val="1"/>
    </w:lvl>
  </w:abstractNum>
  <w:abstractNum w:abstractNumId="17">
    <w:nsid w:val="3006C83E"/>
    <w:multiLevelType w:val="hybridMultilevel"/>
    <w:lvl w:ilvl="0">
      <w:lvlJc w:val="left"/>
      <w:lvlText w:val="%1)"/>
      <w:numFmt w:val="decimal"/>
      <w:start w:val="2"/>
    </w:lvl>
  </w:abstractNum>
  <w:abstractNum w:abstractNumId="18">
    <w:nsid w:val="614FD4A1"/>
    <w:multiLevelType w:val="hybridMultilevel"/>
    <w:lvl w:ilvl="0">
      <w:lvlJc w:val="left"/>
      <w:lvlText w:val="%1)"/>
      <w:numFmt w:val="decimal"/>
      <w:start w:val="4"/>
    </w:lvl>
  </w:abstractNum>
  <w:abstractNum w:abstractNumId="19">
    <w:nsid w:val="419AC241"/>
    <w:multiLevelType w:val="hybridMultilevel"/>
    <w:lvl w:ilvl="0">
      <w:lvlJc w:val="left"/>
      <w:lvlText w:val="%1."/>
      <w:numFmt w:val="upperLetter"/>
      <w:start w:val="2"/>
    </w:lvl>
  </w:abstractNum>
  <w:abstractNum w:abstractNumId="20">
    <w:nsid w:val="5577F8E1"/>
    <w:multiLevelType w:val="hybridMultilevel"/>
    <w:lvl w:ilvl="0">
      <w:lvlJc w:val="left"/>
      <w:lvlText w:val="%1)"/>
      <w:numFmt w:val="decimal"/>
      <w:start w:val="1"/>
    </w:lvl>
  </w:abstractNum>
  <w:abstractNum w:abstractNumId="21">
    <w:nsid w:val="440BADFC"/>
    <w:multiLevelType w:val="hybridMultilevel"/>
    <w:lvl w:ilvl="0">
      <w:lvlJc w:val="left"/>
      <w:lvlText w:val="%1)"/>
      <w:numFmt w:val="decimal"/>
      <w:start w:val="2"/>
    </w:lvl>
  </w:abstractNum>
  <w:abstractNum w:abstractNumId="22">
    <w:nsid w:val="5072367"/>
    <w:multiLevelType w:val="hybridMultilevel"/>
    <w:lvl w:ilvl="0">
      <w:lvlJc w:val="left"/>
      <w:lvlText w:val="%1)"/>
      <w:numFmt w:val="decimal"/>
      <w:start w:val="1"/>
    </w:lvl>
  </w:abstractNum>
  <w:abstractNum w:abstractNumId="23">
    <w:nsid w:val="3804823E"/>
    <w:multiLevelType w:val="hybridMultilevel"/>
    <w:lvl w:ilvl="0">
      <w:lvlJc w:val="left"/>
      <w:lvlText w:val="%1)"/>
      <w:numFmt w:val="decimal"/>
      <w:start w:val="1"/>
    </w:lvl>
  </w:abstractNum>
  <w:abstractNum w:abstractNumId="24">
    <w:nsid w:val="77465F01"/>
    <w:multiLevelType w:val="hybridMultilevel"/>
    <w:lvl w:ilvl="0">
      <w:lvlJc w:val="left"/>
      <w:lvlText w:val="%1)"/>
      <w:numFmt w:val="decimal"/>
      <w:start w:val="3"/>
    </w:lvl>
  </w:abstractNum>
  <w:abstractNum w:abstractNumId="25">
    <w:nsid w:val="7724C67E"/>
    <w:multiLevelType w:val="hybridMultilevel"/>
    <w:lvl w:ilvl="0">
      <w:lvlJc w:val="left"/>
      <w:lvlText w:val="%1)"/>
      <w:numFmt w:val="decimal"/>
      <w:start w:val="2"/>
    </w:lvl>
  </w:abstractNum>
  <w:abstractNum w:abstractNumId="26">
    <w:nsid w:val="5C482A97"/>
    <w:multiLevelType w:val="hybridMultilevel"/>
    <w:lvl w:ilvl="0">
      <w:lvlJc w:val="left"/>
      <w:lvlText w:val="%1)"/>
      <w:numFmt w:val="decimal"/>
      <w:start w:val="1"/>
    </w:lvl>
  </w:abstractNum>
  <w:abstractNum w:abstractNumId="27">
    <w:nsid w:val="2463B9EA"/>
    <w:multiLevelType w:val="hybridMultilevel"/>
    <w:lvl w:ilvl="0">
      <w:lvlJc w:val="left"/>
      <w:lvlText w:val="%1:"/>
      <w:numFmt w:val="decimal"/>
      <w:start w:val="1"/>
    </w:lvl>
  </w:abstractNum>
  <w:abstractNum w:abstractNumId="28">
    <w:nsid w:val="5E884ADC"/>
    <w:multiLevelType w:val="hybridMultilevel"/>
    <w:lvl w:ilvl="0">
      <w:lvlJc w:val="left"/>
      <w:lvlText w:val="%1)"/>
      <w:numFmt w:val="decimal"/>
      <w:start w:val="3"/>
    </w:lvl>
  </w:abstractNum>
  <w:abstractNum w:abstractNumId="29">
    <w:nsid w:val="51EAD36B"/>
    <w:multiLevelType w:val="hybridMultilevel"/>
    <w:lvl w:ilvl="0">
      <w:lvlJc w:val="left"/>
      <w:lvlText w:val="%1)"/>
      <w:numFmt w:val="decimal"/>
      <w:start w:val="1"/>
    </w:lvl>
  </w:abstractNum>
  <w:abstractNum w:abstractNumId="30">
    <w:nsid w:val="2D517796"/>
    <w:multiLevelType w:val="hybridMultilevel"/>
    <w:lvl w:ilvl="0">
      <w:lvlJc w:val="left"/>
      <w:lvlText w:val="%1:"/>
      <w:numFmt w:val="decimal"/>
      <w:start w:val="1"/>
    </w:lvl>
    <w:lvl w:ilvl="1">
      <w:lvlJc w:val="left"/>
      <w:lvlText w:val="%2:"/>
      <w:numFmt w:val="decimal"/>
      <w:start w:val="2"/>
    </w:lvl>
    <w:lvl w:ilvl="2">
      <w:lvlJc w:val="left"/>
      <w:lvlText w:val="%3)"/>
      <w:numFmt w:val="decimal"/>
      <w:start w:val="4"/>
    </w:lvl>
    <w:lvl w:ilvl="3">
      <w:lvlJc w:val="left"/>
      <w:lvlText w:val="→"/>
      <w:numFmt w:val="bullet"/>
      <w:start w:val="1"/>
    </w:lvl>
  </w:abstractNum>
  <w:abstractNum w:abstractNumId="31">
    <w:nsid w:val="580BD78F"/>
    <w:multiLevelType w:val="hybridMultilevel"/>
    <w:lvl w:ilvl="0">
      <w:lvlJc w:val="left"/>
      <w:lvlText w:val="%1)"/>
      <w:numFmt w:val="decimal"/>
      <w:start w:val="1"/>
    </w:lvl>
  </w:abstractNum>
  <w:abstractNum w:abstractNumId="32">
    <w:nsid w:val="153EA438"/>
    <w:multiLevelType w:val="hybridMultilevel"/>
    <w:lvl w:ilvl="0">
      <w:lvlJc w:val="left"/>
      <w:lvlText w:val="%1)"/>
      <w:numFmt w:val="decimal"/>
      <w:start w:val="2"/>
    </w:lvl>
    <w:lvl w:ilvl="1">
      <w:lvlJc w:val="left"/>
      <w:lvlText w:val="%2)"/>
      <w:numFmt w:val="lowerLetter"/>
      <w:start w:val="1"/>
    </w:lvl>
  </w:abstractNum>
  <w:abstractNum w:abstractNumId="33">
    <w:nsid w:val="3855585C"/>
    <w:multiLevelType w:val="hybridMultilevel"/>
    <w:lvl w:ilvl="0">
      <w:lvlJc w:val="left"/>
      <w:lvlText w:val="[%1]."/>
      <w:numFmt w:val="decimal"/>
      <w:start w:val="40"/>
    </w:lvl>
  </w:abstractNum>
  <w:abstractNum w:abstractNumId="34">
    <w:nsid w:val="70A64E2A"/>
    <w:multiLevelType w:val="hybridMultilevel"/>
    <w:lvl w:ilvl="0">
      <w:lvlJc w:val="left"/>
      <w:lvlText w:val="%1."/>
      <w:numFmt w:val="upperLetter"/>
      <w:start w:val="22"/>
    </w:lvl>
  </w:abstractNum>
  <w:abstractNum w:abstractNumId="35">
    <w:nsid w:val="6A2342EC"/>
    <w:multiLevelType w:val="hybridMultilevel"/>
    <w:lvl w:ilvl="0">
      <w:lvlJc w:val="left"/>
      <w:lvlText w:val="%1."/>
      <w:numFmt w:val="upperLetter"/>
      <w:start w:val="2"/>
    </w:lvl>
  </w:abstractNum>
  <w:abstractNum w:abstractNumId="36">
    <w:nsid w:val="2A487CB0"/>
    <w:multiLevelType w:val="hybridMultilevel"/>
    <w:lvl w:ilvl="0">
      <w:lvlJc w:val="left"/>
      <w:lvlText w:val="&lt;"/>
      <w:numFmt w:val="bullet"/>
      <w:start w:val="1"/>
    </w:lvl>
  </w:abstractNum>
  <w:abstractNum w:abstractNumId="37">
    <w:nsid w:val="1D4ED43B"/>
    <w:multiLevelType w:val="hybridMultilevel"/>
    <w:lvl w:ilvl="0">
      <w:lvlJc w:val="left"/>
      <w:lvlText w:val="%1)"/>
      <w:numFmt w:val="decimal"/>
      <w:start w:val="1"/>
    </w:lvl>
  </w:abstractNum>
  <w:abstractNum w:abstractNumId="38">
    <w:nsid w:val="725A06FB"/>
    <w:multiLevelType w:val="hybridMultilevel"/>
    <w:lvl w:ilvl="0">
      <w:lvlJc w:val="left"/>
      <w:lvlText w:val="%1)"/>
      <w:numFmt w:val="decimal"/>
      <w:start w:val="1"/>
    </w:lvl>
  </w:abstractNum>
  <w:abstractNum w:abstractNumId="39">
    <w:nsid w:val="2CD89A32"/>
    <w:multiLevelType w:val="hybridMultilevel"/>
    <w:lvl w:ilvl="0">
      <w:lvlJc w:val="left"/>
      <w:lvlText w:val="%1"/>
      <w:numFmt w:val="upperLetter"/>
      <w:start w:val="1"/>
    </w:lvl>
    <w:lvl w:ilvl="1">
      <w:lvlJc w:val="left"/>
      <w:lvlText w:val="%2)"/>
      <w:numFmt w:val="decimal"/>
      <w:start w:val="1"/>
    </w:lvl>
  </w:abstractNum>
  <w:abstractNum w:abstractNumId="40">
    <w:nsid w:val="57E4CCAF"/>
    <w:multiLevelType w:val="hybridMultilevel"/>
    <w:lvl w:ilvl="0">
      <w:lvlJc w:val="left"/>
      <w:lvlText w:val="%1."/>
      <w:numFmt w:val="upperLetter"/>
      <w:start w:val="4"/>
    </w:lvl>
    <w:lvl w:ilvl="1">
      <w:lvlJc w:val="left"/>
      <w:lvlText w:val="%2"/>
      <w:numFmt w:val="decimal"/>
      <w:start w:val="1"/>
    </w:lvl>
  </w:abstractNum>
  <w:abstractNum w:abstractNumId="41">
    <w:nsid w:val="7A6D8D3C"/>
    <w:multiLevelType w:val="hybridMultilevel"/>
    <w:lvl w:ilvl="0">
      <w:lvlJc w:val="left"/>
      <w:lvlText w:val="%1)"/>
      <w:numFmt w:val="decimal"/>
      <w:start w:val="1"/>
    </w:lvl>
  </w:abstractNum>
  <w:abstractNum w:abstractNumId="42">
    <w:nsid w:val="4B588F54"/>
    <w:multiLevelType w:val="hybridMultilevel"/>
    <w:lvl w:ilvl="0">
      <w:lvlJc w:val="left"/>
      <w:lvlText w:val="%1)"/>
      <w:numFmt w:val="decimal"/>
      <w:start w:val="5"/>
    </w:lvl>
  </w:abstractNum>
  <w:abstractNum w:abstractNumId="43">
    <w:nsid w:val="542289EC"/>
    <w:multiLevelType w:val="hybridMultilevel"/>
    <w:lvl w:ilvl="0">
      <w:lvlJc w:val="left"/>
      <w:lvlText w:val="[%1]"/>
      <w:numFmt w:val="decimal"/>
      <w:start w:val="57"/>
    </w:lvl>
  </w:abstractNum>
  <w:abstractNum w:abstractNumId="44">
    <w:nsid w:val="6DE91B18"/>
    <w:multiLevelType w:val="hybridMultilevel"/>
    <w:lvl w:ilvl="0">
      <w:lvlJc w:val="left"/>
      <w:lvlText w:val="[%1]."/>
      <w:numFmt w:val="decimal"/>
      <w:start w:val="60"/>
    </w:lvl>
  </w:abstractNum>
  <w:abstractNum w:abstractNumId="45">
    <w:nsid w:val="38437FDB"/>
    <w:multiLevelType w:val="hybridMultilevel"/>
    <w:lvl w:ilvl="0">
      <w:lvlJc w:val="left"/>
      <w:lvlText w:val="[%1]."/>
      <w:numFmt w:val="decimal"/>
      <w:start w:val="67"/>
    </w:lvl>
  </w:abstractNum>
  <w:abstractNum w:abstractNumId="46">
    <w:nsid w:val="7644A45C"/>
    <w:multiLevelType w:val="hybridMultilevel"/>
    <w:lvl w:ilvl="0">
      <w:lvlJc w:val="left"/>
      <w:lvlText w:val="[%1]"/>
      <w:numFmt w:val="decimal"/>
      <w:start w:val="1"/>
    </w:lvl>
  </w:abstractNum>
  <w:abstractNum w:abstractNumId="47">
    <w:nsid w:val="32FFF902"/>
    <w:multiLevelType w:val="hybridMultilevel"/>
    <w:lvl w:ilvl="0">
      <w:lvlJc w:val="left"/>
      <w:lvlText w:val="[%1]"/>
      <w:numFmt w:val="decimal"/>
      <w:start w:val="25"/>
    </w:lvl>
  </w:abstractNum>
  <w:abstractNum w:abstractNumId="48">
    <w:nsid w:val="684A481A"/>
    <w:multiLevelType w:val="hybridMultilevel"/>
    <w:lvl w:ilvl="0">
      <w:lvlJc w:val="left"/>
      <w:lvlText w:val="[%1]"/>
      <w:numFmt w:val="decimal"/>
      <w:start w:val="52"/>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jpe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jpe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2020-09-15T03:13:58Z</dcterms:created>
  <dcterms:modified xsi:type="dcterms:W3CDTF">2020-09-15T03:13:58Z</dcterms:modified>
</cp:coreProperties>
</file>