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10</w:t>
      </w:r>
    </w:p>
    <w:p>
      <w:pPr>
        <w:spacing w:before="390"/>
        <w:ind w:left="100" w:right="0" w:firstLine="0"/>
        <w:jc w:val="left"/>
        <w:rPr>
          <w:b/>
          <w:sz w:val="36"/>
        </w:rPr>
      </w:pPr>
      <w:r>
        <w:rPr>
          <w:b/>
          <w:color w:val="202020"/>
          <w:sz w:val="36"/>
        </w:rPr>
        <w:t>CARGO MANAGEMENT STRATEGY</w:t>
      </w:r>
    </w:p>
    <w:p>
      <w:pPr>
        <w:pStyle w:val="BodyText"/>
        <w:spacing w:before="282"/>
      </w:pPr>
      <w:r>
        <w:rPr/>
        <w:t>Customs has established a project team to develop a Cargo Management Strategy. The Strategy is to have a focus on the next five years and will be developed in consultation with industry, commercial interests and relevant Government agencies. An Industry Consultative Group will be convened by Customs to provide advice to the Project Team. Attached are the Terms of Reference for the Project Team.</w:t>
      </w:r>
    </w:p>
    <w:p>
      <w:pPr>
        <w:pStyle w:val="BodyText"/>
        <w:spacing w:before="8"/>
        <w:ind w:left="0"/>
        <w:rPr>
          <w:sz w:val="17"/>
        </w:rPr>
      </w:pPr>
    </w:p>
    <w:p>
      <w:pPr>
        <w:pStyle w:val="BodyText"/>
        <w:ind w:right="281"/>
      </w:pPr>
      <w:r>
        <w:rPr/>
        <w:t>The Project Team would like to consult with, and receive submissions from, a cross-section of industry and commercial interests, on any of the key issues covered by the Terms of Reference or the following related matters:</w:t>
      </w:r>
    </w:p>
    <w:p>
      <w:pPr>
        <w:pStyle w:val="BodyText"/>
        <w:spacing w:before="10"/>
        <w:ind w:left="0"/>
        <w:rPr>
          <w:sz w:val="17"/>
        </w:rPr>
      </w:pPr>
    </w:p>
    <w:p>
      <w:pPr>
        <w:pStyle w:val="BodyText"/>
        <w:ind w:right="334"/>
        <w:jc w:val="both"/>
      </w:pPr>
      <w:r>
        <w:rPr/>
        <w:t>Future practices, procedures and information requirements in relation to import and export cargo. For example, without limiting the scope of this issue, submissions may include suggestions relating to the report, movement, carriage, storage, entry, payment and clearance of goods;</w:t>
      </w:r>
    </w:p>
    <w:p>
      <w:pPr>
        <w:pStyle w:val="BodyText"/>
        <w:spacing w:before="10"/>
        <w:ind w:left="0"/>
        <w:rPr>
          <w:sz w:val="17"/>
        </w:rPr>
      </w:pPr>
    </w:p>
    <w:p>
      <w:pPr>
        <w:pStyle w:val="BodyText"/>
        <w:spacing w:before="1"/>
        <w:ind w:right="281"/>
      </w:pPr>
      <w:r>
        <w:rPr/>
        <w:t>Suggestions or proposals for streamlining and simplifying the flow of information relating to import and export cargo, to better facilitate the physical movement of the cargo and minimise the Customs impact on international trade;</w:t>
      </w:r>
    </w:p>
    <w:p>
      <w:pPr>
        <w:pStyle w:val="BodyText"/>
        <w:spacing w:before="9"/>
        <w:ind w:left="0"/>
        <w:rPr>
          <w:sz w:val="17"/>
        </w:rPr>
      </w:pPr>
    </w:p>
    <w:p>
      <w:pPr>
        <w:pStyle w:val="BodyText"/>
        <w:spacing w:before="1"/>
        <w:ind w:right="279"/>
        <w:jc w:val="both"/>
      </w:pPr>
      <w:r>
        <w:rPr/>
        <w:t>Electronic commerce practices ("the process of doing business electronically") to complement future import and export cargo management needs;</w:t>
      </w:r>
    </w:p>
    <w:p>
      <w:pPr>
        <w:pStyle w:val="BodyText"/>
        <w:spacing w:before="11"/>
        <w:ind w:left="0"/>
        <w:rPr>
          <w:sz w:val="17"/>
        </w:rPr>
      </w:pPr>
    </w:p>
    <w:p>
      <w:pPr>
        <w:pStyle w:val="BodyText"/>
        <w:jc w:val="both"/>
      </w:pPr>
      <w:r>
        <w:rPr/>
        <w:t>Policy and legislative impediments to the effective management of imports and exports.</w:t>
      </w:r>
    </w:p>
    <w:p>
      <w:pPr>
        <w:pStyle w:val="BodyText"/>
        <w:spacing w:before="2"/>
        <w:ind w:left="0"/>
        <w:rPr>
          <w:sz w:val="18"/>
        </w:rPr>
      </w:pPr>
    </w:p>
    <w:p>
      <w:pPr>
        <w:pStyle w:val="BodyText"/>
        <w:ind w:right="82"/>
      </w:pPr>
      <w:r>
        <w:rPr/>
        <w:t>Submissions are encouraged from any interested parties including importers, exporters, customs brokers, shipping/airline companies, freight forwarders, air express companies, cargo consolidators, depot and warehouse proprietors, cargo terminal operators, financial institutions, communications providers and software houses, and any related industry associations.</w:t>
      </w:r>
    </w:p>
    <w:p>
      <w:pPr>
        <w:pStyle w:val="BodyText"/>
        <w:spacing w:before="8"/>
        <w:ind w:left="0"/>
        <w:rPr>
          <w:sz w:val="17"/>
        </w:rPr>
      </w:pPr>
    </w:p>
    <w:p>
      <w:pPr>
        <w:pStyle w:val="BodyText"/>
        <w:ind w:right="198"/>
        <w:jc w:val="both"/>
      </w:pPr>
      <w:r>
        <w:rPr/>
        <w:t>The Project </w:t>
      </w:r>
      <w:r>
        <w:rPr>
          <w:spacing w:val="-6"/>
        </w:rPr>
        <w:t>Team </w:t>
      </w:r>
      <w:r>
        <w:rPr/>
        <w:t>will also consult widely on the key issues with Customs staff, unions and relevant Government agencies.</w:t>
      </w:r>
    </w:p>
    <w:p>
      <w:pPr>
        <w:pStyle w:val="BodyText"/>
        <w:ind w:left="0"/>
        <w:rPr>
          <w:sz w:val="18"/>
        </w:rPr>
      </w:pPr>
    </w:p>
    <w:p>
      <w:pPr>
        <w:pStyle w:val="BodyText"/>
        <w:jc w:val="both"/>
      </w:pPr>
      <w:r>
        <w:rPr/>
        <w:t>All submissions and information received will be treated in confidence.</w:t>
      </w:r>
    </w:p>
    <w:p>
      <w:pPr>
        <w:pStyle w:val="BodyText"/>
        <w:spacing w:before="2"/>
        <w:ind w:left="0"/>
        <w:rPr>
          <w:sz w:val="18"/>
        </w:rPr>
      </w:pPr>
    </w:p>
    <w:p>
      <w:pPr>
        <w:pStyle w:val="BodyText"/>
        <w:ind w:right="141"/>
      </w:pPr>
      <w:r>
        <w:rPr/>
        <w:t>Persons or organisations wishing to provide submissions or obtain further information should do so by contacting the Project Team as follows:</w:t>
      </w:r>
    </w:p>
    <w:p>
      <w:pPr>
        <w:pStyle w:val="BodyText"/>
        <w:spacing w:line="450" w:lineRule="exact" w:before="44"/>
        <w:ind w:right="9234"/>
      </w:pPr>
      <w:r>
        <w:rPr/>
        <w:t>David Collins Project Leader</w:t>
      </w:r>
    </w:p>
    <w:p>
      <w:pPr>
        <w:pStyle w:val="BodyText"/>
        <w:spacing w:line="194" w:lineRule="exact"/>
      </w:pPr>
      <w:r>
        <w:rPr/>
        <w:t>Cargo Management Strategy</w:t>
      </w:r>
    </w:p>
    <w:p>
      <w:pPr>
        <w:pStyle w:val="BodyText"/>
        <w:ind w:right="8020"/>
      </w:pPr>
      <w:r>
        <w:rPr/>
        <w:t>Australian Customs Service First Floor Allara House</w:t>
      </w:r>
    </w:p>
    <w:p>
      <w:pPr>
        <w:pStyle w:val="BodyText"/>
        <w:spacing w:line="238" w:lineRule="exact"/>
      </w:pPr>
      <w:r>
        <w:rPr/>
        <w:t>5 Constitution Avenue</w:t>
      </w:r>
    </w:p>
    <w:p>
      <w:pPr>
        <w:pStyle w:val="BodyText"/>
        <w:spacing w:line="241" w:lineRule="exact"/>
        <w:jc w:val="both"/>
      </w:pPr>
      <w:r>
        <w:rPr/>
        <w:t>CANBERRA ACT 2601</w:t>
      </w:r>
    </w:p>
    <w:p>
      <w:pPr>
        <w:pStyle w:val="BodyText"/>
        <w:ind w:left="0"/>
        <w:rPr>
          <w:sz w:val="22"/>
        </w:rPr>
      </w:pPr>
    </w:p>
    <w:p>
      <w:pPr>
        <w:pStyle w:val="BodyText"/>
        <w:spacing w:before="195"/>
        <w:jc w:val="both"/>
      </w:pPr>
      <w:r>
        <w:rPr/>
        <w:t>Telephone: (06) 275 6132</w:t>
      </w:r>
    </w:p>
    <w:p>
      <w:pPr>
        <w:pStyle w:val="BodyText"/>
        <w:spacing w:before="1"/>
        <w:ind w:left="0"/>
        <w:rPr>
          <w:sz w:val="18"/>
        </w:rPr>
      </w:pPr>
    </w:p>
    <w:p>
      <w:pPr>
        <w:pStyle w:val="BodyText"/>
        <w:jc w:val="both"/>
      </w:pPr>
      <w:r>
        <w:rPr/>
        <w:t>Facsimile: (06) 275 5886</w:t>
      </w:r>
    </w:p>
    <w:p>
      <w:pPr>
        <w:pStyle w:val="BodyText"/>
        <w:spacing w:before="2"/>
        <w:ind w:left="0"/>
        <w:rPr>
          <w:sz w:val="18"/>
        </w:rPr>
      </w:pPr>
    </w:p>
    <w:p>
      <w:pPr>
        <w:pStyle w:val="BodyText"/>
        <w:ind w:right="3544"/>
      </w:pPr>
      <w:r>
        <w:rPr/>
        <w:t>E-mail (X-400): c=au;a=attmail;p=ausgovcustoms;o=email;g=david;s=collins </w:t>
      </w:r>
      <w:hyperlink r:id="rId5">
        <w:r>
          <w:rPr/>
          <w:t>E-mail (Internet): /o=email/g=david/s=collins@mhs-acsau.attmail.com</w:t>
        </w:r>
      </w:hyperlink>
    </w:p>
    <w:p>
      <w:pPr>
        <w:pStyle w:val="BodyText"/>
        <w:ind w:left="0"/>
        <w:rPr>
          <w:sz w:val="18"/>
        </w:rPr>
      </w:pPr>
    </w:p>
    <w:p>
      <w:pPr>
        <w:pStyle w:val="BodyText"/>
        <w:spacing w:line="241" w:lineRule="exact"/>
      </w:pPr>
      <w:r>
        <w:rPr/>
        <w:t>Malcolm Graham Luke Naismith</w:t>
      </w:r>
    </w:p>
    <w:p>
      <w:pPr>
        <w:pStyle w:val="BodyText"/>
        <w:ind w:right="5148"/>
      </w:pPr>
      <w:r>
        <w:rPr/>
        <w:t>Cargo Management Strategy Cargo Management Strategy Australian Customs Service Australian Customs Service Level 3 Tower Building 11th Floor, Customs House</w:t>
      </w:r>
    </w:p>
    <w:p>
      <w:pPr>
        <w:pStyle w:val="BodyText"/>
        <w:spacing w:line="236" w:lineRule="exact"/>
      </w:pPr>
      <w:r>
        <w:rPr/>
        <w:t>477 Pitt Street 414 Latrobe Street</w:t>
      </w:r>
    </w:p>
    <w:p>
      <w:pPr>
        <w:pStyle w:val="BodyText"/>
        <w:spacing w:line="241" w:lineRule="exact"/>
        <w:jc w:val="both"/>
      </w:pPr>
      <w:r>
        <w:rPr/>
        <w:t>SYDNEY NSW 2000 MELBOURNE VIC 3000</w:t>
      </w:r>
    </w:p>
    <w:p>
      <w:pPr>
        <w:spacing w:after="0" w:line="241" w:lineRule="exact"/>
        <w:jc w:val="both"/>
        <w:sectPr>
          <w:type w:val="continuous"/>
          <w:pgSz w:w="11900" w:h="16840"/>
          <w:pgMar w:top="700" w:bottom="280" w:left="600" w:right="580"/>
        </w:sectPr>
      </w:pPr>
    </w:p>
    <w:p>
      <w:pPr>
        <w:pStyle w:val="BodyText"/>
        <w:spacing w:line="241" w:lineRule="exact" w:before="78"/>
      </w:pPr>
      <w:r>
        <w:rPr/>
        <w:t>Telephone: (02) 213 2399 Telephone: (03) 9244 8535</w:t>
      </w:r>
    </w:p>
    <w:p>
      <w:pPr>
        <w:pStyle w:val="BodyText"/>
        <w:spacing w:line="241" w:lineRule="exact"/>
      </w:pPr>
      <w:r>
        <w:rPr/>
        <w:t>Facsimile: (02) 213 4046 Facsimile: (03) 9244 8450</w:t>
      </w:r>
    </w:p>
    <w:p>
      <w:pPr>
        <w:pStyle w:val="BodyText"/>
        <w:spacing w:before="1"/>
        <w:ind w:left="0"/>
        <w:rPr>
          <w:sz w:val="18"/>
        </w:rPr>
      </w:pPr>
    </w:p>
    <w:p>
      <w:pPr>
        <w:spacing w:line="446" w:lineRule="auto" w:before="0"/>
        <w:ind w:left="100" w:right="3544" w:firstLine="0"/>
        <w:jc w:val="left"/>
        <w:rPr>
          <w:sz w:val="21"/>
        </w:rPr>
      </w:pPr>
      <w:r>
        <w:rPr>
          <w:b/>
          <w:sz w:val="21"/>
        </w:rPr>
        <w:t>Submissions should be received by the Project Team by 3 May 1996</w:t>
      </w:r>
      <w:r>
        <w:rPr>
          <w:sz w:val="21"/>
        </w:rPr>
        <w:t>. (L. B. WOODWARD)</w:t>
      </w:r>
    </w:p>
    <w:p>
      <w:pPr>
        <w:pStyle w:val="BodyText"/>
        <w:spacing w:line="446" w:lineRule="auto" w:before="2"/>
        <w:ind w:right="8020"/>
      </w:pPr>
      <w:r>
        <w:rPr/>
        <w:t>Chief Executive </w:t>
      </w:r>
      <w:r>
        <w:rPr>
          <w:spacing w:val="-4"/>
        </w:rPr>
        <w:t>Officer </w:t>
      </w:r>
      <w:r>
        <w:rPr/>
        <w:t>CANBERRA</w:t>
      </w:r>
    </w:p>
    <w:p>
      <w:pPr>
        <w:pStyle w:val="BodyText"/>
        <w:spacing w:before="2"/>
      </w:pPr>
      <w:r>
        <w:rPr/>
        <w:t>March 1996</w:t>
      </w:r>
    </w:p>
    <w:p>
      <w:pPr>
        <w:pStyle w:val="BodyText"/>
        <w:spacing w:before="1"/>
        <w:ind w:left="0"/>
        <w:rPr>
          <w:sz w:val="18"/>
        </w:rPr>
      </w:pPr>
    </w:p>
    <w:p>
      <w:pPr>
        <w:pStyle w:val="Heading1"/>
      </w:pPr>
      <w:r>
        <w:rPr/>
        <w:t>ATTACHMENT to: ACN 96/10</w:t>
      </w:r>
    </w:p>
    <w:p>
      <w:pPr>
        <w:pStyle w:val="BodyText"/>
        <w:spacing w:before="2"/>
        <w:ind w:left="0"/>
        <w:rPr>
          <w:b/>
          <w:sz w:val="18"/>
        </w:rPr>
      </w:pPr>
    </w:p>
    <w:p>
      <w:pPr>
        <w:spacing w:line="446" w:lineRule="auto" w:before="0"/>
        <w:ind w:left="100" w:right="5148" w:firstLine="0"/>
        <w:jc w:val="left"/>
        <w:rPr>
          <w:b/>
          <w:sz w:val="21"/>
        </w:rPr>
      </w:pPr>
      <w:r>
        <w:rPr>
          <w:b/>
          <w:sz w:val="21"/>
        </w:rPr>
        <w:t>CARGO MANAGEMENT STRATEGY PROJECT TEAM TERMS OF REFERENCE</w:t>
      </w:r>
    </w:p>
    <w:p>
      <w:pPr>
        <w:pStyle w:val="Heading1"/>
        <w:spacing w:before="1"/>
      </w:pPr>
      <w:r>
        <w:rPr/>
        <w:t>Purpose</w:t>
      </w:r>
    </w:p>
    <w:p>
      <w:pPr>
        <w:pStyle w:val="BodyText"/>
        <w:spacing w:before="2"/>
        <w:ind w:left="0"/>
        <w:rPr>
          <w:b/>
          <w:sz w:val="18"/>
        </w:rPr>
      </w:pPr>
    </w:p>
    <w:p>
      <w:pPr>
        <w:pStyle w:val="BodyText"/>
      </w:pPr>
      <w:r>
        <w:rPr/>
        <w:t>The Project Team will examine and report on ways to better facilitate the movement of cargo and streamline the flow of related information in order to minimise the Customs impact on international trade.</w:t>
      </w:r>
    </w:p>
    <w:p>
      <w:pPr>
        <w:pStyle w:val="BodyText"/>
        <w:ind w:left="0"/>
        <w:rPr>
          <w:sz w:val="18"/>
        </w:rPr>
      </w:pPr>
    </w:p>
    <w:p>
      <w:pPr>
        <w:pStyle w:val="BodyText"/>
      </w:pPr>
      <w:r>
        <w:rPr/>
        <w:t>The Team will develop a strategy, cognisant of the requirements and expectations of industry and Government, which focuses on the next five years.</w:t>
      </w:r>
    </w:p>
    <w:p>
      <w:pPr>
        <w:pStyle w:val="BodyText"/>
        <w:ind w:left="0"/>
        <w:rPr>
          <w:sz w:val="18"/>
        </w:rPr>
      </w:pPr>
    </w:p>
    <w:p>
      <w:pPr>
        <w:spacing w:line="446" w:lineRule="auto" w:before="0"/>
        <w:ind w:left="100" w:right="9180" w:firstLine="0"/>
        <w:jc w:val="left"/>
        <w:rPr>
          <w:sz w:val="21"/>
        </w:rPr>
      </w:pPr>
      <w:r>
        <w:rPr>
          <w:b/>
          <w:sz w:val="21"/>
        </w:rPr>
        <w:t>Key Issues </w:t>
      </w:r>
      <w:r>
        <w:rPr>
          <w:sz w:val="21"/>
        </w:rPr>
        <w:t>The Team will:</w:t>
      </w:r>
    </w:p>
    <w:p>
      <w:pPr>
        <w:pStyle w:val="BodyText"/>
        <w:spacing w:before="2"/>
      </w:pPr>
      <w:r>
        <w:rPr/>
        <w:t>Identify clients and stakeholders in the international trade process.</w:t>
      </w:r>
    </w:p>
    <w:p>
      <w:pPr>
        <w:pStyle w:val="BodyText"/>
        <w:spacing w:before="1"/>
        <w:ind w:left="0"/>
        <w:rPr>
          <w:sz w:val="18"/>
        </w:rPr>
      </w:pPr>
    </w:p>
    <w:p>
      <w:pPr>
        <w:pStyle w:val="BodyText"/>
        <w:ind w:right="618"/>
      </w:pPr>
      <w:r>
        <w:rPr/>
        <w:t>Conduct a high level analysis of the processes relating to inbound and outbound cargo, including policy and legislative impediments to the effective management of cargo.</w:t>
      </w:r>
    </w:p>
    <w:p>
      <w:pPr>
        <w:pStyle w:val="BodyText"/>
        <w:ind w:left="0"/>
        <w:rPr>
          <w:sz w:val="18"/>
        </w:rPr>
      </w:pPr>
    </w:p>
    <w:p>
      <w:pPr>
        <w:pStyle w:val="BodyText"/>
        <w:ind w:right="736"/>
      </w:pPr>
      <w:r>
        <w:rPr/>
        <w:t>Examine the current practices, procedures, and emerging trends in relation to international cargo including international cargo management standards and best practice.</w:t>
      </w:r>
    </w:p>
    <w:p>
      <w:pPr>
        <w:pStyle w:val="BodyText"/>
        <w:ind w:left="0"/>
        <w:rPr>
          <w:sz w:val="18"/>
        </w:rPr>
      </w:pPr>
    </w:p>
    <w:p>
      <w:pPr>
        <w:pStyle w:val="BodyText"/>
        <w:ind w:right="957"/>
      </w:pPr>
      <w:r>
        <w:rPr/>
        <w:t>Identify and assess the current and future information requirements in relation to international cargo and investigate relevant Electronic Commerce trends.</w:t>
      </w:r>
    </w:p>
    <w:p>
      <w:pPr>
        <w:pStyle w:val="BodyText"/>
        <w:ind w:left="0"/>
        <w:rPr>
          <w:sz w:val="18"/>
        </w:rPr>
      </w:pPr>
    </w:p>
    <w:p>
      <w:pPr>
        <w:pStyle w:val="BodyText"/>
        <w:ind w:right="82"/>
      </w:pPr>
      <w:r>
        <w:rPr/>
        <w:t>Explore options and propose solutions for future practices, procedures and information management in relation to cargo, balancing facilitation with cargo control and enforcement obligations.</w:t>
      </w:r>
    </w:p>
    <w:p>
      <w:pPr>
        <w:pStyle w:val="BodyText"/>
        <w:ind w:left="0"/>
        <w:rPr>
          <w:sz w:val="18"/>
        </w:rPr>
      </w:pPr>
    </w:p>
    <w:p>
      <w:pPr>
        <w:pStyle w:val="BodyText"/>
        <w:spacing w:line="446" w:lineRule="auto" w:before="1"/>
        <w:ind w:right="584"/>
      </w:pPr>
      <w:r>
        <w:rPr/>
        <w:t>Develop an implementation plan for the Strategy which includes a timetable for any recommended changes. The Team will focus on strategic rather than detailed operational issues.</w:t>
      </w:r>
    </w:p>
    <w:p>
      <w:pPr>
        <w:pStyle w:val="Heading1"/>
        <w:spacing w:before="1"/>
      </w:pPr>
      <w:r>
        <w:rPr/>
        <w:t>Consultation</w:t>
      </w:r>
    </w:p>
    <w:p>
      <w:pPr>
        <w:pStyle w:val="BodyText"/>
        <w:spacing w:before="2"/>
        <w:ind w:left="0"/>
        <w:rPr>
          <w:b/>
          <w:sz w:val="18"/>
        </w:rPr>
      </w:pPr>
    </w:p>
    <w:p>
      <w:pPr>
        <w:pStyle w:val="BodyText"/>
        <w:spacing w:line="446" w:lineRule="auto"/>
        <w:ind w:right="1056"/>
        <w:rPr>
          <w:b/>
        </w:rPr>
      </w:pPr>
      <w:r>
        <w:rPr/>
        <w:t>An Industry Consultative Group is to be convened by Customs to provide advice to the Team. Extensive consultation will take place with industry, Customs and relevant Government agencies. </w:t>
      </w:r>
      <w:r>
        <w:rPr>
          <w:b/>
        </w:rPr>
        <w:t>Reporting Requirements</w:t>
      </w:r>
    </w:p>
    <w:p>
      <w:pPr>
        <w:pStyle w:val="BodyText"/>
        <w:spacing w:before="2"/>
      </w:pPr>
      <w:r>
        <w:rPr/>
        <w:t>The Project Leader will regularly report to the Executive Management of Customs.</w:t>
      </w:r>
    </w:p>
    <w:p>
      <w:pPr>
        <w:pStyle w:val="BodyText"/>
        <w:spacing w:before="2"/>
        <w:ind w:left="0"/>
        <w:rPr>
          <w:sz w:val="18"/>
        </w:rPr>
      </w:pPr>
    </w:p>
    <w:p>
      <w:pPr>
        <w:pStyle w:val="BodyText"/>
      </w:pPr>
      <w:r>
        <w:rPr/>
        <w:t>A report is to be prepared for the CEO of the Australian Customs Service by 12 August 1996.</w:t>
      </w:r>
    </w:p>
    <w:sectPr>
      <w:pgSz w:w="11900" w:h="16840"/>
      <w:pgMar w:top="5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o%3Demail/g%3Ddavid/s%3Dcollins@mhs-acsau.at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2020-12-09T22:57:40Z</dcterms:created>
  <dcterms:modified xsi:type="dcterms:W3CDTF">2020-12-09T22:57:40Z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