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14</w:t>
      </w:r>
    </w:p>
    <w:p>
      <w:pPr>
        <w:spacing w:line="312" w:lineRule="auto" w:before="390"/>
        <w:ind w:left="100" w:right="0" w:firstLine="0"/>
        <w:jc w:val="left"/>
        <w:rPr>
          <w:b/>
          <w:sz w:val="36"/>
        </w:rPr>
      </w:pPr>
      <w:r>
        <w:rPr>
          <w:b/>
          <w:color w:val="202020"/>
          <w:sz w:val="36"/>
        </w:rPr>
        <w:t>ADMINISTRATIVE ARRANGEMENTS TO THE YEAR 2000 FOR THE AUTOMOTIVE INDUSTRY - EXPORT FACILITATION SCHEME</w:t>
      </w:r>
    </w:p>
    <w:p>
      <w:pPr>
        <w:pStyle w:val="BodyText"/>
        <w:spacing w:before="161"/>
        <w:ind w:right="1014"/>
        <w:jc w:val="both"/>
      </w:pPr>
      <w:r>
        <w:rPr/>
        <w:t>The Export Facilitation Scheme forms part of the 'Administrative Arrangements to the </w:t>
      </w:r>
      <w:r>
        <w:rPr>
          <w:spacing w:val="-5"/>
        </w:rPr>
        <w:t>Year </w:t>
      </w:r>
      <w:r>
        <w:rPr/>
        <w:t>2000 for The Automotive Industry'. The Scheme enables exporters of specified vehicles, automotive components </w:t>
      </w:r>
      <w:r>
        <w:rPr>
          <w:spacing w:val="-6"/>
        </w:rPr>
        <w:t>and </w:t>
      </w:r>
      <w:r>
        <w:rPr/>
        <w:t>automotive services to earn credits to offset duty otherwise payable on eligible automotive imports.</w:t>
      </w:r>
    </w:p>
    <w:p>
      <w:pPr>
        <w:pStyle w:val="BodyText"/>
        <w:spacing w:before="10"/>
        <w:ind w:left="0"/>
        <w:rPr>
          <w:sz w:val="17"/>
        </w:rPr>
      </w:pPr>
    </w:p>
    <w:p>
      <w:pPr>
        <w:pStyle w:val="BodyText"/>
        <w:ind w:right="184"/>
      </w:pPr>
      <w:r>
        <w:rPr/>
        <w:t>Following a recent review of the administrative arrangements pertaining to the Export Facilitation Scheme it has been decided that the Australian Customs Service (Customs) will be the single point of contact for all operational activities of the Scheme. In this transitional period the first point of contact will be:</w:t>
      </w:r>
    </w:p>
    <w:p>
      <w:pPr>
        <w:pStyle w:val="BodyText"/>
        <w:spacing w:before="10"/>
        <w:ind w:left="0"/>
        <w:rPr>
          <w:sz w:val="17"/>
        </w:rPr>
      </w:pPr>
    </w:p>
    <w:p>
      <w:pPr>
        <w:pStyle w:val="BodyText"/>
      </w:pPr>
      <w:r>
        <w:rPr/>
        <w:t>Manager</w:t>
      </w:r>
    </w:p>
    <w:p>
      <w:pPr>
        <w:pStyle w:val="BodyText"/>
        <w:spacing w:before="2"/>
        <w:ind w:left="0"/>
        <w:rPr>
          <w:sz w:val="18"/>
        </w:rPr>
      </w:pPr>
    </w:p>
    <w:p>
      <w:pPr>
        <w:pStyle w:val="BodyText"/>
        <w:ind w:right="7313"/>
      </w:pPr>
      <w:r>
        <w:rPr/>
        <w:t>Automotive &amp;amp; Transport Group Compliance Improvement Australian Customs Service</w:t>
      </w:r>
    </w:p>
    <w:p>
      <w:pPr>
        <w:pStyle w:val="BodyText"/>
        <w:spacing w:line="237" w:lineRule="auto"/>
        <w:ind w:right="8355"/>
      </w:pPr>
      <w:r>
        <w:rPr/>
        <w:t>GPO Box 2809 AA MELBOURNE VIC 3001</w:t>
      </w:r>
    </w:p>
    <w:p>
      <w:pPr>
        <w:pStyle w:val="BodyText"/>
        <w:ind w:left="0"/>
        <w:rPr>
          <w:sz w:val="22"/>
        </w:rPr>
      </w:pPr>
    </w:p>
    <w:p>
      <w:pPr>
        <w:pStyle w:val="BodyText"/>
        <w:spacing w:before="194"/>
        <w:ind w:right="81"/>
      </w:pPr>
      <w:r>
        <w:rPr/>
        <w:t>Specifically, Customs will assume responsibility for the calculation of the 'automotive value added' and the administration of the 'eligibility criteria', functions previously administered by the Melbourne Automotive Unit of the Department of Industry, Science and Tourism (DIST). In future, references to operational activities in the Administrative Arrangements referring to DIST should now be read as a reference to Customs.</w:t>
      </w:r>
    </w:p>
    <w:p>
      <w:pPr>
        <w:pStyle w:val="BodyText"/>
        <w:spacing w:before="9"/>
        <w:ind w:left="0"/>
        <w:rPr>
          <w:sz w:val="17"/>
        </w:rPr>
      </w:pPr>
    </w:p>
    <w:p>
      <w:pPr>
        <w:pStyle w:val="BodyText"/>
      </w:pPr>
      <w:r>
        <w:rPr/>
        <w:t>Responsibility for policy concerning the automotive industry remains with DIST. The contact officer is Garry Compton (06) 276 1977.</w:t>
      </w:r>
    </w:p>
    <w:p>
      <w:pPr>
        <w:pStyle w:val="BodyText"/>
        <w:ind w:left="0"/>
        <w:rPr>
          <w:sz w:val="18"/>
        </w:rPr>
      </w:pPr>
    </w:p>
    <w:p>
      <w:pPr>
        <w:pStyle w:val="BodyText"/>
        <w:ind w:right="196"/>
      </w:pPr>
      <w:r>
        <w:rPr/>
        <w:t>The Administrative Arrangements for the Automotive Industry Scheme are administered jointly by Customs and DIST. Confidential information supplied to either organisation will be treated accordingly. However, the Customs Administration Act allows information to be given to other agencies in prescribed circumstances, and in this case where DIST may need access to operational information to clarify a policy issue.</w:t>
      </w:r>
    </w:p>
    <w:p>
      <w:pPr>
        <w:pStyle w:val="BodyText"/>
        <w:spacing w:before="9"/>
        <w:ind w:left="0"/>
        <w:rPr>
          <w:sz w:val="17"/>
        </w:rPr>
      </w:pPr>
    </w:p>
    <w:p>
      <w:pPr>
        <w:pStyle w:val="BodyText"/>
        <w:spacing w:line="446" w:lineRule="auto"/>
        <w:ind w:right="2209"/>
        <w:rPr>
          <w:b/>
        </w:rPr>
      </w:pPr>
      <w:r>
        <w:rPr/>
        <w:t>The contact officer in the Australian Customs Service in your region for information is: </w:t>
      </w:r>
      <w:r>
        <w:rPr>
          <w:b/>
        </w:rPr>
        <w:t>State Name Telephone</w:t>
      </w:r>
    </w:p>
    <w:p>
      <w:pPr>
        <w:pStyle w:val="BodyText"/>
        <w:spacing w:line="241" w:lineRule="exact" w:before="1"/>
      </w:pPr>
      <w:r>
        <w:rPr/>
        <w:t>NSW Syd White 02 213 2620</w:t>
      </w:r>
    </w:p>
    <w:p>
      <w:pPr>
        <w:pStyle w:val="BodyText"/>
        <w:spacing w:line="240" w:lineRule="exact"/>
      </w:pPr>
      <w:r>
        <w:rPr/>
        <w:t>Vic Rory Collins 03 9244</w:t>
      </w:r>
      <w:r>
        <w:rPr>
          <w:spacing w:val="-4"/>
        </w:rPr>
        <w:t> </w:t>
      </w:r>
      <w:r>
        <w:rPr/>
        <w:t>8332</w:t>
      </w:r>
    </w:p>
    <w:p>
      <w:pPr>
        <w:pStyle w:val="BodyText"/>
        <w:spacing w:line="240" w:lineRule="exact"/>
      </w:pPr>
      <w:r>
        <w:rPr/>
        <w:t>Qld Jim Collins 07 3835 3167</w:t>
      </w:r>
    </w:p>
    <w:p>
      <w:pPr>
        <w:pStyle w:val="BodyText"/>
        <w:spacing w:line="240" w:lineRule="exact"/>
      </w:pPr>
      <w:r>
        <w:rPr/>
        <w:t>WA Bill Ghent 09 430 1401</w:t>
      </w:r>
    </w:p>
    <w:p>
      <w:pPr>
        <w:pStyle w:val="BodyText"/>
        <w:spacing w:line="240" w:lineRule="exact"/>
      </w:pPr>
      <w:r>
        <w:rPr/>
        <w:t>SA Bill Jennings 08 479 321</w:t>
      </w:r>
    </w:p>
    <w:p>
      <w:pPr>
        <w:pStyle w:val="BodyText"/>
        <w:spacing w:line="240" w:lineRule="exact"/>
      </w:pPr>
      <w:r>
        <w:rPr/>
        <w:t>Tas Graeme Morris 002 30 1280</w:t>
      </w:r>
    </w:p>
    <w:p>
      <w:pPr>
        <w:pStyle w:val="BodyText"/>
        <w:spacing w:line="241" w:lineRule="exact"/>
      </w:pPr>
      <w:r>
        <w:rPr/>
        <w:t>NT Dennis Manski 089 469 860</w:t>
      </w:r>
    </w:p>
    <w:p>
      <w:pPr>
        <w:pStyle w:val="BodyText"/>
        <w:spacing w:before="2"/>
        <w:ind w:left="0"/>
        <w:rPr>
          <w:sz w:val="18"/>
        </w:rPr>
      </w:pPr>
    </w:p>
    <w:p>
      <w:pPr>
        <w:pStyle w:val="BodyText"/>
      </w:pPr>
      <w:r>
        <w:rPr/>
        <w:t>Enquiries relating to this notice should be directed to:</w:t>
      </w:r>
    </w:p>
    <w:p>
      <w:pPr>
        <w:pStyle w:val="BodyText"/>
        <w:spacing w:before="1"/>
        <w:ind w:left="0"/>
        <w:rPr>
          <w:sz w:val="18"/>
        </w:rPr>
      </w:pPr>
    </w:p>
    <w:p>
      <w:pPr>
        <w:spacing w:before="0"/>
        <w:ind w:left="100" w:right="3167" w:firstLine="0"/>
        <w:jc w:val="left"/>
        <w:rPr>
          <w:sz w:val="21"/>
        </w:rPr>
      </w:pPr>
      <w:r>
        <w:rPr>
          <w:b/>
          <w:sz w:val="21"/>
        </w:rPr>
        <w:t>Australian Customs Service Dept. Industry, Science &amp;amp; Tourism </w:t>
      </w:r>
      <w:r>
        <w:rPr>
          <w:sz w:val="21"/>
        </w:rPr>
        <w:t>Richard Whitwell Karen Curtis</w:t>
      </w:r>
    </w:p>
    <w:p>
      <w:pPr>
        <w:pStyle w:val="BodyText"/>
        <w:spacing w:line="238" w:lineRule="exact"/>
      </w:pPr>
      <w:r>
        <w:rPr/>
        <w:t>Director Director</w:t>
      </w:r>
    </w:p>
    <w:p>
      <w:pPr>
        <w:pStyle w:val="BodyText"/>
        <w:ind w:right="5844"/>
      </w:pPr>
      <w:r>
        <w:rPr/>
        <w:t>Industry Development Automotive Industry Section Telephone (06) 275 6653 Telephone (06) 276 1531</w:t>
      </w:r>
    </w:p>
    <w:p>
      <w:pPr>
        <w:pStyle w:val="BodyText"/>
        <w:spacing w:line="446" w:lineRule="auto"/>
        <w:ind w:right="6056"/>
      </w:pPr>
      <w:r>
        <w:rPr/>
        <w:t>Facsimile (06) 275 6376 Facsimile (06) 276 1027 (MARION GRANT)</w:t>
      </w:r>
    </w:p>
    <w:p>
      <w:pPr>
        <w:pStyle w:val="BodyText"/>
        <w:ind w:right="8962"/>
      </w:pPr>
      <w:r>
        <w:rPr/>
        <w:t>National Manager Industry</w:t>
      </w:r>
    </w:p>
    <w:p>
      <w:pPr>
        <w:spacing w:after="0"/>
        <w:sectPr>
          <w:type w:val="continuous"/>
          <w:pgSz w:w="11900" w:h="16840"/>
          <w:pgMar w:top="700" w:bottom="280" w:left="600" w:right="560"/>
        </w:sectPr>
      </w:pPr>
    </w:p>
    <w:p>
      <w:pPr>
        <w:pStyle w:val="BodyText"/>
        <w:spacing w:before="78"/>
        <w:ind w:right="7259"/>
      </w:pPr>
      <w:r>
        <w:rPr/>
        <w:t>FOR CHIEF EXECUTIVE OFFICER CANBERRA ACT</w:t>
      </w:r>
    </w:p>
    <w:p>
      <w:pPr>
        <w:pStyle w:val="BodyText"/>
        <w:ind w:left="0"/>
        <w:rPr>
          <w:sz w:val="18"/>
        </w:rPr>
      </w:pPr>
    </w:p>
    <w:p>
      <w:pPr>
        <w:pStyle w:val="BodyText"/>
      </w:pPr>
      <w:r>
        <w:rPr/>
        <w:t>24 April 1996</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2020-12-09T22:57:14Z</dcterms:created>
  <dcterms:modified xsi:type="dcterms:W3CDTF">2020-12-09T22:57:14Z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