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w:t>
      </w:r>
      <w:r>
        <w:rPr>
          <w:color w:val="202020"/>
          <w:spacing w:val="42"/>
        </w:rPr>
        <w:t> </w:t>
      </w:r>
      <w:r>
        <w:rPr>
          <w:color w:val="202020"/>
        </w:rPr>
        <w:t>40</w:t>
      </w:r>
    </w:p>
    <w:p>
      <w:pPr>
        <w:spacing w:before="390"/>
        <w:ind w:left="100" w:right="0" w:firstLine="0"/>
        <w:jc w:val="left"/>
        <w:rPr>
          <w:b/>
          <w:sz w:val="36"/>
        </w:rPr>
      </w:pPr>
      <w:r>
        <w:rPr>
          <w:b/>
          <w:color w:val="202020"/>
          <w:sz w:val="36"/>
        </w:rPr>
        <w:t>CARGO MANAGEMENT </w:t>
      </w:r>
      <w:r>
        <w:rPr>
          <w:b/>
          <w:color w:val="202020"/>
          <w:spacing w:val="-4"/>
          <w:sz w:val="36"/>
        </w:rPr>
        <w:t>STRATEGY</w:t>
      </w:r>
      <w:r>
        <w:rPr>
          <w:b/>
          <w:color w:val="202020"/>
          <w:spacing w:val="5"/>
          <w:sz w:val="36"/>
        </w:rPr>
        <w:t> </w:t>
      </w:r>
      <w:r>
        <w:rPr>
          <w:b/>
          <w:color w:val="202020"/>
          <w:sz w:val="36"/>
        </w:rPr>
        <w:t>REPORT</w:t>
      </w:r>
    </w:p>
    <w:p>
      <w:pPr>
        <w:pStyle w:val="BodyText"/>
        <w:spacing w:before="282"/>
      </w:pPr>
      <w:r>
        <w:rPr/>
        <w:t>A report entitled "A cargo management strategy for the Australian Customs Service" was launched by the Minister for Small Business and Consumer Affairs and Minister responsible for Customs, in Melbourne on 21 August, 1996. The report outlines the strategy proposed by the Project Team for the management of cargo and related information with a focus on the next five years.</w:t>
      </w:r>
    </w:p>
    <w:p>
      <w:pPr>
        <w:pStyle w:val="BodyText"/>
        <w:spacing w:before="8"/>
        <w:ind w:left="0"/>
        <w:rPr>
          <w:sz w:val="17"/>
        </w:rPr>
      </w:pPr>
    </w:p>
    <w:p>
      <w:pPr>
        <w:pStyle w:val="BodyText"/>
      </w:pPr>
      <w:r>
        <w:rPr/>
        <w:t>The report has been released as an exposure draft and comments on the Strategy are invited from interested parties. Comments should be submitted to the Cargo Management Strategy Project Team at the address below by 18 October, for consideration prior to finalisation of the report.Copies of the report are available by contacting the Australian Customs Service as follows:</w:t>
      </w:r>
    </w:p>
    <w:p>
      <w:pPr>
        <w:pStyle w:val="BodyText"/>
        <w:spacing w:before="9"/>
        <w:ind w:left="0"/>
        <w:rPr>
          <w:sz w:val="17"/>
        </w:rPr>
      </w:pPr>
    </w:p>
    <w:p>
      <w:pPr>
        <w:pStyle w:val="BodyText"/>
        <w:spacing w:line="241" w:lineRule="exact"/>
      </w:pPr>
      <w:r>
        <w:rPr/>
        <w:t>Michael Roche</w:t>
      </w:r>
    </w:p>
    <w:p>
      <w:pPr>
        <w:pStyle w:val="BodyText"/>
        <w:ind w:right="6204"/>
      </w:pPr>
      <w:r>
        <w:rPr/>
        <w:t>Cargo Management Strategy Project Team 9th Floor Customs House</w:t>
      </w:r>
    </w:p>
    <w:p>
      <w:pPr>
        <w:pStyle w:val="BodyText"/>
        <w:spacing w:line="237" w:lineRule="auto"/>
        <w:ind w:right="7880"/>
      </w:pPr>
      <w:r>
        <w:rPr/>
        <w:t>Australian Customs Service 5 Constitution Avenue</w:t>
      </w:r>
    </w:p>
    <w:p>
      <w:pPr>
        <w:pStyle w:val="BodyText"/>
      </w:pPr>
      <w:r>
        <w:rPr/>
        <w:t>CANBERRA ACT 2601</w:t>
      </w:r>
    </w:p>
    <w:p>
      <w:pPr>
        <w:pStyle w:val="BodyText"/>
        <w:spacing w:line="450" w:lineRule="atLeast"/>
        <w:ind w:right="5468"/>
      </w:pPr>
      <w:r>
        <w:rPr/>
        <w:t>Facsimile: (06) 275 5886 Telephone: (06) 275 6278 (L. B. WOODWARD)</w:t>
      </w:r>
    </w:p>
    <w:p>
      <w:pPr>
        <w:pStyle w:val="BodyText"/>
        <w:ind w:right="7601"/>
      </w:pPr>
      <w:r>
        <w:rPr/>
        <w:t>CHIEF EXECUTIVE OFFICER CANBERRA ACT 2601</w:t>
      </w:r>
    </w:p>
    <w:p>
      <w:pPr>
        <w:pStyle w:val="BodyText"/>
        <w:spacing w:before="8"/>
        <w:ind w:left="0"/>
        <w:rPr>
          <w:sz w:val="17"/>
        </w:rPr>
      </w:pPr>
    </w:p>
    <w:p>
      <w:pPr>
        <w:pStyle w:val="BodyText"/>
      </w:pPr>
      <w:r>
        <w:rPr/>
        <w:t>28 August 1996</w:t>
      </w:r>
    </w:p>
    <w:sectPr>
      <w:type w:val="continuous"/>
      <w:pgSz w:w="11900" w:h="16840"/>
      <w:pgMar w:top="700" w:bottom="280" w:left="6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2020-12-09T22:14:29Z</dcterms:created>
  <dcterms:modified xsi:type="dcterms:W3CDTF">2020-12-09T22:14:29Z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