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1996 43</w:t>
      </w:r>
    </w:p>
    <w:p>
      <w:pPr>
        <w:spacing w:line="312" w:lineRule="auto" w:before="390"/>
        <w:ind w:left="100" w:right="39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DECREASE IN EXCISE AND CUSTOMS DUTY ON AVIATION GASOLINE AND AVIATION KEROSENE</w:t>
      </w:r>
    </w:p>
    <w:p>
      <w:pPr>
        <w:pStyle w:val="BodyText"/>
        <w:spacing w:before="159"/>
      </w:pPr>
      <w:r>
        <w:rPr/>
        <w:t>In a media release dated 20 August 1996, the Minister for Transport and Regional Development announced a reduction of 0.75 cents per litre in the duty rates on aviation gasoline and aviation kerosene.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107"/>
      </w:pPr>
      <w:r>
        <w:rPr/>
        <w:t>The duty rate reduction stems from the over recovery during 1995/96 of the aviation industry's contribution to service the Civil Aviation Safety Authority. The industry contribution is collected by the Commonwealth through a levy included in the Excise and Customs duty on these aviation fuels. Excise </w:t>
      </w:r>
      <w:r>
        <w:rPr>
          <w:spacing w:val="-5"/>
        </w:rPr>
        <w:t>Tariff </w:t>
      </w:r>
      <w:r>
        <w:rPr/>
        <w:t>Notice No.1 (1996) and Customs </w:t>
      </w:r>
      <w:r>
        <w:rPr>
          <w:spacing w:val="-5"/>
        </w:rPr>
        <w:t>Tariff </w:t>
      </w:r>
      <w:r>
        <w:rPr/>
        <w:t>Notice No.1 (1996), published in Commonwealth of Australia Gazette No. S323 of 30 August 1996, detail alterations proposed to the Excise </w:t>
      </w:r>
      <w:r>
        <w:rPr>
          <w:spacing w:val="-5"/>
        </w:rPr>
        <w:t>Tariff </w:t>
      </w:r>
      <w:r>
        <w:rPr/>
        <w:t>Act 1921 and the Customs </w:t>
      </w:r>
      <w:r>
        <w:rPr>
          <w:spacing w:val="-5"/>
        </w:rPr>
        <w:t>Tariff </w:t>
      </w:r>
      <w:r>
        <w:rPr/>
        <w:t>Act 1995 to apply new </w:t>
      </w:r>
      <w:r>
        <w:rPr>
          <w:spacing w:val="-4"/>
        </w:rPr>
        <w:t>rates </w:t>
      </w:r>
      <w:r>
        <w:rPr/>
        <w:t>of Excise and Customs duty to these fuels.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</w:pPr>
      <w:r>
        <w:rPr/>
        <w:t>The new rates for aviation gasoline ($0.17931 per litre) and aviation kerosene ($0.01778 per litre) operate on </w:t>
      </w:r>
      <w:r>
        <w:rPr>
          <w:spacing w:val="-6"/>
        </w:rPr>
        <w:t>and </w:t>
      </w:r>
      <w:r>
        <w:rPr/>
        <w:t>from 1 September 1996. </w:t>
      </w:r>
      <w:r>
        <w:rPr>
          <w:spacing w:val="-5"/>
        </w:rPr>
        <w:t>Tariff </w:t>
      </w:r>
      <w:r>
        <w:rPr/>
        <w:t>pages to be issued in connection with these changes are: Excise - E64 (R.9)and E65 (R.12) Customs - Chapter 27/6 (R. 2)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446" w:lineRule="auto"/>
        <w:ind w:right="4797"/>
      </w:pPr>
      <w:r>
        <w:rPr/>
        <w:t>Any enquires concerning these changes should be directed to: </w:t>
      </w:r>
      <w:r>
        <w:rPr>
          <w:b/>
        </w:rPr>
        <w:t>Excise duty rates </w:t>
      </w:r>
      <w:r>
        <w:rPr/>
        <w:t>- Mick Power (06 2756136)</w:t>
      </w:r>
    </w:p>
    <w:p>
      <w:pPr>
        <w:spacing w:before="2"/>
        <w:ind w:left="100" w:right="0" w:firstLine="0"/>
        <w:jc w:val="left"/>
        <w:rPr>
          <w:sz w:val="21"/>
        </w:rPr>
      </w:pPr>
      <w:r>
        <w:rPr>
          <w:b/>
          <w:sz w:val="21"/>
        </w:rPr>
        <w:t>Customs duty rates </w:t>
      </w:r>
      <w:r>
        <w:rPr>
          <w:sz w:val="21"/>
        </w:rPr>
        <w:t>- Ray Banvill (06 2756516)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(J H Jeffery)</w:t>
      </w:r>
    </w:p>
    <w:p>
      <w:pPr>
        <w:pStyle w:val="BodyText"/>
        <w:ind w:right="7438"/>
      </w:pPr>
      <w:r>
        <w:rPr/>
        <w:t>for CHIEF EXECUTIVE OFFICER CANBERRA ACT 2601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2 September 1996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438"/>
      </w:pPr>
      <w:r>
        <w:rPr/>
        <w:t>(Inland Revenue - C96/09784) (Tariff Legislation - C96/10006)</w:t>
      </w:r>
    </w:p>
    <w:sectPr>
      <w:type w:val="continuous"/>
      <w:pgSz w:w="11900" w:h="16840"/>
      <w:pgMar w:top="70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2020-12-09T22:17:06Z</dcterms:created>
  <dcterms:modified xsi:type="dcterms:W3CDTF">2020-12-09T22:17:06Z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