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w:t>
      </w:r>
      <w:r>
        <w:rPr>
          <w:color w:val="202020"/>
          <w:spacing w:val="8"/>
        </w:rPr>
        <w:t> </w:t>
      </w:r>
      <w:r>
        <w:rPr>
          <w:color w:val="202020"/>
        </w:rPr>
        <w:t>47</w:t>
      </w:r>
    </w:p>
    <w:p>
      <w:pPr>
        <w:spacing w:before="357"/>
        <w:ind w:left="108" w:right="0" w:firstLine="0"/>
        <w:jc w:val="left"/>
        <w:rPr>
          <w:b/>
          <w:sz w:val="32"/>
        </w:rPr>
      </w:pPr>
      <w:r>
        <w:rPr>
          <w:b/>
          <w:color w:val="202020"/>
          <w:sz w:val="32"/>
        </w:rPr>
        <w:t>SECTION 135 OF THE COPYRIGHT ACT </w:t>
      </w:r>
      <w:r>
        <w:rPr>
          <w:b/>
          <w:color w:val="202020"/>
          <w:spacing w:val="9"/>
          <w:sz w:val="32"/>
        </w:rPr>
        <w:t> </w:t>
      </w:r>
      <w:r>
        <w:rPr>
          <w:b/>
          <w:color w:val="202020"/>
          <w:sz w:val="32"/>
        </w:rPr>
        <w:t>1968</w:t>
      </w:r>
    </w:p>
    <w:p>
      <w:pPr>
        <w:pStyle w:val="BodyText"/>
        <w:spacing w:before="254"/>
        <w:ind w:left="108"/>
      </w:pPr>
      <w:r>
        <w:rPr/>
        <w:t>The operation of the Customs seizure provisions of the Copyright Act 1968 ("Copyright Act") was outlined in Australian Customs Notice 95/31 of 15 June 1995.</w:t>
      </w:r>
    </w:p>
    <w:p>
      <w:pPr>
        <w:pStyle w:val="BodyText"/>
        <w:spacing w:before="5"/>
        <w:rPr>
          <w:sz w:val="16"/>
        </w:rPr>
      </w:pPr>
    </w:p>
    <w:p>
      <w:pPr>
        <w:pStyle w:val="BodyText"/>
        <w:spacing w:line="237" w:lineRule="auto"/>
        <w:ind w:left="108" w:right="176"/>
      </w:pPr>
      <w:r>
        <w:rPr/>
        <w:t>The following company, having declared itself to be the owner of the copyright material identified below, has given Notice under section 135 of the Copyright Act 1968. By this action, the company has notified its objection to the importation of goods which allegedly infringe its copyright.</w:t>
      </w:r>
    </w:p>
    <w:p>
      <w:pPr>
        <w:pStyle w:val="BodyText"/>
        <w:spacing w:before="4"/>
        <w:rPr>
          <w:sz w:val="16"/>
        </w:rPr>
      </w:pPr>
    </w:p>
    <w:p>
      <w:pPr>
        <w:pStyle w:val="BodyText"/>
        <w:ind w:left="108"/>
      </w:pPr>
      <w:r>
        <w:rPr/>
        <w:t>Unless revoked, this Notice shall remain in force until the end of the period of two years commencing on 21 August 1996.</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5756"/>
        <w:gridCol w:w="9835"/>
      </w:tblGrid>
      <w:tr>
        <w:trPr>
          <w:trHeight w:val="404" w:hRule="atLeast"/>
        </w:trPr>
        <w:tc>
          <w:tcPr>
            <w:tcW w:w="5756" w:type="dxa"/>
            <w:tcBorders>
              <w:left w:val="nil"/>
            </w:tcBorders>
          </w:tcPr>
          <w:p>
            <w:pPr>
              <w:pStyle w:val="TableParagraph"/>
              <w:rPr>
                <w:b/>
                <w:sz w:val="19"/>
              </w:rPr>
            </w:pPr>
            <w:r>
              <w:rPr>
                <w:b/>
                <w:color w:val="202020"/>
                <w:sz w:val="19"/>
                <w:u w:val="single" w:color="202020"/>
              </w:rPr>
              <w:t>Objector</w:t>
            </w:r>
          </w:p>
        </w:tc>
        <w:tc>
          <w:tcPr>
            <w:tcW w:w="9835" w:type="dxa"/>
            <w:tcBorders>
              <w:right w:val="nil"/>
            </w:tcBorders>
          </w:tcPr>
          <w:p>
            <w:pPr>
              <w:pStyle w:val="TableParagraph"/>
              <w:rPr>
                <w:b/>
                <w:sz w:val="19"/>
              </w:rPr>
            </w:pPr>
            <w:r>
              <w:rPr>
                <w:b/>
                <w:color w:val="202020"/>
                <w:sz w:val="19"/>
                <w:u w:val="single" w:color="202020"/>
              </w:rPr>
              <w:t>Contact</w:t>
            </w:r>
          </w:p>
        </w:tc>
      </w:tr>
      <w:tr>
        <w:trPr>
          <w:trHeight w:val="404" w:hRule="atLeast"/>
        </w:trPr>
        <w:tc>
          <w:tcPr>
            <w:tcW w:w="5756" w:type="dxa"/>
            <w:tcBorders>
              <w:left w:val="nil"/>
            </w:tcBorders>
          </w:tcPr>
          <w:p>
            <w:pPr>
              <w:pStyle w:val="TableParagraph"/>
              <w:rPr>
                <w:b/>
                <w:sz w:val="19"/>
              </w:rPr>
            </w:pPr>
            <w:r>
              <w:rPr>
                <w:b/>
                <w:color w:val="202020"/>
                <w:sz w:val="19"/>
              </w:rPr>
              <w:t>Caterpillar Inc.</w:t>
            </w:r>
          </w:p>
        </w:tc>
        <w:tc>
          <w:tcPr>
            <w:tcW w:w="9835" w:type="dxa"/>
            <w:tcBorders>
              <w:right w:val="nil"/>
            </w:tcBorders>
          </w:tcPr>
          <w:p>
            <w:pPr>
              <w:pStyle w:val="TableParagraph"/>
              <w:rPr>
                <w:b/>
                <w:sz w:val="19"/>
              </w:rPr>
            </w:pPr>
            <w:r>
              <w:rPr>
                <w:b/>
                <w:color w:val="202020"/>
                <w:sz w:val="19"/>
              </w:rPr>
              <w:t>Stephens</w:t>
            </w:r>
          </w:p>
        </w:tc>
      </w:tr>
      <w:tr>
        <w:trPr>
          <w:trHeight w:val="404" w:hRule="atLeast"/>
        </w:trPr>
        <w:tc>
          <w:tcPr>
            <w:tcW w:w="5756" w:type="dxa"/>
            <w:tcBorders>
              <w:left w:val="nil"/>
            </w:tcBorders>
          </w:tcPr>
          <w:p>
            <w:pPr>
              <w:pStyle w:val="TableParagraph"/>
              <w:spacing w:before="0"/>
              <w:ind w:left="0"/>
              <w:rPr>
                <w:rFonts w:ascii="Times New Roman"/>
                <w:sz w:val="18"/>
              </w:rPr>
            </w:pPr>
          </w:p>
        </w:tc>
        <w:tc>
          <w:tcPr>
            <w:tcW w:w="9835" w:type="dxa"/>
            <w:tcBorders>
              <w:right w:val="nil"/>
            </w:tcBorders>
          </w:tcPr>
          <w:p>
            <w:pPr>
              <w:pStyle w:val="TableParagraph"/>
              <w:rPr>
                <w:b/>
                <w:sz w:val="19"/>
              </w:rPr>
            </w:pPr>
            <w:r>
              <w:rPr>
                <w:b/>
                <w:color w:val="202020"/>
                <w:sz w:val="19"/>
              </w:rPr>
              <w:t>Lawyers and Consultants</w:t>
            </w:r>
          </w:p>
        </w:tc>
      </w:tr>
      <w:tr>
        <w:trPr>
          <w:trHeight w:val="404" w:hRule="atLeast"/>
        </w:trPr>
        <w:tc>
          <w:tcPr>
            <w:tcW w:w="5756" w:type="dxa"/>
            <w:tcBorders>
              <w:left w:val="nil"/>
            </w:tcBorders>
          </w:tcPr>
          <w:p>
            <w:pPr>
              <w:pStyle w:val="TableParagraph"/>
              <w:spacing w:before="0"/>
              <w:ind w:left="0"/>
              <w:rPr>
                <w:rFonts w:ascii="Times New Roman"/>
                <w:sz w:val="18"/>
              </w:rPr>
            </w:pPr>
          </w:p>
        </w:tc>
        <w:tc>
          <w:tcPr>
            <w:tcW w:w="9835" w:type="dxa"/>
            <w:tcBorders>
              <w:right w:val="nil"/>
            </w:tcBorders>
          </w:tcPr>
          <w:p>
            <w:pPr>
              <w:pStyle w:val="TableParagraph"/>
              <w:rPr>
                <w:b/>
                <w:sz w:val="19"/>
              </w:rPr>
            </w:pPr>
            <w:r>
              <w:rPr>
                <w:b/>
                <w:color w:val="202020"/>
                <w:sz w:val="19"/>
              </w:rPr>
              <w:t>Telephone : (03) 9690 9444</w:t>
            </w:r>
          </w:p>
        </w:tc>
      </w:tr>
    </w:tbl>
    <w:p>
      <w:pPr>
        <w:pStyle w:val="BodyText"/>
        <w:spacing w:before="3"/>
        <w:rPr>
          <w:sz w:val="16"/>
        </w:rPr>
      </w:pPr>
    </w:p>
    <w:p>
      <w:pPr>
        <w:spacing w:before="0"/>
        <w:ind w:left="108" w:right="0" w:firstLine="0"/>
        <w:jc w:val="left"/>
        <w:rPr>
          <w:b/>
          <w:sz w:val="19"/>
        </w:rPr>
      </w:pPr>
      <w:r>
        <w:rPr>
          <w:b/>
          <w:sz w:val="19"/>
          <w:u w:val="single"/>
        </w:rPr>
        <w:t>Material</w:t>
      </w:r>
    </w:p>
    <w:p>
      <w:pPr>
        <w:pStyle w:val="BodyText"/>
        <w:spacing w:before="5"/>
        <w:rPr>
          <w:b/>
          <w:sz w:val="16"/>
        </w:rPr>
      </w:pPr>
    </w:p>
    <w:p>
      <w:pPr>
        <w:spacing w:line="237" w:lineRule="auto" w:before="0"/>
        <w:ind w:left="108" w:right="787" w:firstLine="0"/>
        <w:jc w:val="left"/>
        <w:rPr>
          <w:b/>
          <w:sz w:val="19"/>
        </w:rPr>
      </w:pPr>
      <w:r>
        <w:rPr>
          <w:b/>
          <w:sz w:val="19"/>
        </w:rPr>
        <w:t>All "Caterpillar" branded footwear which has embossed on the side of the heel the "Raised Sprocket Tractor logo". Copyright is also claimed in the "Raised Sprocket Tractor logo". The "Raised Sprocket Tractor logo" is also reproduced on the information tags which are attached to the "Caterpillar" branded footwear.</w:t>
      </w:r>
    </w:p>
    <w:p>
      <w:pPr>
        <w:pStyle w:val="BodyText"/>
        <w:spacing w:before="5"/>
        <w:rPr>
          <w:b/>
          <w:sz w:val="16"/>
        </w:rPr>
      </w:pPr>
    </w:p>
    <w:p>
      <w:pPr>
        <w:pStyle w:val="BodyText"/>
        <w:spacing w:line="237" w:lineRule="auto" w:before="1"/>
        <w:ind w:left="108" w:right="346"/>
      </w:pPr>
      <w:r>
        <w:rPr/>
        <w:t>The company has also provided Customs with the details of importers who have been authorised to bring in a wide range of products bearing copyright material covered by the Notice. Persons requiring further details in this regard should contact the company representative on the number supplied.</w:t>
      </w:r>
    </w:p>
    <w:p>
      <w:pPr>
        <w:pStyle w:val="BodyText"/>
        <w:spacing w:before="5"/>
        <w:rPr>
          <w:sz w:val="16"/>
        </w:rPr>
      </w:pPr>
    </w:p>
    <w:p>
      <w:pPr>
        <w:pStyle w:val="BodyText"/>
        <w:spacing w:line="237" w:lineRule="auto"/>
        <w:ind w:left="108" w:right="493"/>
      </w:pPr>
      <w:r>
        <w:rPr/>
        <w:t>Goods identified by Customs at the border as potentially infringing copyright (being imports on which the logo described above has been used without authorisation) will be seized by Customs. Upon seizure of any goods by Customs, the objector may take court action under the Copyright Act against the person importing those goods.</w:t>
      </w:r>
    </w:p>
    <w:p>
      <w:pPr>
        <w:pStyle w:val="BodyText"/>
        <w:spacing w:before="6"/>
        <w:rPr>
          <w:sz w:val="16"/>
        </w:rPr>
      </w:pPr>
    </w:p>
    <w:p>
      <w:pPr>
        <w:pStyle w:val="BodyText"/>
        <w:spacing w:line="237" w:lineRule="auto"/>
        <w:ind w:left="108" w:right="475"/>
      </w:pPr>
      <w:r>
        <w:rPr/>
        <w:t>Copies of the Notice have been forwarded to Managers, Trade Facilitation, Australian Customs Service, in the capital city of each state and the Northern </w:t>
      </w:r>
      <w:r>
        <w:rPr>
          <w:spacing w:val="-4"/>
        </w:rPr>
        <w:t>Territory. </w:t>
      </w:r>
      <w:r>
        <w:rPr/>
        <w:t>Further information about the control regime may be obtained from those officers.</w:t>
      </w:r>
    </w:p>
    <w:p>
      <w:pPr>
        <w:pStyle w:val="BodyText"/>
        <w:spacing w:before="6"/>
        <w:rPr>
          <w:sz w:val="16"/>
        </w:rPr>
      </w:pPr>
    </w:p>
    <w:p>
      <w:pPr>
        <w:pStyle w:val="BodyText"/>
        <w:spacing w:line="237" w:lineRule="auto"/>
        <w:ind w:left="108" w:right="13873"/>
      </w:pPr>
      <w:r>
        <w:rPr/>
        <w:t>(R.J. Mitchell) National Manager Cargo Facilitation</w:t>
      </w:r>
    </w:p>
    <w:p>
      <w:pPr>
        <w:pStyle w:val="BodyText"/>
        <w:spacing w:before="6"/>
        <w:rPr>
          <w:sz w:val="16"/>
        </w:rPr>
      </w:pPr>
    </w:p>
    <w:p>
      <w:pPr>
        <w:pStyle w:val="BodyText"/>
        <w:spacing w:line="237" w:lineRule="auto"/>
        <w:ind w:left="108" w:right="11815"/>
      </w:pPr>
      <w:r>
        <w:rPr/>
        <w:t>for CHIEF EXECUTIVE OFFICER CANBERRA ACT 2601</w:t>
      </w:r>
    </w:p>
    <w:p>
      <w:pPr>
        <w:pStyle w:val="BodyText"/>
        <w:spacing w:before="3"/>
        <w:rPr>
          <w:sz w:val="16"/>
        </w:rPr>
      </w:pPr>
    </w:p>
    <w:p>
      <w:pPr>
        <w:pStyle w:val="BodyText"/>
        <w:spacing w:before="1"/>
        <w:ind w:left="108"/>
      </w:pPr>
      <w:r>
        <w:rPr/>
        <w:t>14 October 1996</w:t>
      </w:r>
    </w:p>
    <w:p>
      <w:pPr>
        <w:pStyle w:val="BodyText"/>
        <w:spacing w:before="3"/>
        <w:rPr>
          <w:sz w:val="16"/>
        </w:rPr>
      </w:pPr>
    </w:p>
    <w:p>
      <w:pPr>
        <w:pStyle w:val="BodyText"/>
        <w:ind w:left="108"/>
      </w:pPr>
      <w:r>
        <w:rPr/>
        <w:t>(Cargo Facilitation : C96/10090)</w:t>
      </w:r>
    </w:p>
    <w:sectPr>
      <w:type w:val="continuous"/>
      <w:pgSz w:w="16840" w:h="11900" w:orient="landscape"/>
      <w:pgMar w:top="6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2020-12-09T22:32:12Z</dcterms:created>
  <dcterms:modified xsi:type="dcterms:W3CDTF">2020-12-09T22:32:12Z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