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22</w:t>
      </w:r>
    </w:p>
    <w:p>
      <w:pPr>
        <w:spacing w:line="312" w:lineRule="auto" w:before="390"/>
        <w:ind w:left="100" w:right="145" w:firstLine="0"/>
        <w:jc w:val="left"/>
        <w:rPr>
          <w:b/>
          <w:sz w:val="36"/>
        </w:rPr>
      </w:pPr>
      <w:r>
        <w:rPr>
          <w:b/>
          <w:color w:val="202020"/>
          <w:sz w:val="36"/>
        </w:rPr>
        <w:t>NEW EDIT TO CONFIRM UNIT VALUES ON COMPILE ENTRIES</w:t>
      </w:r>
    </w:p>
    <w:p>
      <w:pPr>
        <w:pStyle w:val="BodyText"/>
        <w:spacing w:before="159"/>
        <w:ind w:right="145"/>
      </w:pPr>
      <w:r>
        <w:rPr/>
        <w:t>As part of the continual process to improve the integrity of the data contained in the Australian Customs Service (ACS) Commercial Database, an edit is going to be implemented for COMPILE entries that will check the validity of unit values. The edit will apply to all COMPILE entries including Post Warrant Amendments (PWA's).</w:t>
      </w:r>
    </w:p>
    <w:p>
      <w:pPr>
        <w:pStyle w:val="BodyText"/>
        <w:spacing w:before="10"/>
        <w:ind w:left="0"/>
        <w:rPr>
          <w:sz w:val="17"/>
        </w:rPr>
      </w:pPr>
    </w:p>
    <w:p>
      <w:pPr>
        <w:pStyle w:val="BodyText"/>
        <w:spacing w:before="1"/>
      </w:pPr>
      <w:r>
        <w:rPr/>
        <w:t>Put simply, the new edit means that high and low unit values will be input against all statistical codes in the Customs Tariff that have a unit of quantity listed against them (there will be exceptions where unit values are not present).</w:t>
      </w:r>
    </w:p>
    <w:p>
      <w:pPr>
        <w:pStyle w:val="BodyText"/>
        <w:spacing w:before="9"/>
        <w:ind w:left="0"/>
        <w:rPr>
          <w:sz w:val="17"/>
        </w:rPr>
      </w:pPr>
    </w:p>
    <w:p>
      <w:pPr>
        <w:pStyle w:val="BodyText"/>
        <w:spacing w:before="1"/>
        <w:ind w:right="226"/>
      </w:pPr>
      <w:r>
        <w:rPr/>
        <w:t>When a user creates an entry and the unit value is outside the high / low range, the following error message will be displayed :</w:t>
      </w:r>
    </w:p>
    <w:p>
      <w:pPr>
        <w:pStyle w:val="BodyText"/>
        <w:spacing w:before="11"/>
        <w:ind w:left="0"/>
        <w:rPr>
          <w:sz w:val="17"/>
        </w:rPr>
      </w:pPr>
    </w:p>
    <w:p>
      <w:pPr>
        <w:spacing w:before="0"/>
        <w:ind w:left="100" w:right="0" w:firstLine="0"/>
        <w:jc w:val="left"/>
        <w:rPr>
          <w:b/>
          <w:sz w:val="21"/>
        </w:rPr>
      </w:pPr>
      <w:r>
        <w:rPr>
          <w:b/>
          <w:sz w:val="21"/>
        </w:rPr>
        <w:t>"UNIT VALUE OUTSIDE RANGE FOR TARIFF, CHANGE OR USE ALTER TO CONFIRM"</w:t>
      </w:r>
    </w:p>
    <w:p>
      <w:pPr>
        <w:pStyle w:val="BodyText"/>
        <w:spacing w:before="2"/>
        <w:ind w:left="0"/>
        <w:rPr>
          <w:b/>
          <w:sz w:val="18"/>
        </w:rPr>
      </w:pPr>
    </w:p>
    <w:p>
      <w:pPr>
        <w:pStyle w:val="BodyText"/>
      </w:pPr>
      <w:r>
        <w:rPr/>
        <w:t>For example;</w:t>
      </w:r>
    </w:p>
    <w:p>
      <w:pPr>
        <w:pStyle w:val="BodyText"/>
        <w:spacing w:before="1"/>
        <w:ind w:left="0"/>
        <w:rPr>
          <w:sz w:val="18"/>
        </w:rPr>
      </w:pPr>
    </w:p>
    <w:p>
      <w:pPr>
        <w:pStyle w:val="BodyText"/>
        <w:ind w:right="145"/>
      </w:pPr>
      <w:r>
        <w:rPr/>
        <w:t>if a particular Tariff Statistical code has a high unit value of 50 and a low unit value of 5, the error will occur if the unit value is outside that range. If the price or quantity input on the line of the entry is correct but outside the range, the user confirms that the information is correct or ;</w:t>
      </w:r>
    </w:p>
    <w:p>
      <w:pPr>
        <w:pStyle w:val="BodyText"/>
        <w:spacing w:before="10"/>
        <w:ind w:left="0"/>
        <w:rPr>
          <w:sz w:val="17"/>
        </w:rPr>
      </w:pPr>
    </w:p>
    <w:p>
      <w:pPr>
        <w:pStyle w:val="BodyText"/>
      </w:pPr>
      <w:r>
        <w:rPr/>
        <w:t>if a mistake has been made, the user makes the appropriate amendment.</w:t>
      </w:r>
    </w:p>
    <w:p>
      <w:pPr>
        <w:pStyle w:val="BodyText"/>
        <w:spacing w:before="2"/>
        <w:ind w:left="0"/>
        <w:rPr>
          <w:sz w:val="18"/>
        </w:rPr>
      </w:pPr>
    </w:p>
    <w:p>
      <w:pPr>
        <w:pStyle w:val="BodyText"/>
        <w:ind w:right="366"/>
      </w:pPr>
      <w:r>
        <w:rPr/>
        <w:t>In both cases the </w:t>
      </w:r>
      <w:r>
        <w:rPr>
          <w:b/>
        </w:rPr>
        <w:t>Alter </w:t>
      </w:r>
      <w:r>
        <w:rPr/>
        <w:t>command must be used. This can prevent simple typing errors by users when creating COMPILE entries.</w:t>
      </w:r>
    </w:p>
    <w:p>
      <w:pPr>
        <w:pStyle w:val="BodyText"/>
        <w:ind w:left="0"/>
        <w:rPr>
          <w:sz w:val="18"/>
        </w:rPr>
      </w:pPr>
    </w:p>
    <w:p>
      <w:pPr>
        <w:pStyle w:val="BodyText"/>
        <w:ind w:right="98"/>
      </w:pPr>
      <w:r>
        <w:rPr/>
        <w:t>The unit values can be displayed using the Detailed Tariff Stats. display screen, option 2 of the Tariff Stats. Display menu (option 17 of Reference Files). EDIFICE users will have the unit value information supplied to them with the usual Reference File updates.</w:t>
      </w:r>
    </w:p>
    <w:p>
      <w:pPr>
        <w:pStyle w:val="BodyText"/>
        <w:spacing w:before="10"/>
        <w:ind w:left="0"/>
        <w:rPr>
          <w:sz w:val="17"/>
        </w:rPr>
      </w:pPr>
    </w:p>
    <w:p>
      <w:pPr>
        <w:pStyle w:val="BodyText"/>
      </w:pPr>
      <w:r>
        <w:rPr/>
        <w:t>The Unit Value edit will become operative on and from Saturday, 22 March 1997. Any problems with entry processing should be directed to the User Liaison area in your region.</w:t>
      </w:r>
    </w:p>
    <w:p>
      <w:pPr>
        <w:pStyle w:val="BodyText"/>
        <w:ind w:left="0"/>
        <w:rPr>
          <w:sz w:val="18"/>
        </w:rPr>
      </w:pPr>
    </w:p>
    <w:p>
      <w:pPr>
        <w:pStyle w:val="BodyText"/>
        <w:spacing w:line="241" w:lineRule="exact"/>
      </w:pPr>
      <w:r>
        <w:rPr/>
        <w:t>(R J MITCHELL)</w:t>
      </w:r>
    </w:p>
    <w:p>
      <w:pPr>
        <w:pStyle w:val="BodyText"/>
        <w:ind w:right="8411"/>
      </w:pPr>
      <w:r>
        <w:rPr/>
        <w:t>National </w:t>
      </w:r>
      <w:r>
        <w:rPr>
          <w:spacing w:val="-3"/>
        </w:rPr>
        <w:t>Manager </w:t>
      </w:r>
      <w:r>
        <w:rPr/>
        <w:t>Cargo Facilitation</w:t>
      </w:r>
    </w:p>
    <w:p>
      <w:pPr>
        <w:pStyle w:val="BodyText"/>
        <w:spacing w:before="11"/>
        <w:ind w:left="0"/>
        <w:rPr>
          <w:sz w:val="17"/>
        </w:rPr>
      </w:pPr>
    </w:p>
    <w:p>
      <w:pPr>
        <w:pStyle w:val="BodyText"/>
        <w:spacing w:line="241" w:lineRule="exact"/>
      </w:pPr>
      <w:r>
        <w:rPr/>
        <w:t>for</w:t>
      </w:r>
    </w:p>
    <w:p>
      <w:pPr>
        <w:pStyle w:val="BodyText"/>
        <w:spacing w:line="240" w:lineRule="exact"/>
      </w:pPr>
      <w:r>
        <w:rPr/>
        <w:t>(L B WOODWARD)</w:t>
      </w:r>
    </w:p>
    <w:p>
      <w:pPr>
        <w:pStyle w:val="BodyText"/>
        <w:spacing w:line="446" w:lineRule="auto"/>
        <w:ind w:right="8411"/>
      </w:pPr>
      <w:r>
        <w:rPr/>
        <w:t>Chief Executive Officer 26 February 1997</w:t>
      </w:r>
    </w:p>
    <w:p>
      <w:pPr>
        <w:pStyle w:val="BodyText"/>
        <w:spacing w:before="1"/>
      </w:pPr>
      <w:r>
        <w:rPr/>
        <w:t>(Cargo Facilitation : C96/12816)</w:t>
      </w:r>
    </w:p>
    <w:sectPr>
      <w:type w:val="continuous"/>
      <w:pgSz w:w="11900" w:h="16840"/>
      <w:pgMar w:top="7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2020-12-09T23:11:25Z</dcterms:created>
  <dcterms:modified xsi:type="dcterms:W3CDTF">2020-12-09T23:11:25Z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