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24</w:t>
      </w:r>
    </w:p>
    <w:p>
      <w:pPr>
        <w:spacing w:line="312" w:lineRule="auto" w:before="390"/>
        <w:ind w:left="100" w:right="240" w:firstLine="0"/>
        <w:jc w:val="left"/>
        <w:rPr>
          <w:b/>
          <w:sz w:val="36"/>
        </w:rPr>
      </w:pPr>
      <w:r>
        <w:rPr>
          <w:b/>
          <w:color w:val="202020"/>
          <w:sz w:val="36"/>
        </w:rPr>
        <w:t>CUSTOMS TARIFF PROPOSAL No. 2 (1997) REMOVAL OF CUSTOMS DUTY FROM SUGAR AND CERTAIN SUGAR BY- PRODUCTS.</w:t>
      </w:r>
    </w:p>
    <w:p>
      <w:pPr>
        <w:pStyle w:val="BodyText"/>
        <w:spacing w:before="161"/>
      </w:pPr>
      <w:r>
        <w:rPr/>
        <w:t>This Proposal was tabled in the House of Representatives on 26 March 1997 by the Minister Responsible for Customs, the Honourable Geoff Prosser M.P. The Proposal implements the Government's decision to endorse the recommendations of the joint Industry/Government Sugar Industry Review Working Party to remove the Customs duty of $0.055/kg from sugar, molasses and treacle from 1 July 1997.</w:t>
      </w:r>
    </w:p>
    <w:p>
      <w:pPr>
        <w:pStyle w:val="BodyText"/>
        <w:spacing w:before="9"/>
        <w:ind w:left="0"/>
        <w:rPr>
          <w:sz w:val="17"/>
        </w:rPr>
      </w:pPr>
    </w:p>
    <w:p>
      <w:pPr>
        <w:pStyle w:val="BodyText"/>
        <w:ind w:right="116"/>
        <w:jc w:val="both"/>
      </w:pPr>
      <w:r>
        <w:rPr/>
        <w:t>Customs </w:t>
      </w:r>
      <w:r>
        <w:rPr>
          <w:spacing w:val="-5"/>
        </w:rPr>
        <w:t>Tariff </w:t>
      </w:r>
      <w:r>
        <w:rPr/>
        <w:t>reprint pages 17/3 (R. 1) and 17/5 (R. 1) will not be issued until just prior to 1 July 1997 as </w:t>
      </w:r>
      <w:r>
        <w:rPr>
          <w:spacing w:val="-3"/>
        </w:rPr>
        <w:t>there </w:t>
      </w:r>
      <w:r>
        <w:rPr/>
        <w:t>has been an amalagation of some current tariff subheadings. Current subheadings 1703.10.10 and</w:t>
      </w:r>
      <w:r>
        <w:rPr>
          <w:spacing w:val="-22"/>
        </w:rPr>
        <w:t> </w:t>
      </w:r>
      <w:r>
        <w:rPr/>
        <w:t>1703.10.90 will become 1703.10.00 and 1703.90.10 and 1703.90.90 will become 1703.90.00. Other affected</w:t>
      </w:r>
      <w:r>
        <w:rPr>
          <w:spacing w:val="-4"/>
        </w:rPr>
        <w:t> </w:t>
      </w:r>
      <w:r>
        <w:rPr/>
        <w:t>subheadings</w:t>
      </w:r>
    </w:p>
    <w:p>
      <w:pPr>
        <w:pStyle w:val="BodyText"/>
        <w:spacing w:line="237" w:lineRule="exact"/>
        <w:jc w:val="both"/>
      </w:pPr>
      <w:r>
        <w:rPr/>
        <w:t>are 1701.11.00, 1701.12.00, 1701.91.00, 1701.99.90 and 1702.90.10.</w:t>
      </w:r>
    </w:p>
    <w:p>
      <w:pPr>
        <w:pStyle w:val="BodyText"/>
        <w:spacing w:line="450" w:lineRule="atLeast"/>
        <w:ind w:right="2244"/>
      </w:pPr>
      <w:r>
        <w:rPr/>
        <w:t>Any queries on this changes should be directed to Ray Banvill on (06) 275 </w:t>
      </w:r>
      <w:r>
        <w:rPr>
          <w:spacing w:val="-4"/>
        </w:rPr>
        <w:t>6516. </w:t>
      </w:r>
      <w:r>
        <w:rPr/>
        <w:t>Richard Janeczko</w:t>
      </w:r>
    </w:p>
    <w:p>
      <w:pPr>
        <w:pStyle w:val="BodyText"/>
        <w:spacing w:line="239" w:lineRule="exact"/>
      </w:pPr>
      <w:r>
        <w:rPr/>
        <w:t>National Manager</w:t>
      </w:r>
    </w:p>
    <w:p>
      <w:pPr>
        <w:pStyle w:val="BodyText"/>
        <w:spacing w:line="240" w:lineRule="exact"/>
      </w:pPr>
      <w:r>
        <w:rPr/>
        <w:t>Tariff, Valuation and Origin</w:t>
      </w:r>
    </w:p>
    <w:p>
      <w:pPr>
        <w:pStyle w:val="BodyText"/>
        <w:ind w:right="7218"/>
      </w:pPr>
      <w:r>
        <w:rPr/>
        <w:t>for CHIEF EXECUTIVE OFFICER CANBERRA ACT</w:t>
      </w:r>
    </w:p>
    <w:p>
      <w:pPr>
        <w:pStyle w:val="BodyText"/>
        <w:spacing w:before="11"/>
        <w:ind w:left="0"/>
        <w:rPr>
          <w:sz w:val="17"/>
        </w:rPr>
      </w:pPr>
    </w:p>
    <w:p>
      <w:pPr>
        <w:pStyle w:val="BodyText"/>
        <w:jc w:val="both"/>
      </w:pPr>
      <w:r>
        <w:rPr/>
        <w:t>14 April 1997</w:t>
      </w:r>
    </w:p>
    <w:p>
      <w:pPr>
        <w:pStyle w:val="BodyText"/>
        <w:spacing w:before="1"/>
        <w:ind w:left="0"/>
        <w:rPr>
          <w:sz w:val="18"/>
        </w:rPr>
      </w:pPr>
    </w:p>
    <w:p>
      <w:pPr>
        <w:pStyle w:val="BodyText"/>
        <w:jc w:val="both"/>
      </w:pPr>
      <w:r>
        <w:rPr/>
        <w:t>(Tariff Legislation - C97/01037)</w:t>
      </w:r>
    </w:p>
    <w:sectPr>
      <w:type w:val="continuous"/>
      <w:pgSz w:w="11900" w:h="16840"/>
      <w:pgMar w:top="700" w:bottom="280" w:left="6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2020-12-09T23:20:02Z</dcterms:created>
  <dcterms:modified xsi:type="dcterms:W3CDTF">2020-12-09T23:20:02Z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