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26</w:t>
      </w:r>
    </w:p>
    <w:p>
      <w:pPr>
        <w:spacing w:before="357"/>
        <w:ind w:left="108" w:right="0" w:firstLine="0"/>
        <w:jc w:val="left"/>
        <w:rPr>
          <w:b/>
          <w:sz w:val="32"/>
        </w:rPr>
      </w:pPr>
      <w:r>
        <w:rPr>
          <w:b/>
          <w:color w:val="202020"/>
          <w:sz w:val="32"/>
        </w:rPr>
        <w:t>NOTICE OF OBJECTION TO IMPORTATION TRADE MARKS ACT 1995</w:t>
      </w:r>
    </w:p>
    <w:p>
      <w:pPr>
        <w:pStyle w:val="BodyText"/>
        <w:spacing w:before="1"/>
        <w:rPr>
          <w:b/>
          <w:sz w:val="41"/>
        </w:rPr>
      </w:pPr>
    </w:p>
    <w:p>
      <w:pPr>
        <w:pStyle w:val="BodyText"/>
        <w:spacing w:line="237" w:lineRule="auto"/>
        <w:ind w:left="108" w:right="336"/>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rPr>
          <w:sz w:val="20"/>
        </w:rPr>
      </w:pPr>
    </w:p>
    <w:p>
      <w:pPr>
        <w:pStyle w:val="BodyText"/>
        <w:spacing w:line="237" w:lineRule="auto" w:before="176"/>
        <w:ind w:left="108" w:right="177"/>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Notices of Objection from their local Customs office (in accordance with the final paragraph below).</w:t>
      </w:r>
    </w:p>
    <w:p>
      <w:pPr>
        <w:pStyle w:val="BodyText"/>
        <w:rPr>
          <w:sz w:val="20"/>
        </w:rPr>
      </w:pPr>
    </w:p>
    <w:p>
      <w:pPr>
        <w:pStyle w:val="BodyText"/>
        <w:spacing w:line="237" w:lineRule="auto" w:before="177"/>
        <w:ind w:left="108" w:right="325"/>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BodyText"/>
        <w:spacing w:before="4"/>
        <w:rPr>
          <w:sz w:val="16"/>
        </w:rPr>
      </w:pPr>
    </w:p>
    <w:p>
      <w:pPr>
        <w:pStyle w:val="ListParagraph"/>
        <w:numPr>
          <w:ilvl w:val="0"/>
          <w:numId w:val="1"/>
        </w:numPr>
        <w:tabs>
          <w:tab w:pos="224" w:val="left" w:leader="none"/>
        </w:tabs>
        <w:spacing w:line="240" w:lineRule="auto" w:before="0" w:after="0"/>
        <w:ind w:left="223" w:right="0" w:hanging="116"/>
        <w:jc w:val="left"/>
        <w:rPr>
          <w:sz w:val="19"/>
        </w:rPr>
      </w:pPr>
      <w:r>
        <w:rPr>
          <w:sz w:val="19"/>
        </w:rPr>
        <w:t>the goods are being imported otherwise than for the purposes of trade (sale, lease, hire, etc.);</w:t>
      </w:r>
      <w:r>
        <w:rPr>
          <w:spacing w:val="-19"/>
          <w:sz w:val="19"/>
        </w:rPr>
        <w:t> </w:t>
      </w:r>
      <w:r>
        <w:rPr>
          <w:sz w:val="19"/>
        </w:rPr>
        <w:t>or</w:t>
      </w:r>
    </w:p>
    <w:p>
      <w:pPr>
        <w:pStyle w:val="BodyText"/>
        <w:spacing w:before="3"/>
        <w:rPr>
          <w:sz w:val="16"/>
        </w:rPr>
      </w:pPr>
    </w:p>
    <w:p>
      <w:pPr>
        <w:pStyle w:val="ListParagraph"/>
        <w:numPr>
          <w:ilvl w:val="0"/>
          <w:numId w:val="1"/>
        </w:numPr>
        <w:tabs>
          <w:tab w:pos="224" w:val="left" w:leader="none"/>
        </w:tabs>
        <w:spacing w:line="240" w:lineRule="auto" w:before="0" w:after="0"/>
        <w:ind w:left="223" w:right="0" w:hanging="116"/>
        <w:jc w:val="left"/>
        <w:rPr>
          <w:sz w:val="19"/>
        </w:rPr>
      </w:pPr>
      <w:r>
        <w:rPr>
          <w:sz w:val="19"/>
        </w:rPr>
        <w:t>the goods do not infringe the relevant trade</w:t>
      </w:r>
      <w:r>
        <w:rPr>
          <w:spacing w:val="-9"/>
          <w:sz w:val="19"/>
        </w:rPr>
        <w:t> </w:t>
      </w:r>
      <w:r>
        <w:rPr>
          <w:sz w:val="19"/>
        </w:rPr>
        <w:t>mark.</w:t>
      </w:r>
    </w:p>
    <w:p>
      <w:pPr>
        <w:pStyle w:val="BodyText"/>
        <w:spacing w:before="5"/>
        <w:rPr>
          <w:sz w:val="16"/>
        </w:rPr>
      </w:pPr>
    </w:p>
    <w:p>
      <w:pPr>
        <w:pStyle w:val="BodyText"/>
        <w:spacing w:line="237" w:lineRule="auto" w:before="1"/>
        <w:ind w:left="108" w:right="347"/>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5"/>
        <w:rPr>
          <w:sz w:val="16"/>
        </w:rPr>
      </w:pPr>
    </w:p>
    <w:p>
      <w:pPr>
        <w:pStyle w:val="BodyText"/>
        <w:spacing w:line="237" w:lineRule="auto"/>
        <w:ind w:left="108" w:right="176"/>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6"/>
        <w:rPr>
          <w:sz w:val="16"/>
        </w:rPr>
      </w:pPr>
    </w:p>
    <w:p>
      <w:pPr>
        <w:pStyle w:val="BodyText"/>
        <w:spacing w:line="237" w:lineRule="auto"/>
        <w:ind w:left="108" w:right="662"/>
        <w:jc w:val="both"/>
      </w:pPr>
      <w:r>
        <w:rPr/>
        <w:t>Copies</w:t>
      </w:r>
      <w:r>
        <w:rPr>
          <w:spacing w:val="-3"/>
        </w:rPr>
        <w:t> </w:t>
      </w:r>
      <w:r>
        <w:rPr/>
        <w:t>of</w:t>
      </w:r>
      <w:r>
        <w:rPr>
          <w:spacing w:val="-2"/>
        </w:rPr>
        <w:t> </w:t>
      </w:r>
      <w:r>
        <w:rPr/>
        <w:t>the</w:t>
      </w:r>
      <w:r>
        <w:rPr>
          <w:spacing w:val="-3"/>
        </w:rPr>
        <w:t> </w:t>
      </w:r>
      <w:r>
        <w:rPr/>
        <w:t>relevant</w:t>
      </w:r>
      <w:r>
        <w:rPr>
          <w:spacing w:val="-2"/>
        </w:rPr>
        <w:t> </w:t>
      </w:r>
      <w:r>
        <w:rPr/>
        <w:t>Notices</w:t>
      </w:r>
      <w:r>
        <w:rPr>
          <w:spacing w:val="-3"/>
        </w:rPr>
        <w:t> </w:t>
      </w:r>
      <w:r>
        <w:rPr/>
        <w:t>of</w:t>
      </w:r>
      <w:r>
        <w:rPr>
          <w:spacing w:val="-2"/>
        </w:rPr>
        <w:t> </w:t>
      </w:r>
      <w:r>
        <w:rPr/>
        <w:t>Objection</w:t>
      </w:r>
      <w:r>
        <w:rPr>
          <w:spacing w:val="-2"/>
        </w:rPr>
        <w:t> </w:t>
      </w:r>
      <w:r>
        <w:rPr/>
        <w:t>have</w:t>
      </w:r>
      <w:r>
        <w:rPr>
          <w:spacing w:val="-3"/>
        </w:rPr>
        <w:t> </w:t>
      </w:r>
      <w:r>
        <w:rPr/>
        <w:t>been</w:t>
      </w:r>
      <w:r>
        <w:rPr>
          <w:spacing w:val="-2"/>
        </w:rPr>
        <w:t> </w:t>
      </w:r>
      <w:r>
        <w:rPr/>
        <w:t>forwarded</w:t>
      </w:r>
      <w:r>
        <w:rPr>
          <w:spacing w:val="-3"/>
        </w:rPr>
        <w:t> </w:t>
      </w:r>
      <w:r>
        <w:rPr/>
        <w:t>to</w:t>
      </w:r>
      <w:r>
        <w:rPr>
          <w:spacing w:val="-2"/>
        </w:rPr>
        <w:t> </w:t>
      </w:r>
      <w:r>
        <w:rPr/>
        <w:t>the</w:t>
      </w:r>
      <w:r>
        <w:rPr>
          <w:spacing w:val="-3"/>
        </w:rPr>
        <w:t> </w:t>
      </w:r>
      <w:r>
        <w:rPr/>
        <w:t>Customs</w:t>
      </w:r>
      <w:r>
        <w:rPr>
          <w:spacing w:val="-2"/>
        </w:rPr>
        <w:t> </w:t>
      </w:r>
      <w:r>
        <w:rPr/>
        <w:t>office</w:t>
      </w:r>
      <w:r>
        <w:rPr>
          <w:spacing w:val="-2"/>
        </w:rPr>
        <w:t> </w:t>
      </w:r>
      <w:r>
        <w:rPr/>
        <w:t>in</w:t>
      </w:r>
      <w:r>
        <w:rPr>
          <w:spacing w:val="-3"/>
        </w:rPr>
        <w:t> </w:t>
      </w:r>
      <w:r>
        <w:rPr/>
        <w:t>the</w:t>
      </w:r>
      <w:r>
        <w:rPr>
          <w:spacing w:val="-2"/>
        </w:rPr>
        <w:t> </w:t>
      </w:r>
      <w:r>
        <w:rPr/>
        <w:t>capital</w:t>
      </w:r>
      <w:r>
        <w:rPr>
          <w:spacing w:val="-3"/>
        </w:rPr>
        <w:t> </w:t>
      </w:r>
      <w:r>
        <w:rPr/>
        <w:t>city</w:t>
      </w:r>
      <w:r>
        <w:rPr>
          <w:spacing w:val="-2"/>
        </w:rPr>
        <w:t> </w:t>
      </w:r>
      <w:r>
        <w:rPr/>
        <w:t>of</w:t>
      </w:r>
      <w:r>
        <w:rPr>
          <w:spacing w:val="-3"/>
        </w:rPr>
        <w:t> </w:t>
      </w:r>
      <w:r>
        <w:rPr/>
        <w:t>each</w:t>
      </w:r>
      <w:r>
        <w:rPr>
          <w:spacing w:val="-2"/>
        </w:rPr>
        <w:t> </w:t>
      </w:r>
      <w:r>
        <w:rPr/>
        <w:t>State</w:t>
      </w:r>
      <w:r>
        <w:rPr>
          <w:spacing w:val="-2"/>
        </w:rPr>
        <w:t> </w:t>
      </w:r>
      <w:r>
        <w:rPr/>
        <w:t>and</w:t>
      </w:r>
      <w:r>
        <w:rPr>
          <w:spacing w:val="-3"/>
        </w:rPr>
        <w:t> </w:t>
      </w:r>
      <w:r>
        <w:rPr>
          <w:spacing w:val="-4"/>
        </w:rPr>
        <w:t>Territory.</w:t>
      </w:r>
      <w:r>
        <w:rPr>
          <w:spacing w:val="-2"/>
        </w:rPr>
        <w:t> </w:t>
      </w:r>
      <w:r>
        <w:rPr/>
        <w:t>Importers,</w:t>
      </w:r>
      <w:r>
        <w:rPr>
          <w:spacing w:val="-3"/>
        </w:rPr>
        <w:t> </w:t>
      </w:r>
      <w:r>
        <w:rPr/>
        <w:t>or</w:t>
      </w:r>
      <w:r>
        <w:rPr>
          <w:spacing w:val="-2"/>
        </w:rPr>
        <w:t> </w:t>
      </w:r>
      <w:r>
        <w:rPr/>
        <w:t>their</w:t>
      </w:r>
      <w:r>
        <w:rPr>
          <w:spacing w:val="-3"/>
        </w:rPr>
        <w:t> </w:t>
      </w:r>
      <w:r>
        <w:rPr/>
        <w:t>advisers,</w:t>
      </w:r>
      <w:r>
        <w:rPr>
          <w:spacing w:val="-2"/>
        </w:rPr>
        <w:t> </w:t>
      </w:r>
      <w:r>
        <w:rPr/>
        <w:t>who</w:t>
      </w:r>
      <w:r>
        <w:rPr>
          <w:spacing w:val="-2"/>
        </w:rPr>
        <w:t> </w:t>
      </w:r>
      <w:r>
        <w:rPr/>
        <w:t>require</w:t>
      </w:r>
      <w:r>
        <w:rPr>
          <w:spacing w:val="-3"/>
        </w:rPr>
        <w:t> </w:t>
      </w:r>
      <w:r>
        <w:rPr/>
        <w:t>further information</w:t>
      </w:r>
      <w:r>
        <w:rPr>
          <w:spacing w:val="-3"/>
        </w:rPr>
        <w:t> </w:t>
      </w:r>
      <w:r>
        <w:rPr/>
        <w:t>regarding</w:t>
      </w:r>
      <w:r>
        <w:rPr>
          <w:spacing w:val="-3"/>
        </w:rPr>
        <w:t> </w:t>
      </w:r>
      <w:r>
        <w:rPr/>
        <w:t>the</w:t>
      </w:r>
      <w:r>
        <w:rPr>
          <w:spacing w:val="-3"/>
        </w:rPr>
        <w:t> </w:t>
      </w:r>
      <w:r>
        <w:rPr/>
        <w:t>Notice</w:t>
      </w:r>
      <w:r>
        <w:rPr>
          <w:spacing w:val="-2"/>
        </w:rPr>
        <w:t> </w:t>
      </w:r>
      <w:r>
        <w:rPr/>
        <w:t>of</w:t>
      </w:r>
      <w:r>
        <w:rPr>
          <w:spacing w:val="-3"/>
        </w:rPr>
        <w:t> </w:t>
      </w:r>
      <w:r>
        <w:rPr/>
        <w:t>Objection,</w:t>
      </w:r>
      <w:r>
        <w:rPr>
          <w:spacing w:val="-3"/>
        </w:rPr>
        <w:t> </w:t>
      </w:r>
      <w:r>
        <w:rPr/>
        <w:t>or</w:t>
      </w:r>
      <w:r>
        <w:rPr>
          <w:spacing w:val="-3"/>
        </w:rPr>
        <w:t> </w:t>
      </w:r>
      <w:r>
        <w:rPr/>
        <w:t>Customs'</w:t>
      </w:r>
      <w:r>
        <w:rPr>
          <w:spacing w:val="-2"/>
        </w:rPr>
        <w:t> </w:t>
      </w:r>
      <w:r>
        <w:rPr/>
        <w:t>role</w:t>
      </w:r>
      <w:r>
        <w:rPr>
          <w:spacing w:val="-3"/>
        </w:rPr>
        <w:t> </w:t>
      </w:r>
      <w:r>
        <w:rPr/>
        <w:t>in</w:t>
      </w:r>
      <w:r>
        <w:rPr>
          <w:spacing w:val="-3"/>
        </w:rPr>
        <w:t> </w:t>
      </w:r>
      <w:r>
        <w:rPr/>
        <w:t>regard</w:t>
      </w:r>
      <w:r>
        <w:rPr>
          <w:spacing w:val="-2"/>
        </w:rPr>
        <w:t> </w:t>
      </w:r>
      <w:r>
        <w:rPr/>
        <w:t>to</w:t>
      </w:r>
      <w:r>
        <w:rPr>
          <w:spacing w:val="-3"/>
        </w:rPr>
        <w:t> </w:t>
      </w:r>
      <w:r>
        <w:rPr/>
        <w:t>this</w:t>
      </w:r>
      <w:r>
        <w:rPr>
          <w:spacing w:val="-3"/>
        </w:rPr>
        <w:t> </w:t>
      </w:r>
      <w:r>
        <w:rPr/>
        <w:t>Notice,</w:t>
      </w:r>
      <w:r>
        <w:rPr>
          <w:spacing w:val="-3"/>
        </w:rPr>
        <w:t> </w:t>
      </w:r>
      <w:r>
        <w:rPr/>
        <w:t>should</w:t>
      </w:r>
      <w:r>
        <w:rPr>
          <w:spacing w:val="-2"/>
        </w:rPr>
        <w:t> </w:t>
      </w:r>
      <w:r>
        <w:rPr/>
        <w:t>contact</w:t>
      </w:r>
      <w:r>
        <w:rPr>
          <w:spacing w:val="-3"/>
        </w:rPr>
        <w:t> </w:t>
      </w:r>
      <w:r>
        <w:rPr/>
        <w:t>the</w:t>
      </w:r>
      <w:r>
        <w:rPr>
          <w:spacing w:val="-3"/>
        </w:rPr>
        <w:t> </w:t>
      </w:r>
      <w:hyperlink r:id="rId5">
        <w:r>
          <w:rPr>
            <w:color w:val="0F64C7"/>
          </w:rPr>
          <w:t>Commerce</w:t>
        </w:r>
        <w:r>
          <w:rPr>
            <w:color w:val="0F64C7"/>
            <w:spacing w:val="-2"/>
          </w:rPr>
          <w:t> </w:t>
        </w:r>
        <w:r>
          <w:rPr>
            <w:color w:val="0F64C7"/>
          </w:rPr>
          <w:t>Prohibitions</w:t>
        </w:r>
        <w:r>
          <w:rPr>
            <w:color w:val="0F64C7"/>
            <w:spacing w:val="-3"/>
          </w:rPr>
          <w:t> </w:t>
        </w:r>
        <w:r>
          <w:rPr>
            <w:color w:val="0F64C7"/>
          </w:rPr>
          <w:t>and</w:t>
        </w:r>
        <w:r>
          <w:rPr>
            <w:color w:val="0F64C7"/>
            <w:spacing w:val="-3"/>
          </w:rPr>
          <w:t> </w:t>
        </w:r>
        <w:r>
          <w:rPr>
            <w:color w:val="0F64C7"/>
          </w:rPr>
          <w:t>Restrictions</w:t>
        </w:r>
        <w:r>
          <w:rPr>
            <w:color w:val="0F64C7"/>
            <w:spacing w:val="-3"/>
          </w:rPr>
          <w:t> </w:t>
        </w:r>
        <w:r>
          <w:rPr>
            <w:color w:val="0F64C7"/>
          </w:rPr>
          <w:t>Group</w:t>
        </w:r>
        <w:r>
          <w:rPr>
            <w:color w:val="0F64C7"/>
            <w:spacing w:val="-2"/>
          </w:rPr>
          <w:t> </w:t>
        </w:r>
      </w:hyperlink>
      <w:r>
        <w:rPr/>
        <w:t>in</w:t>
      </w:r>
      <w:r>
        <w:rPr>
          <w:spacing w:val="-3"/>
        </w:rPr>
        <w:t> </w:t>
      </w:r>
      <w:r>
        <w:rPr/>
        <w:t>the</w:t>
      </w:r>
      <w:r>
        <w:rPr>
          <w:spacing w:val="-3"/>
        </w:rPr>
        <w:t> </w:t>
      </w:r>
      <w:r>
        <w:rPr/>
        <w:t>Australian</w:t>
      </w:r>
      <w:r>
        <w:rPr>
          <w:spacing w:val="-2"/>
        </w:rPr>
        <w:t> </w:t>
      </w:r>
      <w:r>
        <w:rPr/>
        <w:t>Customs Service Office in their nearest capital</w:t>
      </w:r>
      <w:r>
        <w:rPr>
          <w:spacing w:val="-7"/>
        </w:rPr>
        <w:t> </w:t>
      </w:r>
      <w:r>
        <w:rPr>
          <w:spacing w:val="-3"/>
        </w:rPr>
        <w:t>city.</w:t>
      </w:r>
    </w:p>
    <w:p>
      <w:pPr>
        <w:pStyle w:val="BodyText"/>
        <w:spacing w:before="4"/>
        <w:rPr>
          <w:sz w:val="16"/>
        </w:rPr>
      </w:pPr>
    </w:p>
    <w:p>
      <w:pPr>
        <w:pStyle w:val="BodyText"/>
        <w:spacing w:line="475" w:lineRule="auto"/>
        <w:ind w:left="108" w:right="14169"/>
      </w:pPr>
      <w:r>
        <w:rPr/>
        <w:t>(R.J. Mitchell) National Manager Cargo Facilitation for</w:t>
      </w:r>
    </w:p>
    <w:p>
      <w:pPr>
        <w:pStyle w:val="BodyText"/>
        <w:spacing w:line="193" w:lineRule="exact"/>
        <w:ind w:left="108"/>
        <w:jc w:val="both"/>
      </w:pPr>
      <w:r>
        <w:rPr/>
        <w:t>Chief Executive Officer</w:t>
      </w:r>
    </w:p>
    <w:p>
      <w:pPr>
        <w:pStyle w:val="BodyText"/>
        <w:spacing w:before="4"/>
        <w:rPr>
          <w:sz w:val="16"/>
        </w:rPr>
      </w:pPr>
    </w:p>
    <w:p>
      <w:pPr>
        <w:pStyle w:val="BodyText"/>
        <w:ind w:left="108"/>
      </w:pPr>
      <w:r>
        <w:rPr/>
        <w:t>5 March 1997</w:t>
      </w:r>
    </w:p>
    <w:p>
      <w:pPr>
        <w:spacing w:after="0"/>
        <w:sectPr>
          <w:type w:val="continuous"/>
          <w:pgSz w:w="16840" w:h="11900" w:orient="landscape"/>
          <w:pgMar w:top="680" w:bottom="280" w:left="580" w:right="440"/>
        </w:sectPr>
      </w:pPr>
    </w:p>
    <w:p>
      <w:pPr>
        <w:pStyle w:val="BodyText"/>
        <w:spacing w:before="77"/>
        <w:ind w:left="108"/>
      </w:pPr>
      <w:r>
        <w:rPr/>
        <w:pict>
          <v:rect style="position:absolute;margin-left:34.411362pt;margin-top:184.576599pt;width:440.349403pt;height:.67642pt;mso-position-horizontal-relative:page;mso-position-vertical-relative:page;z-index:-16013312" filled="true" fillcolor="#c8c8c8" stroked="false">
            <v:fill type="solid"/>
            <w10:wrap type="none"/>
          </v:rect>
        </w:pict>
      </w:r>
      <w:r>
        <w:rPr/>
        <w:t>(Cargo Facilitation : C96/05088; C97/00705)</w:t>
      </w:r>
    </w:p>
    <w:p>
      <w:pPr>
        <w:pStyle w:val="BodyText"/>
        <w:rPr>
          <w:sz w:val="27"/>
        </w:rPr>
      </w:pPr>
    </w:p>
    <w:p>
      <w:pPr>
        <w:pStyle w:val="Heading1"/>
      </w:pPr>
      <w:r>
        <w:rPr/>
        <w:pict>
          <v:rect style="position:absolute;margin-left:34.411003pt;margin-top:108.310112pt;width:440.349021pt;height:.677pt;mso-position-horizontal-relative:page;mso-position-vertical-relative:paragraph;z-index:-16012800" filled="true" fillcolor="#c8c8c8" stroked="false">
            <v:fill type="solid"/>
            <w10:wrap type="none"/>
          </v:rect>
        </w:pict>
      </w:r>
      <w:r>
        <w:rPr>
          <w:u w:val="single"/>
        </w:rPr>
        <w:t>SCHEDULE TO ACN NO. 97/26</w:t>
      </w: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814"/>
        <w:gridCol w:w="406"/>
        <w:gridCol w:w="406"/>
        <w:gridCol w:w="5966"/>
      </w:tblGrid>
      <w:tr>
        <w:trPr>
          <w:trHeight w:val="404" w:hRule="atLeast"/>
        </w:trPr>
        <w:tc>
          <w:tcPr>
            <w:tcW w:w="8814" w:type="dxa"/>
            <w:tcBorders>
              <w:left w:val="nil"/>
            </w:tcBorders>
          </w:tcPr>
          <w:p>
            <w:pPr>
              <w:pStyle w:val="TableParagraph"/>
              <w:spacing w:before="91"/>
              <w:ind w:left="101"/>
              <w:rPr>
                <w:b/>
                <w:sz w:val="19"/>
              </w:rPr>
            </w:pPr>
            <w:r>
              <w:rPr>
                <w:b/>
                <w:color w:val="202020"/>
                <w:sz w:val="19"/>
              </w:rPr>
              <w:t>Calvin Klein Trademark Trust</w:t>
            </w:r>
          </w:p>
        </w:tc>
        <w:tc>
          <w:tcPr>
            <w:tcW w:w="406" w:type="dxa"/>
            <w:tcBorders>
              <w:bottom w:val="nil"/>
            </w:tcBorders>
          </w:tcPr>
          <w:p>
            <w:pPr>
              <w:pStyle w:val="TableParagraph"/>
              <w:rPr>
                <w:rFonts w:ascii="Times New Roman"/>
                <w:sz w:val="18"/>
              </w:rPr>
            </w:pPr>
          </w:p>
        </w:tc>
        <w:tc>
          <w:tcPr>
            <w:tcW w:w="406" w:type="dxa"/>
            <w:tcBorders>
              <w:bottom w:val="nil"/>
            </w:tcBorders>
          </w:tcPr>
          <w:p>
            <w:pPr>
              <w:pStyle w:val="TableParagraph"/>
              <w:rPr>
                <w:rFonts w:ascii="Times New Roman"/>
                <w:sz w:val="18"/>
              </w:rPr>
            </w:pPr>
          </w:p>
        </w:tc>
        <w:tc>
          <w:tcPr>
            <w:tcW w:w="5966" w:type="dxa"/>
            <w:tcBorders>
              <w:bottom w:val="nil"/>
              <w:right w:val="nil"/>
            </w:tcBorders>
          </w:tcPr>
          <w:p>
            <w:pPr>
              <w:pStyle w:val="TableParagraph"/>
              <w:spacing w:before="91"/>
              <w:ind w:left="100"/>
              <w:rPr>
                <w:sz w:val="19"/>
              </w:rPr>
            </w:pPr>
            <w:r>
              <w:rPr>
                <w:color w:val="202020"/>
                <w:sz w:val="19"/>
              </w:rPr>
              <w:t>Customs File : C97/00705</w:t>
            </w:r>
          </w:p>
        </w:tc>
      </w:tr>
    </w:tbl>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814"/>
        <w:gridCol w:w="406"/>
        <w:gridCol w:w="406"/>
        <w:gridCol w:w="5966"/>
      </w:tblGrid>
      <w:tr>
        <w:trPr>
          <w:trHeight w:val="404" w:hRule="atLeast"/>
        </w:trPr>
        <w:tc>
          <w:tcPr>
            <w:tcW w:w="8814" w:type="dxa"/>
            <w:tcBorders>
              <w:left w:val="nil"/>
            </w:tcBorders>
          </w:tcPr>
          <w:p>
            <w:pPr>
              <w:pStyle w:val="TableParagraph"/>
              <w:spacing w:before="91"/>
              <w:ind w:left="101"/>
              <w:rPr>
                <w:b/>
                <w:sz w:val="19"/>
              </w:rPr>
            </w:pPr>
            <w:r>
              <w:rPr>
                <w:b/>
                <w:color w:val="202020"/>
                <w:sz w:val="19"/>
              </w:rPr>
              <w:t>Contact : Phillips Ormonde &amp;amp; Fitzpatrick</w:t>
            </w:r>
          </w:p>
        </w:tc>
        <w:tc>
          <w:tcPr>
            <w:tcW w:w="406" w:type="dxa"/>
            <w:tcBorders>
              <w:bottom w:val="nil"/>
            </w:tcBorders>
          </w:tcPr>
          <w:p>
            <w:pPr>
              <w:pStyle w:val="TableParagraph"/>
              <w:rPr>
                <w:rFonts w:ascii="Times New Roman"/>
                <w:sz w:val="18"/>
              </w:rPr>
            </w:pPr>
          </w:p>
        </w:tc>
        <w:tc>
          <w:tcPr>
            <w:tcW w:w="406" w:type="dxa"/>
            <w:tcBorders>
              <w:bottom w:val="nil"/>
            </w:tcBorders>
          </w:tcPr>
          <w:p>
            <w:pPr>
              <w:pStyle w:val="TableParagraph"/>
              <w:rPr>
                <w:rFonts w:ascii="Times New Roman"/>
                <w:sz w:val="18"/>
              </w:rPr>
            </w:pPr>
          </w:p>
        </w:tc>
        <w:tc>
          <w:tcPr>
            <w:tcW w:w="5966" w:type="dxa"/>
            <w:tcBorders>
              <w:bottom w:val="nil"/>
              <w:right w:val="nil"/>
            </w:tcBorders>
          </w:tcPr>
          <w:p>
            <w:pPr>
              <w:pStyle w:val="TableParagraph"/>
              <w:spacing w:before="91"/>
              <w:ind w:left="100"/>
              <w:rPr>
                <w:sz w:val="19"/>
              </w:rPr>
            </w:pPr>
            <w:r>
              <w:rPr>
                <w:color w:val="202020"/>
                <w:sz w:val="19"/>
              </w:rPr>
              <w:t>Date of Effect : 6 February 1997</w:t>
            </w:r>
          </w:p>
        </w:tc>
      </w:tr>
    </w:tbl>
    <w:p>
      <w:pPr>
        <w:pStyle w:val="BodyText"/>
        <w:rPr>
          <w:b/>
          <w:sz w:val="13"/>
        </w:rPr>
      </w:pPr>
      <w:r>
        <w:rPr/>
        <w:pict>
          <v:rect style="position:absolute;margin-left:34.411003pt;margin-top:9.470304pt;width:440.349021pt;height:.676pt;mso-position-horizontal-relative:page;mso-position-vertical-relative:paragraph;z-index:-15728640;mso-wrap-distance-left:0;mso-wrap-distance-right:0" filled="true" fillcolor="#c8c8c8" stroked="false">
            <v:fill type="solid"/>
            <w10:wrap type="topAndBottom"/>
          </v:rect>
        </w:pict>
      </w:r>
    </w:p>
    <w:p>
      <w:pPr>
        <w:pStyle w:val="BodyText"/>
        <w:spacing w:line="460" w:lineRule="auto" w:before="63"/>
        <w:ind w:left="202" w:right="12269"/>
      </w:pPr>
      <w:r>
        <w:rPr>
          <w:color w:val="202020"/>
        </w:rPr>
        <w:t>Patent &amp;amp; Trade Mark Attorneys (03) 9614 1944</w:t>
      </w:r>
    </w:p>
    <w:p>
      <w:pPr>
        <w:pStyle w:val="BodyText"/>
        <w:spacing w:before="3"/>
        <w:rPr>
          <w:sz w:val="27"/>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43"/>
        <w:gridCol w:w="690"/>
        <w:gridCol w:w="13759"/>
      </w:tblGrid>
      <w:tr>
        <w:trPr>
          <w:trHeight w:val="1026" w:hRule="atLeast"/>
        </w:trPr>
        <w:tc>
          <w:tcPr>
            <w:tcW w:w="1143" w:type="dxa"/>
            <w:tcBorders>
              <w:left w:val="nil"/>
            </w:tcBorders>
          </w:tcPr>
          <w:p>
            <w:pPr>
              <w:pStyle w:val="TableParagraph"/>
              <w:rPr>
                <w:sz w:val="20"/>
              </w:rPr>
            </w:pPr>
          </w:p>
          <w:p>
            <w:pPr>
              <w:pStyle w:val="TableParagraph"/>
              <w:spacing w:before="4"/>
              <w:rPr>
                <w:sz w:val="23"/>
              </w:rPr>
            </w:pPr>
          </w:p>
          <w:p>
            <w:pPr>
              <w:pStyle w:val="TableParagraph"/>
              <w:spacing w:line="237" w:lineRule="auto"/>
              <w:ind w:left="101" w:right="135"/>
              <w:rPr>
                <w:sz w:val="19"/>
              </w:rPr>
            </w:pPr>
            <w:r>
              <w:rPr>
                <w:color w:val="202020"/>
                <w:sz w:val="19"/>
                <w:u w:val="single" w:color="202020"/>
              </w:rPr>
              <w:t>Trade</w:t>
            </w:r>
            <w:r>
              <w:rPr>
                <w:color w:val="202020"/>
                <w:sz w:val="19"/>
              </w:rPr>
              <w:t> </w:t>
            </w:r>
            <w:r>
              <w:rPr>
                <w:color w:val="202020"/>
                <w:sz w:val="19"/>
                <w:u w:val="single" w:color="202020"/>
              </w:rPr>
              <w:t>Mark</w:t>
            </w:r>
          </w:p>
        </w:tc>
        <w:tc>
          <w:tcPr>
            <w:tcW w:w="690" w:type="dxa"/>
          </w:tcPr>
          <w:p>
            <w:pPr>
              <w:pStyle w:val="TableParagraph"/>
              <w:rPr>
                <w:sz w:val="20"/>
              </w:rPr>
            </w:pPr>
          </w:p>
          <w:p>
            <w:pPr>
              <w:pStyle w:val="TableParagraph"/>
              <w:spacing w:before="3"/>
              <w:rPr>
                <w:sz w:val="23"/>
              </w:rPr>
            </w:pPr>
          </w:p>
          <w:p>
            <w:pPr>
              <w:pStyle w:val="TableParagraph"/>
              <w:ind w:left="100"/>
              <w:rPr>
                <w:sz w:val="19"/>
              </w:rPr>
            </w:pPr>
            <w:r>
              <w:rPr>
                <w:color w:val="202020"/>
                <w:sz w:val="19"/>
                <w:u w:val="single" w:color="202020"/>
              </w:rPr>
              <w:t>Class</w:t>
            </w:r>
          </w:p>
        </w:tc>
        <w:tc>
          <w:tcPr>
            <w:tcW w:w="13759" w:type="dxa"/>
            <w:tcBorders>
              <w:right w:val="nil"/>
            </w:tcBorders>
          </w:tcPr>
          <w:p>
            <w:pPr>
              <w:pStyle w:val="TableParagraph"/>
              <w:rPr>
                <w:sz w:val="20"/>
              </w:rPr>
            </w:pPr>
          </w:p>
          <w:p>
            <w:pPr>
              <w:pStyle w:val="TableParagraph"/>
              <w:spacing w:before="3"/>
              <w:rPr>
                <w:sz w:val="23"/>
              </w:rPr>
            </w:pPr>
          </w:p>
          <w:p>
            <w:pPr>
              <w:pStyle w:val="TableParagraph"/>
              <w:ind w:left="100"/>
              <w:rPr>
                <w:sz w:val="19"/>
              </w:rPr>
            </w:pPr>
            <w:r>
              <w:rPr>
                <w:color w:val="202020"/>
                <w:sz w:val="19"/>
                <w:u w:val="single" w:color="202020"/>
              </w:rPr>
              <w:t>Goods</w:t>
            </w:r>
          </w:p>
        </w:tc>
      </w:tr>
      <w:tr>
        <w:trPr>
          <w:trHeight w:val="404" w:hRule="atLeast"/>
        </w:trPr>
        <w:tc>
          <w:tcPr>
            <w:tcW w:w="1143" w:type="dxa"/>
            <w:tcBorders>
              <w:left w:val="nil"/>
            </w:tcBorders>
          </w:tcPr>
          <w:p>
            <w:pPr>
              <w:pStyle w:val="TableParagraph"/>
              <w:rPr>
                <w:rFonts w:ascii="Times New Roman"/>
                <w:sz w:val="18"/>
              </w:rPr>
            </w:pPr>
          </w:p>
        </w:tc>
        <w:tc>
          <w:tcPr>
            <w:tcW w:w="690" w:type="dxa"/>
          </w:tcPr>
          <w:p>
            <w:pPr>
              <w:pStyle w:val="TableParagraph"/>
              <w:rPr>
                <w:rFonts w:ascii="Times New Roman"/>
                <w:sz w:val="18"/>
              </w:rPr>
            </w:pPr>
          </w:p>
        </w:tc>
        <w:tc>
          <w:tcPr>
            <w:tcW w:w="13759" w:type="dxa"/>
            <w:tcBorders>
              <w:right w:val="nil"/>
            </w:tcBorders>
          </w:tcPr>
          <w:p>
            <w:pPr>
              <w:pStyle w:val="TableParagraph"/>
              <w:rPr>
                <w:rFonts w:ascii="Times New Roman"/>
                <w:sz w:val="18"/>
              </w:rPr>
            </w:pPr>
          </w:p>
        </w:tc>
      </w:tr>
      <w:tr>
        <w:trPr>
          <w:trHeight w:val="1026" w:hRule="atLeast"/>
        </w:trPr>
        <w:tc>
          <w:tcPr>
            <w:tcW w:w="1143" w:type="dxa"/>
            <w:tcBorders>
              <w:left w:val="nil"/>
            </w:tcBorders>
          </w:tcPr>
          <w:p>
            <w:pPr>
              <w:pStyle w:val="TableParagraph"/>
              <w:rPr>
                <w:sz w:val="20"/>
              </w:rPr>
            </w:pPr>
          </w:p>
          <w:p>
            <w:pPr>
              <w:pStyle w:val="TableParagraph"/>
              <w:spacing w:before="4"/>
              <w:rPr>
                <w:sz w:val="23"/>
              </w:rPr>
            </w:pPr>
          </w:p>
          <w:p>
            <w:pPr>
              <w:pStyle w:val="TableParagraph"/>
              <w:spacing w:line="237" w:lineRule="auto"/>
              <w:ind w:left="101" w:right="135"/>
              <w:rPr>
                <w:sz w:val="19"/>
              </w:rPr>
            </w:pPr>
            <w:r>
              <w:rPr>
                <w:color w:val="202020"/>
                <w:sz w:val="19"/>
              </w:rPr>
              <w:t>CALVIN KLEIN</w:t>
            </w:r>
          </w:p>
        </w:tc>
        <w:tc>
          <w:tcPr>
            <w:tcW w:w="690" w:type="dxa"/>
          </w:tcPr>
          <w:p>
            <w:pPr>
              <w:pStyle w:val="TableParagraph"/>
              <w:rPr>
                <w:sz w:val="20"/>
              </w:rPr>
            </w:pPr>
          </w:p>
          <w:p>
            <w:pPr>
              <w:pStyle w:val="TableParagraph"/>
              <w:spacing w:before="3"/>
              <w:rPr>
                <w:sz w:val="23"/>
              </w:rPr>
            </w:pPr>
          </w:p>
          <w:p>
            <w:pPr>
              <w:pStyle w:val="TableParagraph"/>
              <w:ind w:left="100"/>
              <w:rPr>
                <w:sz w:val="19"/>
              </w:rPr>
            </w:pPr>
            <w:r>
              <w:rPr>
                <w:color w:val="202020"/>
                <w:w w:val="99"/>
                <w:sz w:val="19"/>
              </w:rPr>
              <w:t>9</w:t>
            </w:r>
          </w:p>
        </w:tc>
        <w:tc>
          <w:tcPr>
            <w:tcW w:w="13759" w:type="dxa"/>
            <w:tcBorders>
              <w:right w:val="nil"/>
            </w:tcBorders>
          </w:tcPr>
          <w:p>
            <w:pPr>
              <w:pStyle w:val="TableParagraph"/>
              <w:rPr>
                <w:sz w:val="20"/>
              </w:rPr>
            </w:pPr>
          </w:p>
          <w:p>
            <w:pPr>
              <w:pStyle w:val="TableParagraph"/>
              <w:spacing w:before="3"/>
              <w:rPr>
                <w:sz w:val="23"/>
              </w:rPr>
            </w:pPr>
          </w:p>
          <w:p>
            <w:pPr>
              <w:pStyle w:val="TableParagraph"/>
              <w:ind w:left="100"/>
              <w:rPr>
                <w:sz w:val="19"/>
              </w:rPr>
            </w:pPr>
            <w:r>
              <w:rPr>
                <w:color w:val="202020"/>
                <w:sz w:val="19"/>
              </w:rPr>
              <w:t>Eye glasses and sunglasses; parts and fittings for all the aforesaid goods, all included in Class 9.</w:t>
            </w:r>
          </w:p>
        </w:tc>
      </w:tr>
      <w:tr>
        <w:trPr>
          <w:trHeight w:val="1026" w:hRule="atLeast"/>
        </w:trPr>
        <w:tc>
          <w:tcPr>
            <w:tcW w:w="1143" w:type="dxa"/>
            <w:tcBorders>
              <w:left w:val="nil"/>
            </w:tcBorders>
          </w:tcPr>
          <w:p>
            <w:pPr>
              <w:pStyle w:val="TableParagraph"/>
              <w:rPr>
                <w:sz w:val="20"/>
              </w:rPr>
            </w:pPr>
          </w:p>
          <w:p>
            <w:pPr>
              <w:pStyle w:val="TableParagraph"/>
              <w:spacing w:before="4"/>
              <w:rPr>
                <w:sz w:val="23"/>
              </w:rPr>
            </w:pPr>
          </w:p>
          <w:p>
            <w:pPr>
              <w:pStyle w:val="TableParagraph"/>
              <w:spacing w:line="237" w:lineRule="auto"/>
              <w:ind w:left="101" w:right="135"/>
              <w:rPr>
                <w:sz w:val="19"/>
              </w:rPr>
            </w:pPr>
            <w:r>
              <w:rPr>
                <w:color w:val="202020"/>
                <w:sz w:val="19"/>
              </w:rPr>
              <w:t>CALVIN KLEIN*</w:t>
            </w:r>
          </w:p>
        </w:tc>
        <w:tc>
          <w:tcPr>
            <w:tcW w:w="690" w:type="dxa"/>
          </w:tcPr>
          <w:p>
            <w:pPr>
              <w:pStyle w:val="TableParagraph"/>
              <w:rPr>
                <w:sz w:val="20"/>
              </w:rPr>
            </w:pPr>
          </w:p>
          <w:p>
            <w:pPr>
              <w:pStyle w:val="TableParagraph"/>
              <w:spacing w:before="3"/>
              <w:rPr>
                <w:sz w:val="23"/>
              </w:rPr>
            </w:pPr>
          </w:p>
          <w:p>
            <w:pPr>
              <w:pStyle w:val="TableParagraph"/>
              <w:ind w:left="100"/>
              <w:rPr>
                <w:sz w:val="19"/>
              </w:rPr>
            </w:pPr>
            <w:r>
              <w:rPr>
                <w:color w:val="202020"/>
                <w:sz w:val="19"/>
              </w:rPr>
              <w:t>25</w:t>
            </w:r>
          </w:p>
        </w:tc>
        <w:tc>
          <w:tcPr>
            <w:tcW w:w="13759" w:type="dxa"/>
            <w:tcBorders>
              <w:right w:val="nil"/>
            </w:tcBorders>
          </w:tcPr>
          <w:p>
            <w:pPr>
              <w:pStyle w:val="TableParagraph"/>
              <w:rPr>
                <w:sz w:val="20"/>
              </w:rPr>
            </w:pPr>
          </w:p>
          <w:p>
            <w:pPr>
              <w:pStyle w:val="TableParagraph"/>
              <w:spacing w:before="3"/>
              <w:rPr>
                <w:sz w:val="23"/>
              </w:rPr>
            </w:pPr>
          </w:p>
          <w:p>
            <w:pPr>
              <w:pStyle w:val="TableParagraph"/>
              <w:ind w:left="100"/>
              <w:rPr>
                <w:sz w:val="19"/>
              </w:rPr>
            </w:pPr>
            <w:r>
              <w:rPr>
                <w:color w:val="202020"/>
                <w:sz w:val="19"/>
              </w:rPr>
              <w:t>All goods in Class 25.</w:t>
            </w:r>
          </w:p>
        </w:tc>
      </w:tr>
      <w:tr>
        <w:trPr>
          <w:trHeight w:val="1243" w:hRule="atLeast"/>
        </w:trPr>
        <w:tc>
          <w:tcPr>
            <w:tcW w:w="1143" w:type="dxa"/>
            <w:tcBorders>
              <w:left w:val="nil"/>
            </w:tcBorders>
          </w:tcPr>
          <w:p>
            <w:pPr>
              <w:pStyle w:val="TableParagraph"/>
              <w:rPr>
                <w:sz w:val="20"/>
              </w:rPr>
            </w:pPr>
          </w:p>
          <w:p>
            <w:pPr>
              <w:pStyle w:val="TableParagraph"/>
              <w:spacing w:before="4"/>
              <w:rPr>
                <w:sz w:val="23"/>
              </w:rPr>
            </w:pPr>
          </w:p>
          <w:p>
            <w:pPr>
              <w:pStyle w:val="TableParagraph"/>
              <w:spacing w:line="237" w:lineRule="auto"/>
              <w:ind w:left="101" w:right="135"/>
              <w:rPr>
                <w:sz w:val="19"/>
              </w:rPr>
            </w:pPr>
            <w:r>
              <w:rPr>
                <w:color w:val="202020"/>
                <w:sz w:val="19"/>
              </w:rPr>
              <w:t>CK CALVIN KLEIN</w:t>
            </w:r>
          </w:p>
        </w:tc>
        <w:tc>
          <w:tcPr>
            <w:tcW w:w="690" w:type="dxa"/>
          </w:tcPr>
          <w:p>
            <w:pPr>
              <w:pStyle w:val="TableParagraph"/>
              <w:rPr>
                <w:sz w:val="20"/>
              </w:rPr>
            </w:pPr>
          </w:p>
          <w:p>
            <w:pPr>
              <w:pStyle w:val="TableParagraph"/>
              <w:spacing w:before="3"/>
              <w:rPr>
                <w:sz w:val="23"/>
              </w:rPr>
            </w:pPr>
          </w:p>
          <w:p>
            <w:pPr>
              <w:pStyle w:val="TableParagraph"/>
              <w:ind w:left="100"/>
              <w:rPr>
                <w:sz w:val="19"/>
              </w:rPr>
            </w:pPr>
            <w:r>
              <w:rPr>
                <w:color w:val="202020"/>
                <w:sz w:val="19"/>
              </w:rPr>
              <w:t>18</w:t>
            </w:r>
          </w:p>
        </w:tc>
        <w:tc>
          <w:tcPr>
            <w:tcW w:w="13759" w:type="dxa"/>
            <w:tcBorders>
              <w:right w:val="nil"/>
            </w:tcBorders>
          </w:tcPr>
          <w:p>
            <w:pPr>
              <w:pStyle w:val="TableParagraph"/>
              <w:rPr>
                <w:sz w:val="20"/>
              </w:rPr>
            </w:pPr>
          </w:p>
          <w:p>
            <w:pPr>
              <w:pStyle w:val="TableParagraph"/>
              <w:spacing w:before="4"/>
              <w:rPr>
                <w:sz w:val="23"/>
              </w:rPr>
            </w:pPr>
          </w:p>
          <w:p>
            <w:pPr>
              <w:pStyle w:val="TableParagraph"/>
              <w:spacing w:line="237" w:lineRule="auto"/>
              <w:ind w:left="100" w:right="28"/>
              <w:rPr>
                <w:sz w:val="19"/>
              </w:rPr>
            </w:pPr>
            <w:r>
              <w:rPr>
                <w:color w:val="202020"/>
                <w:sz w:val="19"/>
              </w:rPr>
              <w:t>Handbags, wallets, key cases, change purses, cosmetic bags and pouches, portfolios, suit bags, trunks, suit cases, toilet kits, umbrellas, billfolds, duffle bags, tote bags, brief cases and attache cases, luggage, overnight cases, credit card holders, business card holders.</w:t>
            </w:r>
          </w:p>
        </w:tc>
      </w:tr>
      <w:tr>
        <w:trPr>
          <w:trHeight w:val="1243" w:hRule="atLeast"/>
        </w:trPr>
        <w:tc>
          <w:tcPr>
            <w:tcW w:w="1143" w:type="dxa"/>
            <w:tcBorders>
              <w:left w:val="nil"/>
            </w:tcBorders>
          </w:tcPr>
          <w:p>
            <w:pPr>
              <w:pStyle w:val="TableParagraph"/>
              <w:rPr>
                <w:sz w:val="20"/>
              </w:rPr>
            </w:pPr>
          </w:p>
          <w:p>
            <w:pPr>
              <w:pStyle w:val="TableParagraph"/>
              <w:spacing w:before="4"/>
              <w:rPr>
                <w:sz w:val="23"/>
              </w:rPr>
            </w:pPr>
          </w:p>
          <w:p>
            <w:pPr>
              <w:pStyle w:val="TableParagraph"/>
              <w:spacing w:line="237" w:lineRule="auto"/>
              <w:ind w:left="101" w:right="135"/>
              <w:rPr>
                <w:sz w:val="19"/>
              </w:rPr>
            </w:pPr>
            <w:r>
              <w:rPr>
                <w:color w:val="202020"/>
                <w:sz w:val="19"/>
              </w:rPr>
              <w:t>CK CALVIN KLEIN*</w:t>
            </w:r>
          </w:p>
        </w:tc>
        <w:tc>
          <w:tcPr>
            <w:tcW w:w="690" w:type="dxa"/>
          </w:tcPr>
          <w:p>
            <w:pPr>
              <w:pStyle w:val="TableParagraph"/>
              <w:rPr>
                <w:sz w:val="20"/>
              </w:rPr>
            </w:pPr>
          </w:p>
          <w:p>
            <w:pPr>
              <w:pStyle w:val="TableParagraph"/>
              <w:spacing w:before="3"/>
              <w:rPr>
                <w:sz w:val="23"/>
              </w:rPr>
            </w:pPr>
          </w:p>
          <w:p>
            <w:pPr>
              <w:pStyle w:val="TableParagraph"/>
              <w:ind w:left="100"/>
              <w:rPr>
                <w:sz w:val="19"/>
              </w:rPr>
            </w:pPr>
            <w:r>
              <w:rPr>
                <w:color w:val="202020"/>
                <w:sz w:val="19"/>
              </w:rPr>
              <w:t>25</w:t>
            </w:r>
          </w:p>
        </w:tc>
        <w:tc>
          <w:tcPr>
            <w:tcW w:w="13759" w:type="dxa"/>
            <w:tcBorders>
              <w:right w:val="nil"/>
            </w:tcBorders>
          </w:tcPr>
          <w:p>
            <w:pPr>
              <w:pStyle w:val="TableParagraph"/>
              <w:rPr>
                <w:sz w:val="20"/>
              </w:rPr>
            </w:pPr>
          </w:p>
          <w:p>
            <w:pPr>
              <w:pStyle w:val="TableParagraph"/>
              <w:spacing w:before="3"/>
              <w:rPr>
                <w:sz w:val="23"/>
              </w:rPr>
            </w:pPr>
          </w:p>
          <w:p>
            <w:pPr>
              <w:pStyle w:val="TableParagraph"/>
              <w:ind w:left="100"/>
              <w:rPr>
                <w:sz w:val="19"/>
              </w:rPr>
            </w:pPr>
            <w:r>
              <w:rPr>
                <w:color w:val="202020"/>
                <w:sz w:val="19"/>
              </w:rPr>
              <w:t>All goods in Class 25.</w:t>
            </w:r>
          </w:p>
        </w:tc>
      </w:tr>
    </w:tbl>
    <w:p>
      <w:pPr>
        <w:pStyle w:val="BodyText"/>
        <w:rPr>
          <w:sz w:val="20"/>
        </w:rPr>
      </w:pPr>
    </w:p>
    <w:p>
      <w:pPr>
        <w:pStyle w:val="BodyText"/>
        <w:spacing w:before="3"/>
        <w:rPr>
          <w:sz w:val="15"/>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489"/>
        <w:gridCol w:w="433"/>
        <w:gridCol w:w="433"/>
        <w:gridCol w:w="6237"/>
      </w:tblGrid>
      <w:tr>
        <w:trPr>
          <w:trHeight w:val="404" w:hRule="atLeast"/>
        </w:trPr>
        <w:tc>
          <w:tcPr>
            <w:tcW w:w="8489" w:type="dxa"/>
            <w:tcBorders>
              <w:left w:val="nil"/>
            </w:tcBorders>
          </w:tcPr>
          <w:p>
            <w:pPr>
              <w:pStyle w:val="TableParagraph"/>
              <w:spacing w:before="91"/>
              <w:ind w:left="101"/>
              <w:rPr>
                <w:b/>
                <w:sz w:val="19"/>
              </w:rPr>
            </w:pPr>
            <w:r>
              <w:rPr>
                <w:b/>
                <w:color w:val="202020"/>
                <w:sz w:val="19"/>
              </w:rPr>
              <w:t>Hugo Boss AG</w:t>
            </w:r>
          </w:p>
        </w:tc>
        <w:tc>
          <w:tcPr>
            <w:tcW w:w="433" w:type="dxa"/>
          </w:tcPr>
          <w:p>
            <w:pPr>
              <w:pStyle w:val="TableParagraph"/>
              <w:rPr>
                <w:rFonts w:ascii="Times New Roman"/>
                <w:sz w:val="18"/>
              </w:rPr>
            </w:pPr>
          </w:p>
        </w:tc>
        <w:tc>
          <w:tcPr>
            <w:tcW w:w="433" w:type="dxa"/>
          </w:tcPr>
          <w:p>
            <w:pPr>
              <w:pStyle w:val="TableParagraph"/>
              <w:rPr>
                <w:rFonts w:ascii="Times New Roman"/>
                <w:sz w:val="18"/>
              </w:rPr>
            </w:pPr>
          </w:p>
        </w:tc>
        <w:tc>
          <w:tcPr>
            <w:tcW w:w="6237" w:type="dxa"/>
            <w:tcBorders>
              <w:right w:val="nil"/>
            </w:tcBorders>
          </w:tcPr>
          <w:p>
            <w:pPr>
              <w:pStyle w:val="TableParagraph"/>
              <w:spacing w:before="91"/>
              <w:ind w:left="100"/>
              <w:rPr>
                <w:sz w:val="19"/>
              </w:rPr>
            </w:pPr>
            <w:r>
              <w:rPr>
                <w:color w:val="202020"/>
                <w:sz w:val="19"/>
              </w:rPr>
              <w:t>Customs File : C96/05088</w:t>
            </w:r>
          </w:p>
        </w:tc>
      </w:tr>
      <w:tr>
        <w:trPr>
          <w:trHeight w:val="315" w:hRule="atLeast"/>
        </w:trPr>
        <w:tc>
          <w:tcPr>
            <w:tcW w:w="8489" w:type="dxa"/>
            <w:tcBorders>
              <w:left w:val="nil"/>
              <w:bottom w:val="nil"/>
            </w:tcBorders>
          </w:tcPr>
          <w:p>
            <w:pPr>
              <w:pStyle w:val="TableParagraph"/>
              <w:spacing w:line="204" w:lineRule="exact" w:before="91"/>
              <w:ind w:left="101"/>
              <w:rPr>
                <w:b/>
                <w:sz w:val="19"/>
              </w:rPr>
            </w:pPr>
            <w:r>
              <w:rPr>
                <w:b/>
                <w:color w:val="202020"/>
                <w:sz w:val="19"/>
              </w:rPr>
              <w:t>Contact : Freehill Hollingdale &amp;amp; Page</w:t>
            </w:r>
          </w:p>
        </w:tc>
        <w:tc>
          <w:tcPr>
            <w:tcW w:w="433" w:type="dxa"/>
            <w:tcBorders>
              <w:bottom w:val="nil"/>
            </w:tcBorders>
          </w:tcPr>
          <w:p>
            <w:pPr>
              <w:pStyle w:val="TableParagraph"/>
              <w:rPr>
                <w:rFonts w:ascii="Times New Roman"/>
                <w:sz w:val="18"/>
              </w:rPr>
            </w:pPr>
          </w:p>
        </w:tc>
        <w:tc>
          <w:tcPr>
            <w:tcW w:w="433" w:type="dxa"/>
            <w:tcBorders>
              <w:bottom w:val="nil"/>
            </w:tcBorders>
          </w:tcPr>
          <w:p>
            <w:pPr>
              <w:pStyle w:val="TableParagraph"/>
              <w:rPr>
                <w:rFonts w:ascii="Times New Roman"/>
                <w:sz w:val="18"/>
              </w:rPr>
            </w:pPr>
          </w:p>
        </w:tc>
        <w:tc>
          <w:tcPr>
            <w:tcW w:w="6237" w:type="dxa"/>
            <w:tcBorders>
              <w:bottom w:val="nil"/>
              <w:right w:val="nil"/>
            </w:tcBorders>
          </w:tcPr>
          <w:p>
            <w:pPr>
              <w:pStyle w:val="TableParagraph"/>
              <w:spacing w:line="204" w:lineRule="exact" w:before="91"/>
              <w:ind w:left="100"/>
              <w:rPr>
                <w:sz w:val="19"/>
              </w:rPr>
            </w:pPr>
            <w:r>
              <w:rPr>
                <w:color w:val="202020"/>
                <w:sz w:val="19"/>
              </w:rPr>
              <w:t>Date of Effect : 30 January 1997</w:t>
            </w:r>
          </w:p>
        </w:tc>
      </w:tr>
    </w:tbl>
    <w:p>
      <w:pPr>
        <w:spacing w:after="0" w:line="204" w:lineRule="exact"/>
        <w:rPr>
          <w:sz w:val="19"/>
        </w:rPr>
        <w:sectPr>
          <w:pgSz w:w="16840" w:h="11900" w:orient="landscape"/>
          <w:pgMar w:top="500" w:bottom="280" w:left="580" w:right="440"/>
        </w:sectPr>
      </w:pPr>
    </w:p>
    <w:p>
      <w:pPr>
        <w:tabs>
          <w:tab w:pos="9023" w:val="left" w:leader="none"/>
          <w:tab w:pos="9456" w:val="left" w:leader="none"/>
        </w:tabs>
        <w:spacing w:line="67" w:lineRule="exact"/>
        <w:ind w:left="108" w:right="0" w:firstLine="0"/>
        <w:rPr>
          <w:sz w:val="5"/>
        </w:rPr>
      </w:pPr>
      <w:r>
        <w:rPr>
          <w:position w:val="0"/>
          <w:sz w:val="6"/>
        </w:rPr>
        <w:pict>
          <v:group style="width:424.8pt;height:3.4pt;mso-position-horizontal-relative:char;mso-position-vertical-relative:line" coordorigin="0,0" coordsize="8496,68">
            <v:shape style="position:absolute;left:0;top:0;width:8496;height:68" coordorigin="0,0" coordsize="8496,68" path="m8496,0l8482,0,8482,54,0,54,0,68,8482,68,8496,68,8496,54,8496,0xe" filled="true" fillcolor="#c8c8c8" stroked="false">
              <v:path arrowok="t"/>
              <v:fill type="solid"/>
            </v:shape>
          </v:group>
        </w:pict>
      </w:r>
      <w:r>
        <w:rPr>
          <w:position w:val="0"/>
          <w:sz w:val="6"/>
        </w:rPr>
      </w:r>
      <w:r>
        <w:rPr>
          <w:position w:val="0"/>
          <w:sz w:val="6"/>
        </w:rPr>
        <w:tab/>
      </w:r>
      <w:r>
        <w:rPr>
          <w:sz w:val="5"/>
        </w:rPr>
        <w:pict>
          <v:group style="width:.7pt;height:2.75pt;mso-position-horizontal-relative:char;mso-position-vertical-relative:line" coordorigin="0,0" coordsize="14,55">
            <v:rect style="position:absolute;left:0;top:0;width:14;height:55" filled="true" fillcolor="#c8c8c8" stroked="false">
              <v:fill type="solid"/>
            </v:rect>
          </v:group>
        </w:pict>
      </w:r>
      <w:r>
        <w:rPr>
          <w:sz w:val="5"/>
        </w:rPr>
      </w:r>
      <w:r>
        <w:rPr>
          <w:sz w:val="5"/>
        </w:rPr>
        <w:tab/>
      </w:r>
      <w:r>
        <w:rPr>
          <w:sz w:val="5"/>
        </w:rPr>
        <w:pict>
          <v:group style="width:.7pt;height:2.75pt;mso-position-horizontal-relative:char;mso-position-vertical-relative:line" coordorigin="0,0" coordsize="14,55">
            <v:rect style="position:absolute;left:-1;top:0;width:14;height:55" filled="true" fillcolor="#c8c8c8" stroked="false">
              <v:fill type="solid"/>
            </v:rect>
          </v:group>
        </w:pict>
      </w:r>
      <w:r>
        <w:rPr>
          <w:sz w:val="5"/>
        </w:rPr>
      </w:r>
    </w:p>
    <w:p>
      <w:pPr>
        <w:pStyle w:val="BodyText"/>
        <w:spacing w:before="93"/>
        <w:ind w:left="202"/>
      </w:pPr>
      <w:r>
        <w:rPr/>
        <w:pict>
          <v:rect style="position:absolute;margin-left:34.411362pt;margin-top:20.325125pt;width:424.115323pt;height:.67642pt;mso-position-horizontal-relative:page;mso-position-vertical-relative:paragraph;z-index:-15725568;mso-wrap-distance-left:0;mso-wrap-distance-right:0" filled="true" fillcolor="#c8c8c8" stroked="false">
            <v:fill type="solid"/>
            <w10:wrap type="topAndBottom"/>
          </v:rect>
        </w:pict>
      </w:r>
      <w:r>
        <w:rPr>
          <w:color w:val="202020"/>
        </w:rPr>
        <w:t>(03) 9288 1234</w:t>
      </w:r>
    </w:p>
    <w:p>
      <w:pPr>
        <w:pStyle w:val="BodyText"/>
        <w:rPr>
          <w:sz w:val="20"/>
        </w:rPr>
      </w:pPr>
    </w:p>
    <w:p>
      <w:pPr>
        <w:pStyle w:val="BodyText"/>
        <w:spacing w:before="8" w:after="1"/>
        <w:rPr>
          <w:sz w:val="12"/>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995"/>
        <w:gridCol w:w="690"/>
        <w:gridCol w:w="12906"/>
      </w:tblGrid>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u w:val="single" w:color="202020"/>
              </w:rPr>
              <w:t>Trade Mark</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u w:val="single" w:color="202020"/>
              </w:rPr>
              <w:t>Class</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u w:val="single" w:color="202020"/>
              </w:rPr>
              <w:t>Goods</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w w:val="99"/>
                <w:sz w:val="19"/>
              </w:rPr>
              <w:t>9</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Spectacles and parts and accessories therefore, all being goods in Class 9.</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14</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Articles made of or coated with precious metals and precious metal alloys; jewellery; clocks and watches;all goods in Class 14.</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18</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Leather goods, cases in Class 18; umbrellas and parasols, belts made of leather.</w:t>
            </w:r>
          </w:p>
        </w:tc>
      </w:tr>
      <w:tr>
        <w:trPr>
          <w:trHeight w:val="1026"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24</w:t>
            </w:r>
          </w:p>
        </w:tc>
        <w:tc>
          <w:tcPr>
            <w:tcW w:w="12906" w:type="dxa"/>
            <w:tcBorders>
              <w:right w:val="nil"/>
            </w:tcBorders>
          </w:tcPr>
          <w:p>
            <w:pPr>
              <w:pStyle w:val="TableParagraph"/>
              <w:rPr>
                <w:sz w:val="20"/>
              </w:rPr>
            </w:pPr>
          </w:p>
          <w:p>
            <w:pPr>
              <w:pStyle w:val="TableParagraph"/>
              <w:spacing w:before="4"/>
              <w:rPr>
                <w:sz w:val="23"/>
              </w:rPr>
            </w:pPr>
          </w:p>
          <w:p>
            <w:pPr>
              <w:pStyle w:val="TableParagraph"/>
              <w:spacing w:line="237" w:lineRule="auto"/>
              <w:ind w:left="101" w:right="71"/>
              <w:rPr>
                <w:sz w:val="19"/>
              </w:rPr>
            </w:pPr>
            <w:r>
              <w:rPr>
                <w:color w:val="202020"/>
                <w:sz w:val="19"/>
              </w:rPr>
              <w:t>Textiles and textile goods, including cloths, curtains, blinds, household linen, table linen, bed linen, bed covers and table covers, all the aforesaid goods being goods in Class 24.</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25</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Clothing, clothing accessories, headgear, headgear, footwear, all being goods in Class 25 and all other goods in Class 25.</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28</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Gymnastic and sports articles in this Class; games, toys and playthings; all goods in Class 28.</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35</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Tobacco products; cigarette papers, cigarette holders; smokers' articles, including lighters; matches; all goods in Class 34.</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w w:val="99"/>
                <w:sz w:val="19"/>
              </w:rPr>
              <w:t>9</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Spectacles and parts and accessories therefore, all being goods in Class 9.</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14</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Articles made of or coated with precious metals and precious metal alloys; jewellery; clocks and watches; all goods in Class 14.</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18</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Leather goods, cases in Class 18; bags in Class 18; umbrellas and parasols, belts made of leather.</w:t>
            </w:r>
          </w:p>
        </w:tc>
      </w:tr>
      <w:tr>
        <w:trPr>
          <w:trHeight w:val="558" w:hRule="atLeast"/>
        </w:trPr>
        <w:tc>
          <w:tcPr>
            <w:tcW w:w="1995" w:type="dxa"/>
            <w:tcBorders>
              <w:left w:val="nil"/>
              <w:bottom w:val="nil"/>
            </w:tcBorders>
          </w:tcPr>
          <w:p>
            <w:pPr>
              <w:pStyle w:val="TableParagraph"/>
              <w:rPr>
                <w:rFonts w:ascii="Times New Roman"/>
                <w:sz w:val="18"/>
              </w:rPr>
            </w:pPr>
          </w:p>
        </w:tc>
        <w:tc>
          <w:tcPr>
            <w:tcW w:w="690" w:type="dxa"/>
            <w:tcBorders>
              <w:bottom w:val="nil"/>
            </w:tcBorders>
          </w:tcPr>
          <w:p>
            <w:pPr>
              <w:pStyle w:val="TableParagraph"/>
              <w:rPr>
                <w:rFonts w:ascii="Times New Roman"/>
                <w:sz w:val="18"/>
              </w:rPr>
            </w:pPr>
          </w:p>
        </w:tc>
        <w:tc>
          <w:tcPr>
            <w:tcW w:w="12906" w:type="dxa"/>
            <w:tcBorders>
              <w:bottom w:val="nil"/>
              <w:right w:val="nil"/>
            </w:tcBorders>
          </w:tcPr>
          <w:p>
            <w:pPr>
              <w:pStyle w:val="TableParagraph"/>
              <w:rPr>
                <w:rFonts w:ascii="Times New Roman"/>
                <w:sz w:val="18"/>
              </w:rPr>
            </w:pPr>
          </w:p>
        </w:tc>
      </w:tr>
    </w:tbl>
    <w:p>
      <w:pPr>
        <w:spacing w:after="0"/>
        <w:rPr>
          <w:rFonts w:ascii="Times New Roman"/>
          <w:sz w:val="18"/>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995"/>
        <w:gridCol w:w="690"/>
        <w:gridCol w:w="12906"/>
      </w:tblGrid>
      <w:tr>
        <w:trPr>
          <w:trHeight w:val="310" w:hRule="atLeast"/>
        </w:trPr>
        <w:tc>
          <w:tcPr>
            <w:tcW w:w="1995" w:type="dxa"/>
            <w:tcBorders>
              <w:top w:val="nil"/>
              <w:left w:val="nil"/>
            </w:tcBorders>
          </w:tcPr>
          <w:p>
            <w:pPr>
              <w:pStyle w:val="TableParagraph"/>
              <w:spacing w:line="216" w:lineRule="exact"/>
              <w:ind w:left="101"/>
              <w:rPr>
                <w:sz w:val="19"/>
              </w:rPr>
            </w:pPr>
            <w:r>
              <w:rPr>
                <w:color w:val="202020"/>
                <w:sz w:val="19"/>
              </w:rPr>
              <w:t>HUGO BOSS</w:t>
            </w:r>
          </w:p>
        </w:tc>
        <w:tc>
          <w:tcPr>
            <w:tcW w:w="690" w:type="dxa"/>
            <w:tcBorders>
              <w:top w:val="nil"/>
            </w:tcBorders>
          </w:tcPr>
          <w:p>
            <w:pPr>
              <w:pStyle w:val="TableParagraph"/>
              <w:spacing w:line="216" w:lineRule="exact"/>
              <w:ind w:left="101"/>
              <w:rPr>
                <w:sz w:val="19"/>
              </w:rPr>
            </w:pPr>
            <w:r>
              <w:rPr>
                <w:color w:val="202020"/>
                <w:sz w:val="19"/>
              </w:rPr>
              <w:t>25</w:t>
            </w:r>
          </w:p>
        </w:tc>
        <w:tc>
          <w:tcPr>
            <w:tcW w:w="12906" w:type="dxa"/>
            <w:tcBorders>
              <w:top w:val="nil"/>
              <w:right w:val="nil"/>
            </w:tcBorders>
          </w:tcPr>
          <w:p>
            <w:pPr>
              <w:pStyle w:val="TableParagraph"/>
              <w:spacing w:line="216" w:lineRule="exact"/>
              <w:ind w:left="101"/>
              <w:rPr>
                <w:sz w:val="19"/>
              </w:rPr>
            </w:pPr>
            <w:r>
              <w:rPr>
                <w:color w:val="202020"/>
                <w:sz w:val="19"/>
              </w:rPr>
              <w:t>Clothing, clothing accessories, headgear, footwear, all being goods in Class 25 and all other goods in Class 25.</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28</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Gymnastic and sports articles in this Class; games, toys and playthings; all goods in Class 28.</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34</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Tobacco products; cigarette papers; cigarette holders; smokers' articles, including lighters; matches; all goods in Class 34.</w:t>
            </w:r>
          </w:p>
        </w:tc>
      </w:tr>
      <w:tr>
        <w:trPr>
          <w:trHeight w:val="1026" w:hRule="atLeast"/>
        </w:trPr>
        <w:tc>
          <w:tcPr>
            <w:tcW w:w="1995" w:type="dxa"/>
            <w:tcBorders>
              <w:left w:val="nil"/>
            </w:tcBorders>
          </w:tcPr>
          <w:p>
            <w:pPr>
              <w:pStyle w:val="TableParagraph"/>
              <w:rPr>
                <w:sz w:val="20"/>
              </w:rPr>
            </w:pPr>
          </w:p>
          <w:p>
            <w:pPr>
              <w:pStyle w:val="TableParagraph"/>
              <w:spacing w:before="4"/>
              <w:rPr>
                <w:sz w:val="23"/>
              </w:rPr>
            </w:pPr>
          </w:p>
          <w:p>
            <w:pPr>
              <w:pStyle w:val="TableParagraph"/>
              <w:spacing w:line="237" w:lineRule="auto"/>
              <w:ind w:left="101" w:right="22"/>
              <w:rPr>
                <w:sz w:val="19"/>
              </w:rPr>
            </w:pPr>
            <w:r>
              <w:rPr>
                <w:color w:val="202020"/>
                <w:w w:val="95"/>
                <w:sz w:val="19"/>
              </w:rPr>
              <w:t>BALDESSARINI </w:t>
            </w:r>
            <w:r>
              <w:rPr>
                <w:color w:val="202020"/>
                <w:sz w:val="19"/>
              </w:rPr>
              <w:t>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25</w:t>
            </w:r>
          </w:p>
        </w:tc>
        <w:tc>
          <w:tcPr>
            <w:tcW w:w="12906" w:type="dxa"/>
            <w:tcBorders>
              <w:right w:val="nil"/>
            </w:tcBorders>
          </w:tcPr>
          <w:p>
            <w:pPr>
              <w:pStyle w:val="TableParagraph"/>
              <w:rPr>
                <w:sz w:val="20"/>
              </w:rPr>
            </w:pPr>
          </w:p>
          <w:p>
            <w:pPr>
              <w:pStyle w:val="TableParagraph"/>
              <w:spacing w:before="4"/>
              <w:rPr>
                <w:sz w:val="23"/>
              </w:rPr>
            </w:pPr>
          </w:p>
          <w:p>
            <w:pPr>
              <w:pStyle w:val="TableParagraph"/>
              <w:spacing w:line="237" w:lineRule="auto"/>
              <w:ind w:left="101"/>
              <w:rPr>
                <w:sz w:val="19"/>
              </w:rPr>
            </w:pPr>
            <w:r>
              <w:rPr>
                <w:color w:val="202020"/>
                <w:sz w:val="19"/>
              </w:rPr>
              <w:t>Articles of clothing for men, women and children, socks and stockings; headgear; belts; scarves and shawls; accessories, namely head scarves, neck scarves, shoulder scarves, pocket kerchiefs, ties, gloves; shoes.</w:t>
            </w:r>
          </w:p>
        </w:tc>
      </w:tr>
      <w:tr>
        <w:trPr>
          <w:trHeight w:val="810"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w w:val="99"/>
                <w:sz w:val="19"/>
              </w:rPr>
              <w:t>9</w:t>
            </w:r>
          </w:p>
        </w:tc>
        <w:tc>
          <w:tcPr>
            <w:tcW w:w="12906" w:type="dxa"/>
            <w:tcBorders>
              <w:righ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Spectacles and parts therefore.</w:t>
            </w:r>
          </w:p>
        </w:tc>
      </w:tr>
      <w:tr>
        <w:trPr>
          <w:trHeight w:val="1026" w:hRule="atLeast"/>
        </w:trPr>
        <w:tc>
          <w:tcPr>
            <w:tcW w:w="1995" w:type="dxa"/>
            <w:tcBorders>
              <w:left w:val="nil"/>
            </w:tcBorders>
          </w:tcPr>
          <w:p>
            <w:pPr>
              <w:pStyle w:val="TableParagraph"/>
              <w:rPr>
                <w:sz w:val="20"/>
              </w:rPr>
            </w:pPr>
          </w:p>
          <w:p>
            <w:pPr>
              <w:pStyle w:val="TableParagraph"/>
              <w:spacing w:before="3"/>
              <w:rPr>
                <w:sz w:val="23"/>
              </w:rPr>
            </w:pPr>
          </w:p>
          <w:p>
            <w:pPr>
              <w:pStyle w:val="TableParagraph"/>
              <w:ind w:left="101"/>
              <w:rPr>
                <w:sz w:val="19"/>
              </w:rPr>
            </w:pPr>
            <w:r>
              <w:rPr>
                <w:color w:val="202020"/>
                <w:sz w:val="19"/>
              </w:rPr>
              <w:t>HUGO HUGO BOSS</w:t>
            </w:r>
          </w:p>
        </w:tc>
        <w:tc>
          <w:tcPr>
            <w:tcW w:w="690" w:type="dxa"/>
          </w:tcPr>
          <w:p>
            <w:pPr>
              <w:pStyle w:val="TableParagraph"/>
              <w:rPr>
                <w:sz w:val="20"/>
              </w:rPr>
            </w:pPr>
          </w:p>
          <w:p>
            <w:pPr>
              <w:pStyle w:val="TableParagraph"/>
              <w:spacing w:before="3"/>
              <w:rPr>
                <w:sz w:val="23"/>
              </w:rPr>
            </w:pPr>
          </w:p>
          <w:p>
            <w:pPr>
              <w:pStyle w:val="TableParagraph"/>
              <w:ind w:left="101"/>
              <w:rPr>
                <w:sz w:val="19"/>
              </w:rPr>
            </w:pPr>
            <w:r>
              <w:rPr>
                <w:color w:val="202020"/>
                <w:sz w:val="19"/>
              </w:rPr>
              <w:t>18</w:t>
            </w:r>
          </w:p>
        </w:tc>
        <w:tc>
          <w:tcPr>
            <w:tcW w:w="12906" w:type="dxa"/>
            <w:tcBorders>
              <w:right w:val="nil"/>
            </w:tcBorders>
          </w:tcPr>
          <w:p>
            <w:pPr>
              <w:pStyle w:val="TableParagraph"/>
              <w:rPr>
                <w:sz w:val="20"/>
              </w:rPr>
            </w:pPr>
          </w:p>
          <w:p>
            <w:pPr>
              <w:pStyle w:val="TableParagraph"/>
              <w:spacing w:before="4"/>
              <w:rPr>
                <w:sz w:val="23"/>
              </w:rPr>
            </w:pPr>
          </w:p>
          <w:p>
            <w:pPr>
              <w:pStyle w:val="TableParagraph"/>
              <w:spacing w:line="237" w:lineRule="auto"/>
              <w:ind w:left="101" w:right="125"/>
              <w:rPr>
                <w:sz w:val="19"/>
              </w:rPr>
            </w:pPr>
            <w:r>
              <w:rPr>
                <w:color w:val="202020"/>
                <w:sz w:val="19"/>
              </w:rPr>
              <w:t>Leather and imitations of leather, and goods made therefrom (as far as included in Class 18), in particular small articles of leather; trunks and travelling bags; handbags; umbrellas and parasols; belts made of leather.</w:t>
            </w:r>
          </w:p>
        </w:tc>
      </w:tr>
    </w:tbl>
    <w:p>
      <w:pPr>
        <w:pStyle w:val="BodyText"/>
        <w:spacing w:before="5"/>
        <w:rPr>
          <w:sz w:val="10"/>
        </w:rPr>
      </w:pPr>
    </w:p>
    <w:p>
      <w:pPr>
        <w:pStyle w:val="BodyText"/>
        <w:spacing w:before="94"/>
        <w:ind w:left="108"/>
      </w:pPr>
      <w:r>
        <w:rPr>
          <w:color w:val="0F64C7"/>
        </w:rPr>
        <w:t>Attachment A</w:t>
      </w:r>
    </w:p>
    <w:p>
      <w:pPr>
        <w:pStyle w:val="BodyText"/>
        <w:spacing w:before="11"/>
        <w:rPr>
          <w:sz w:val="23"/>
        </w:rPr>
      </w:pPr>
    </w:p>
    <w:p>
      <w:pPr>
        <w:spacing w:before="0"/>
        <w:ind w:left="108" w:right="0" w:firstLine="0"/>
        <w:jc w:val="left"/>
        <w:rPr>
          <w:b/>
          <w:sz w:val="24"/>
        </w:rPr>
      </w:pPr>
      <w:r>
        <w:rPr>
          <w:b/>
          <w:color w:val="202020"/>
          <w:sz w:val="24"/>
        </w:rPr>
        <w:t>COMMERCE PROHIBITIONS AND RESTRICTIONS</w:t>
      </w:r>
    </w:p>
    <w:p>
      <w:pPr>
        <w:pStyle w:val="BodyText"/>
        <w:spacing w:before="9"/>
        <w:rPr>
          <w:b/>
          <w:sz w:val="27"/>
        </w:rPr>
      </w:pPr>
    </w:p>
    <w:p>
      <w:pPr>
        <w:spacing w:before="0"/>
        <w:ind w:left="108" w:right="0" w:firstLine="0"/>
        <w:jc w:val="left"/>
        <w:rPr>
          <w:b/>
          <w:sz w:val="24"/>
        </w:rPr>
      </w:pPr>
      <w:r>
        <w:rPr>
          <w:b/>
          <w:color w:val="202020"/>
          <w:sz w:val="24"/>
        </w:rPr>
        <w:t>Regional Offices</w:t>
      </w:r>
    </w:p>
    <w:p>
      <w:pPr>
        <w:pStyle w:val="Heading1"/>
        <w:spacing w:line="237" w:lineRule="auto" w:before="233"/>
        <w:ind w:right="8872"/>
      </w:pPr>
      <w:r>
        <w:rPr/>
        <w:t>FURTHER INFORMATION REGARDING CONTROLS ON THE INTELLECTUAL PROPERTY OF IMPORTED GOODS MAY BE OBTAINED BY CONTACTING:</w:t>
      </w:r>
    </w:p>
    <w:p>
      <w:pPr>
        <w:pStyle w:val="BodyText"/>
        <w:spacing w:before="3"/>
        <w:rPr>
          <w:b/>
          <w:sz w:val="16"/>
        </w:rPr>
      </w:pPr>
    </w:p>
    <w:p>
      <w:pPr>
        <w:spacing w:line="475" w:lineRule="auto" w:before="1"/>
        <w:ind w:left="108" w:right="14169" w:firstLine="0"/>
        <w:jc w:val="left"/>
        <w:rPr>
          <w:sz w:val="19"/>
        </w:rPr>
      </w:pPr>
      <w:r>
        <w:rPr>
          <w:b/>
          <w:sz w:val="19"/>
        </w:rPr>
        <w:t>Canberra </w:t>
      </w:r>
      <w:r>
        <w:rPr>
          <w:sz w:val="19"/>
        </w:rPr>
        <w:t>Assistant Director</w:t>
      </w:r>
    </w:p>
    <w:p>
      <w:pPr>
        <w:pStyle w:val="BodyText"/>
        <w:spacing w:line="475" w:lineRule="auto"/>
        <w:ind w:left="108" w:right="12269"/>
      </w:pPr>
      <w:r>
        <w:rPr/>
        <w:t>Intellectual Property Rights (Policy) Cargo Facilitation Branch</w:t>
      </w:r>
    </w:p>
    <w:p>
      <w:pPr>
        <w:pStyle w:val="BodyText"/>
        <w:spacing w:before="1"/>
        <w:ind w:left="108"/>
      </w:pPr>
      <w:r>
        <w:rPr/>
        <w:t>Customs House</w:t>
      </w:r>
    </w:p>
    <w:p>
      <w:pPr>
        <w:pStyle w:val="BodyText"/>
        <w:spacing w:before="7"/>
        <w:rPr>
          <w:sz w:val="18"/>
        </w:rPr>
      </w:pPr>
    </w:p>
    <w:p>
      <w:pPr>
        <w:pStyle w:val="BodyText"/>
        <w:ind w:left="108"/>
      </w:pPr>
      <w:r>
        <w:rPr/>
        <w:t>5 Constitution Avenue</w:t>
      </w:r>
    </w:p>
    <w:p>
      <w:pPr>
        <w:pStyle w:val="BodyText"/>
        <w:spacing w:before="8"/>
        <w:rPr>
          <w:sz w:val="18"/>
        </w:rPr>
      </w:pPr>
    </w:p>
    <w:p>
      <w:pPr>
        <w:pStyle w:val="BodyText"/>
        <w:ind w:left="108"/>
      </w:pPr>
      <w:r>
        <w:rPr/>
        <w:t>Canberra ACT 2600</w:t>
      </w:r>
    </w:p>
    <w:p>
      <w:pPr>
        <w:pStyle w:val="BodyText"/>
        <w:spacing w:before="7"/>
        <w:rPr>
          <w:sz w:val="18"/>
        </w:rPr>
      </w:pPr>
    </w:p>
    <w:p>
      <w:pPr>
        <w:pStyle w:val="BodyText"/>
        <w:ind w:left="108"/>
      </w:pPr>
      <w:r>
        <w:rPr/>
        <w:t>Tel: 06 275 6571</w:t>
      </w:r>
    </w:p>
    <w:p>
      <w:pPr>
        <w:spacing w:after="0"/>
        <w:sectPr>
          <w:pgSz w:w="16840" w:h="11900" w:orient="landscape"/>
          <w:pgMar w:top="580" w:bottom="280" w:left="580" w:right="440"/>
        </w:sectPr>
      </w:pPr>
    </w:p>
    <w:p>
      <w:pPr>
        <w:pStyle w:val="BodyText"/>
        <w:spacing w:before="74"/>
        <w:ind w:left="108"/>
      </w:pPr>
      <w:r>
        <w:rPr/>
        <w:t>Fax: 06 275 6997</w:t>
      </w:r>
    </w:p>
    <w:p>
      <w:pPr>
        <w:pStyle w:val="BodyText"/>
        <w:rPr>
          <w:sz w:val="20"/>
        </w:rPr>
      </w:pPr>
    </w:p>
    <w:p>
      <w:pPr>
        <w:spacing w:line="475" w:lineRule="auto" w:before="174"/>
        <w:ind w:left="108" w:right="13704" w:firstLine="0"/>
        <w:jc w:val="left"/>
        <w:rPr>
          <w:sz w:val="19"/>
        </w:rPr>
      </w:pPr>
      <w:r>
        <w:rPr>
          <w:b/>
          <w:sz w:val="19"/>
        </w:rPr>
        <w:t>New South Wales </w:t>
      </w:r>
      <w:r>
        <w:rPr>
          <w:sz w:val="19"/>
        </w:rPr>
        <w:t>Chief Inspector</w:t>
      </w:r>
    </w:p>
    <w:p>
      <w:pPr>
        <w:pStyle w:val="BodyText"/>
        <w:spacing w:line="475" w:lineRule="auto"/>
        <w:ind w:left="108" w:right="12269"/>
      </w:pPr>
      <w:r>
        <w:rPr/>
        <w:t>Commerce Prohibitions and Restrictions Level 3</w:t>
      </w:r>
    </w:p>
    <w:p>
      <w:pPr>
        <w:pStyle w:val="BodyText"/>
        <w:spacing w:line="475" w:lineRule="auto" w:before="1"/>
        <w:ind w:left="108" w:right="13704"/>
      </w:pPr>
      <w:r>
        <w:rPr/>
        <w:t>ACS Link Road Office Mascot NSW 2020</w:t>
      </w:r>
    </w:p>
    <w:p>
      <w:pPr>
        <w:pStyle w:val="BodyText"/>
        <w:spacing w:before="1"/>
        <w:ind w:left="108"/>
      </w:pPr>
      <w:r>
        <w:rPr/>
        <w:t>Tel: 02 9317 7020</w:t>
      </w:r>
    </w:p>
    <w:p>
      <w:pPr>
        <w:pStyle w:val="BodyText"/>
        <w:spacing w:before="7"/>
        <w:rPr>
          <w:sz w:val="18"/>
        </w:rPr>
      </w:pPr>
    </w:p>
    <w:p>
      <w:pPr>
        <w:pStyle w:val="BodyText"/>
        <w:ind w:left="108"/>
      </w:pPr>
      <w:r>
        <w:rPr/>
        <w:t>Fax: 02 9317 7156</w:t>
      </w:r>
    </w:p>
    <w:p>
      <w:pPr>
        <w:pStyle w:val="BodyText"/>
        <w:rPr>
          <w:sz w:val="20"/>
        </w:rPr>
      </w:pPr>
    </w:p>
    <w:p>
      <w:pPr>
        <w:pStyle w:val="Heading1"/>
        <w:spacing w:before="174"/>
      </w:pPr>
      <w:r>
        <w:rPr/>
        <w:t>Victoria</w:t>
      </w:r>
    </w:p>
    <w:p>
      <w:pPr>
        <w:pStyle w:val="BodyText"/>
        <w:spacing w:before="7"/>
        <w:rPr>
          <w:b/>
          <w:sz w:val="18"/>
        </w:rPr>
      </w:pPr>
    </w:p>
    <w:p>
      <w:pPr>
        <w:pStyle w:val="BodyText"/>
        <w:ind w:left="108"/>
      </w:pPr>
      <w:r>
        <w:rPr/>
        <w:t>Senior Inspector</w:t>
      </w:r>
    </w:p>
    <w:p>
      <w:pPr>
        <w:pStyle w:val="BodyText"/>
        <w:spacing w:before="8"/>
        <w:rPr>
          <w:sz w:val="18"/>
        </w:rPr>
      </w:pPr>
    </w:p>
    <w:p>
      <w:pPr>
        <w:pStyle w:val="BodyText"/>
        <w:spacing w:line="475" w:lineRule="auto"/>
        <w:ind w:left="108" w:right="12269"/>
      </w:pPr>
      <w:r>
        <w:rPr/>
        <w:t>Commerce Prohibitions and Restrictions 10th Floor</w:t>
      </w:r>
    </w:p>
    <w:p>
      <w:pPr>
        <w:pStyle w:val="BodyText"/>
        <w:spacing w:line="475" w:lineRule="auto"/>
        <w:ind w:left="108" w:right="13704"/>
      </w:pPr>
      <w:r>
        <w:rPr/>
        <w:t>414 La Trobe Street Melbourne VIC 3000</w:t>
      </w:r>
    </w:p>
    <w:p>
      <w:pPr>
        <w:pStyle w:val="BodyText"/>
        <w:spacing w:before="1"/>
        <w:ind w:left="108"/>
      </w:pPr>
      <w:r>
        <w:rPr/>
        <w:t>Tel: 03 9244 8423</w:t>
      </w:r>
    </w:p>
    <w:p>
      <w:pPr>
        <w:pStyle w:val="BodyText"/>
        <w:spacing w:before="7"/>
        <w:rPr>
          <w:sz w:val="18"/>
        </w:rPr>
      </w:pPr>
    </w:p>
    <w:p>
      <w:pPr>
        <w:pStyle w:val="BodyText"/>
        <w:ind w:left="108"/>
      </w:pPr>
      <w:r>
        <w:rPr/>
        <w:t>Fax: 03 9244 8440</w:t>
      </w:r>
    </w:p>
    <w:p>
      <w:pPr>
        <w:pStyle w:val="BodyText"/>
        <w:rPr>
          <w:sz w:val="20"/>
        </w:rPr>
      </w:pPr>
    </w:p>
    <w:p>
      <w:pPr>
        <w:spacing w:line="475" w:lineRule="auto" w:before="174"/>
        <w:ind w:left="108" w:right="14169" w:firstLine="0"/>
        <w:jc w:val="left"/>
        <w:rPr>
          <w:sz w:val="19"/>
        </w:rPr>
      </w:pPr>
      <w:r>
        <w:rPr>
          <w:b/>
          <w:w w:val="95"/>
          <w:sz w:val="19"/>
        </w:rPr>
        <w:t>Queensland </w:t>
      </w:r>
      <w:r>
        <w:rPr>
          <w:sz w:val="19"/>
        </w:rPr>
        <w:t>Inspector</w:t>
      </w:r>
    </w:p>
    <w:p>
      <w:pPr>
        <w:pStyle w:val="BodyText"/>
        <w:spacing w:line="475" w:lineRule="auto" w:before="1"/>
        <w:ind w:left="108" w:right="14046"/>
      </w:pPr>
      <w:r>
        <w:rPr/>
        <w:t>Import Clearance Australia House 363 Adelaide</w:t>
      </w:r>
      <w:r>
        <w:rPr>
          <w:spacing w:val="-6"/>
        </w:rPr>
        <w:t> </w:t>
      </w:r>
      <w:r>
        <w:rPr>
          <w:spacing w:val="-3"/>
        </w:rPr>
        <w:t>Street</w:t>
      </w:r>
    </w:p>
    <w:p>
      <w:pPr>
        <w:pStyle w:val="BodyText"/>
        <w:spacing w:before="1"/>
        <w:ind w:left="108"/>
      </w:pPr>
      <w:r>
        <w:rPr/>
        <w:t>Brisbane QLD</w:t>
      </w:r>
      <w:r>
        <w:rPr>
          <w:spacing w:val="-7"/>
        </w:rPr>
        <w:t> </w:t>
      </w:r>
      <w:r>
        <w:rPr/>
        <w:t>4000</w:t>
      </w:r>
    </w:p>
    <w:p>
      <w:pPr>
        <w:spacing w:after="0"/>
        <w:sectPr>
          <w:pgSz w:w="16840" w:h="11900" w:orient="landscape"/>
          <w:pgMar w:top="720" w:bottom="280" w:left="580" w:right="440"/>
        </w:sectPr>
      </w:pPr>
    </w:p>
    <w:p>
      <w:pPr>
        <w:pStyle w:val="BodyText"/>
        <w:spacing w:before="77"/>
        <w:ind w:left="108"/>
      </w:pPr>
      <w:r>
        <w:rPr/>
        <w:t>Tel: 07 3835 3291</w:t>
      </w:r>
    </w:p>
    <w:p>
      <w:pPr>
        <w:pStyle w:val="BodyText"/>
        <w:spacing w:before="8"/>
        <w:rPr>
          <w:sz w:val="18"/>
        </w:rPr>
      </w:pPr>
    </w:p>
    <w:p>
      <w:pPr>
        <w:pStyle w:val="BodyText"/>
        <w:ind w:left="108"/>
      </w:pPr>
      <w:r>
        <w:rPr/>
        <w:t>Fax: 07 3835 3337</w:t>
      </w:r>
    </w:p>
    <w:p>
      <w:pPr>
        <w:pStyle w:val="BodyText"/>
        <w:rPr>
          <w:sz w:val="20"/>
        </w:rPr>
      </w:pPr>
    </w:p>
    <w:p>
      <w:pPr>
        <w:spacing w:line="475" w:lineRule="auto" w:before="174"/>
        <w:ind w:left="108" w:right="14095" w:firstLine="0"/>
        <w:jc w:val="left"/>
        <w:rPr>
          <w:sz w:val="19"/>
        </w:rPr>
      </w:pPr>
      <w:r>
        <w:rPr>
          <w:b/>
          <w:sz w:val="19"/>
        </w:rPr>
        <w:t>Western</w:t>
      </w:r>
      <w:r>
        <w:rPr>
          <w:b/>
          <w:spacing w:val="-19"/>
          <w:sz w:val="19"/>
        </w:rPr>
        <w:t> </w:t>
      </w:r>
      <w:r>
        <w:rPr>
          <w:b/>
          <w:sz w:val="19"/>
        </w:rPr>
        <w:t>Australia </w:t>
      </w:r>
      <w:r>
        <w:rPr>
          <w:sz w:val="19"/>
        </w:rPr>
        <w:t>Senior</w:t>
      </w:r>
      <w:r>
        <w:rPr>
          <w:spacing w:val="-2"/>
          <w:sz w:val="19"/>
        </w:rPr>
        <w:t> </w:t>
      </w:r>
      <w:r>
        <w:rPr>
          <w:sz w:val="19"/>
        </w:rPr>
        <w:t>Inspector</w:t>
      </w:r>
    </w:p>
    <w:p>
      <w:pPr>
        <w:pStyle w:val="BodyText"/>
        <w:spacing w:line="475" w:lineRule="auto"/>
        <w:ind w:left="108" w:right="12326"/>
      </w:pPr>
      <w:r>
        <w:rPr/>
        <w:t>Commerce Prohibitions and </w:t>
      </w:r>
      <w:r>
        <w:rPr>
          <w:spacing w:val="-2"/>
        </w:rPr>
        <w:t>Restrictions </w:t>
      </w:r>
      <w:r>
        <w:rPr/>
        <w:t>Customs</w:t>
      </w:r>
      <w:r>
        <w:rPr>
          <w:spacing w:val="-2"/>
        </w:rPr>
        <w:t> </w:t>
      </w:r>
      <w:r>
        <w:rPr/>
        <w:t>House</w:t>
      </w:r>
    </w:p>
    <w:p>
      <w:pPr>
        <w:pStyle w:val="BodyText"/>
        <w:spacing w:before="1"/>
        <w:ind w:left="108"/>
      </w:pPr>
      <w:r>
        <w:rPr/>
        <w:t>2 Henry Street</w:t>
      </w:r>
    </w:p>
    <w:p>
      <w:pPr>
        <w:pStyle w:val="BodyText"/>
        <w:spacing w:before="7"/>
        <w:rPr>
          <w:sz w:val="18"/>
        </w:rPr>
      </w:pPr>
    </w:p>
    <w:p>
      <w:pPr>
        <w:pStyle w:val="BodyText"/>
        <w:ind w:left="108"/>
      </w:pPr>
      <w:r>
        <w:rPr/>
        <w:t>Fremantle WA 6160</w:t>
      </w:r>
    </w:p>
    <w:p>
      <w:pPr>
        <w:pStyle w:val="BodyText"/>
        <w:spacing w:before="8"/>
        <w:rPr>
          <w:sz w:val="18"/>
        </w:rPr>
      </w:pPr>
    </w:p>
    <w:p>
      <w:pPr>
        <w:pStyle w:val="BodyText"/>
        <w:ind w:left="108"/>
      </w:pPr>
      <w:r>
        <w:rPr/>
        <w:t>Tel: 09 430 1405</w:t>
      </w:r>
    </w:p>
    <w:p>
      <w:pPr>
        <w:pStyle w:val="BodyText"/>
        <w:spacing w:before="7"/>
        <w:rPr>
          <w:sz w:val="18"/>
        </w:rPr>
      </w:pPr>
    </w:p>
    <w:p>
      <w:pPr>
        <w:pStyle w:val="BodyText"/>
        <w:ind w:left="108"/>
      </w:pPr>
      <w:r>
        <w:rPr/>
        <w:t>Fax: 09 430 1751</w:t>
      </w:r>
    </w:p>
    <w:p>
      <w:pPr>
        <w:pStyle w:val="BodyText"/>
        <w:rPr>
          <w:sz w:val="20"/>
        </w:rPr>
      </w:pPr>
    </w:p>
    <w:p>
      <w:pPr>
        <w:pStyle w:val="BodyText"/>
        <w:rPr>
          <w:sz w:val="20"/>
        </w:rPr>
      </w:pPr>
    </w:p>
    <w:p>
      <w:pPr>
        <w:spacing w:line="475" w:lineRule="auto" w:before="133"/>
        <w:ind w:left="108" w:right="14169" w:firstLine="0"/>
        <w:jc w:val="left"/>
        <w:rPr>
          <w:sz w:val="19"/>
        </w:rPr>
      </w:pPr>
      <w:r>
        <w:rPr>
          <w:b/>
          <w:sz w:val="19"/>
        </w:rPr>
        <w:t>South Australia </w:t>
      </w:r>
      <w:r>
        <w:rPr>
          <w:sz w:val="19"/>
        </w:rPr>
        <w:t>Inspector</w:t>
      </w:r>
    </w:p>
    <w:p>
      <w:pPr>
        <w:pStyle w:val="BodyText"/>
        <w:spacing w:line="475" w:lineRule="auto" w:before="1"/>
        <w:ind w:left="108" w:right="12269"/>
      </w:pPr>
      <w:r>
        <w:rPr/>
        <w:t>Commerce Prohibitions and Restrictions Customs House</w:t>
      </w:r>
    </w:p>
    <w:p>
      <w:pPr>
        <w:pStyle w:val="BodyText"/>
        <w:spacing w:line="475" w:lineRule="auto" w:before="1"/>
        <w:ind w:left="108" w:right="13793"/>
        <w:jc w:val="both"/>
      </w:pPr>
      <w:r>
        <w:rPr/>
        <w:t>220 Commercial Road Port Adelaide SA </w:t>
      </w:r>
      <w:r>
        <w:rPr>
          <w:spacing w:val="-4"/>
        </w:rPr>
        <w:t>5015 </w:t>
      </w:r>
      <w:r>
        <w:rPr>
          <w:spacing w:val="-6"/>
        </w:rPr>
        <w:t>Tel: </w:t>
      </w:r>
      <w:r>
        <w:rPr/>
        <w:t>08 47 9378</w:t>
      </w:r>
    </w:p>
    <w:p>
      <w:pPr>
        <w:pStyle w:val="BodyText"/>
        <w:spacing w:before="1"/>
        <w:ind w:left="108"/>
        <w:jc w:val="both"/>
      </w:pPr>
      <w:r>
        <w:rPr/>
        <w:t>Fax: 08 47 9349</w:t>
      </w:r>
    </w:p>
    <w:p>
      <w:pPr>
        <w:pStyle w:val="BodyText"/>
        <w:rPr>
          <w:sz w:val="20"/>
        </w:rPr>
      </w:pPr>
    </w:p>
    <w:p>
      <w:pPr>
        <w:spacing w:line="475" w:lineRule="auto" w:before="174"/>
        <w:ind w:left="108" w:right="13704" w:firstLine="0"/>
        <w:jc w:val="left"/>
        <w:rPr>
          <w:sz w:val="19"/>
        </w:rPr>
      </w:pPr>
      <w:r>
        <w:rPr>
          <w:b/>
          <w:sz w:val="19"/>
        </w:rPr>
        <w:t>Northern Territory </w:t>
      </w:r>
      <w:r>
        <w:rPr>
          <w:sz w:val="19"/>
        </w:rPr>
        <w:t>Inspector</w:t>
      </w:r>
    </w:p>
    <w:p>
      <w:pPr>
        <w:pStyle w:val="BodyText"/>
        <w:spacing w:line="475" w:lineRule="auto"/>
        <w:ind w:left="108" w:right="14169"/>
      </w:pPr>
      <w:r>
        <w:rPr/>
        <w:t>Cargo Facilitation Customs House 21 Lindsay St</w:t>
      </w:r>
    </w:p>
    <w:p>
      <w:pPr>
        <w:spacing w:after="0" w:line="475" w:lineRule="auto"/>
        <w:sectPr>
          <w:pgSz w:w="16840" w:h="11900" w:orient="landscape"/>
          <w:pgMar w:top="500" w:bottom="280" w:left="580" w:right="440"/>
        </w:sectPr>
      </w:pPr>
    </w:p>
    <w:p>
      <w:pPr>
        <w:pStyle w:val="BodyText"/>
        <w:spacing w:before="77"/>
        <w:ind w:left="108"/>
      </w:pPr>
      <w:r>
        <w:rPr/>
        <w:t>Darwin NT 0800</w:t>
      </w:r>
    </w:p>
    <w:p>
      <w:pPr>
        <w:pStyle w:val="BodyText"/>
        <w:spacing w:before="8"/>
        <w:rPr>
          <w:sz w:val="18"/>
        </w:rPr>
      </w:pPr>
    </w:p>
    <w:p>
      <w:pPr>
        <w:pStyle w:val="BodyText"/>
        <w:ind w:left="108"/>
      </w:pPr>
      <w:r>
        <w:rPr/>
        <w:t>Tel: 08 8946 9851</w:t>
      </w:r>
    </w:p>
    <w:p>
      <w:pPr>
        <w:pStyle w:val="BodyText"/>
        <w:spacing w:before="7"/>
        <w:rPr>
          <w:sz w:val="18"/>
        </w:rPr>
      </w:pPr>
    </w:p>
    <w:p>
      <w:pPr>
        <w:pStyle w:val="BodyText"/>
        <w:ind w:left="108"/>
      </w:pPr>
      <w:r>
        <w:rPr/>
        <w:t>Fax: 08 8946 9953</w:t>
      </w:r>
    </w:p>
    <w:p>
      <w:pPr>
        <w:pStyle w:val="BodyText"/>
        <w:rPr>
          <w:sz w:val="20"/>
        </w:rPr>
      </w:pPr>
    </w:p>
    <w:p>
      <w:pPr>
        <w:spacing w:line="475" w:lineRule="auto" w:before="174"/>
        <w:ind w:left="108" w:right="14169" w:firstLine="0"/>
        <w:jc w:val="left"/>
        <w:rPr>
          <w:sz w:val="19"/>
        </w:rPr>
      </w:pPr>
      <w:r>
        <w:rPr>
          <w:b/>
          <w:sz w:val="19"/>
        </w:rPr>
        <w:t>Tasmania</w:t>
      </w:r>
      <w:r>
        <w:rPr>
          <w:b/>
          <w:w w:val="99"/>
          <w:sz w:val="19"/>
        </w:rPr>
        <w:t> </w:t>
      </w:r>
      <w:r>
        <w:rPr>
          <w:sz w:val="19"/>
        </w:rPr>
        <w:t>Inspector</w:t>
      </w:r>
    </w:p>
    <w:p>
      <w:pPr>
        <w:pStyle w:val="BodyText"/>
        <w:spacing w:line="475" w:lineRule="auto" w:before="1"/>
        <w:ind w:left="108" w:right="13017"/>
      </w:pPr>
      <w:r>
        <w:rPr/>
        <w:t>Exports and Entry Processing 25 Argyle Street</w:t>
      </w:r>
    </w:p>
    <w:p>
      <w:pPr>
        <w:pStyle w:val="BodyText"/>
        <w:ind w:left="108"/>
      </w:pPr>
      <w:r>
        <w:rPr/>
        <w:t>Hobart TAS 7000</w:t>
      </w:r>
    </w:p>
    <w:p>
      <w:pPr>
        <w:pStyle w:val="BodyText"/>
        <w:spacing w:before="8"/>
        <w:rPr>
          <w:sz w:val="18"/>
        </w:rPr>
      </w:pPr>
    </w:p>
    <w:p>
      <w:pPr>
        <w:pStyle w:val="BodyText"/>
        <w:ind w:left="108"/>
      </w:pPr>
      <w:r>
        <w:rPr/>
        <w:t>Tel: 002 30 1231</w:t>
      </w:r>
    </w:p>
    <w:p>
      <w:pPr>
        <w:pStyle w:val="BodyText"/>
        <w:spacing w:before="7"/>
        <w:rPr>
          <w:sz w:val="18"/>
        </w:rPr>
      </w:pPr>
    </w:p>
    <w:p>
      <w:pPr>
        <w:pStyle w:val="BodyText"/>
        <w:ind w:left="108"/>
      </w:pPr>
      <w:r>
        <w:rPr/>
        <w:t>Fax: 002 30 1262</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3" w:hanging="116"/>
      </w:pPr>
      <w:rPr>
        <w:rFonts w:hint="default" w:ascii="Arial" w:hAnsi="Arial" w:eastAsia="Arial" w:cs="Arial"/>
        <w:w w:val="99"/>
        <w:sz w:val="19"/>
        <w:szCs w:val="19"/>
      </w:rPr>
    </w:lvl>
    <w:lvl w:ilvl="1">
      <w:start w:val="0"/>
      <w:numFmt w:val="bullet"/>
      <w:lvlText w:val="•"/>
      <w:lvlJc w:val="left"/>
      <w:pPr>
        <w:ind w:left="1780" w:hanging="116"/>
      </w:pPr>
      <w:rPr>
        <w:rFonts w:hint="default"/>
      </w:rPr>
    </w:lvl>
    <w:lvl w:ilvl="2">
      <w:start w:val="0"/>
      <w:numFmt w:val="bullet"/>
      <w:lvlText w:val="•"/>
      <w:lvlJc w:val="left"/>
      <w:pPr>
        <w:ind w:left="3340" w:hanging="116"/>
      </w:pPr>
      <w:rPr>
        <w:rFonts w:hint="default"/>
      </w:rPr>
    </w:lvl>
    <w:lvl w:ilvl="3">
      <w:start w:val="0"/>
      <w:numFmt w:val="bullet"/>
      <w:lvlText w:val="•"/>
      <w:lvlJc w:val="left"/>
      <w:pPr>
        <w:ind w:left="4900" w:hanging="116"/>
      </w:pPr>
      <w:rPr>
        <w:rFonts w:hint="default"/>
      </w:rPr>
    </w:lvl>
    <w:lvl w:ilvl="4">
      <w:start w:val="0"/>
      <w:numFmt w:val="bullet"/>
      <w:lvlText w:val="•"/>
      <w:lvlJc w:val="left"/>
      <w:pPr>
        <w:ind w:left="6460" w:hanging="116"/>
      </w:pPr>
      <w:rPr>
        <w:rFonts w:hint="default"/>
      </w:rPr>
    </w:lvl>
    <w:lvl w:ilvl="5">
      <w:start w:val="0"/>
      <w:numFmt w:val="bullet"/>
      <w:lvlText w:val="•"/>
      <w:lvlJc w:val="left"/>
      <w:pPr>
        <w:ind w:left="8020" w:hanging="116"/>
      </w:pPr>
      <w:rPr>
        <w:rFonts w:hint="default"/>
      </w:rPr>
    </w:lvl>
    <w:lvl w:ilvl="6">
      <w:start w:val="0"/>
      <w:numFmt w:val="bullet"/>
      <w:lvlText w:val="•"/>
      <w:lvlJc w:val="left"/>
      <w:pPr>
        <w:ind w:left="9580" w:hanging="116"/>
      </w:pPr>
      <w:rPr>
        <w:rFonts w:hint="default"/>
      </w:rPr>
    </w:lvl>
    <w:lvl w:ilvl="7">
      <w:start w:val="0"/>
      <w:numFmt w:val="bullet"/>
      <w:lvlText w:val="•"/>
      <w:lvlJc w:val="left"/>
      <w:pPr>
        <w:ind w:left="11140" w:hanging="116"/>
      </w:pPr>
      <w:rPr>
        <w:rFonts w:hint="default"/>
      </w:rPr>
    </w:lvl>
    <w:lvl w:ilvl="8">
      <w:start w:val="0"/>
      <w:numFmt w:val="bullet"/>
      <w:lvlText w:val="•"/>
      <w:lvlJc w:val="left"/>
      <w:pPr>
        <w:ind w:left="12700" w:hanging="1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94"/>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223" w:hanging="116"/>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7-26#Attachment%20A"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2020-12-09T23:17:29Z</dcterms:created>
  <dcterms:modified xsi:type="dcterms:W3CDTF">2020-12-09T23:17:29Z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