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35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BY-LAWS RELATING TO CREW CONCESSIONS</w:t>
      </w:r>
    </w:p>
    <w:p>
      <w:pPr>
        <w:pStyle w:val="BodyText"/>
        <w:spacing w:before="282"/>
        <w:ind w:right="203"/>
      </w:pPr>
      <w:r>
        <w:rPr/>
        <w:t>This notice is to advise the airline and shipping industry and regional Customs officers of the revocation of By- Law 9540004 that applies to passenger concessions and the making of a new By-Law (9740005) to replace it. In addition there are two new By-Laws specifically relating to crew. All three changes are detailed below and published in the Commonwealth of Australia Gazette of 16 April 1997 with a date of effect of 17 April 1997.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right="203"/>
      </w:pPr>
      <w:r>
        <w:rPr/>
        <w:t>By-Law 9540004 written to Item 15 in Part I of Schedule 4 to the </w:t>
      </w:r>
      <w:r>
        <w:rPr>
          <w:i/>
        </w:rPr>
        <w:t>Customs Tariff Act 1995 </w:t>
      </w:r>
      <w:r>
        <w:rPr/>
        <w:t>has been revoked on and from 17 April 1997.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The following By-Laws have been written to Item 15 in Part I of Schedule 4 to the </w:t>
      </w:r>
      <w:r>
        <w:rPr>
          <w:i/>
        </w:rPr>
        <w:t>Customs Tariff Act 1995 </w:t>
      </w:r>
      <w:r>
        <w:rPr/>
        <w:t>and published in the Commonwealth of Australia Gazette of 16 April 1997 (TC 97/15) with a date of effect of 17 April 1997.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1" w:after="0"/>
        <w:ind w:left="393" w:right="115" w:hanging="234"/>
        <w:jc w:val="left"/>
        <w:rPr>
          <w:sz w:val="21"/>
        </w:rPr>
      </w:pPr>
      <w:r>
        <w:rPr>
          <w:sz w:val="21"/>
        </w:rPr>
        <w:t>By-Law 9740005 provides for passenger concessions previously covered by By-Law 9540004. It also allows crew members to import alcoholic liquors and tobacco products every ten days in addition to importing </w:t>
      </w:r>
      <w:r>
        <w:rPr>
          <w:spacing w:val="-3"/>
          <w:sz w:val="21"/>
        </w:rPr>
        <w:t>clothing </w:t>
      </w:r>
      <w:r>
        <w:rPr>
          <w:sz w:val="21"/>
        </w:rPr>
        <w:t>and articles of personal hygiene upon entry into Australia subject to the conditions of the By-Law. Any other concession related to this By-Law can only be taken by crew members who are ordinarily domiciled in Australia once in a 12 month period.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37" w:lineRule="auto" w:before="0" w:after="0"/>
        <w:ind w:left="393" w:right="302" w:hanging="234"/>
        <w:jc w:val="left"/>
        <w:rPr>
          <w:sz w:val="21"/>
        </w:rPr>
      </w:pPr>
      <w:r>
        <w:rPr>
          <w:sz w:val="21"/>
        </w:rPr>
        <w:t>By-Law 9740006 allows foreign crew members to import clothing and articles for personal hygiene subject </w:t>
      </w:r>
      <w:r>
        <w:rPr>
          <w:spacing w:val="-9"/>
          <w:sz w:val="21"/>
        </w:rPr>
        <w:t>to </w:t>
      </w:r>
      <w:r>
        <w:rPr>
          <w:sz w:val="21"/>
        </w:rPr>
        <w:t>the conditions of the</w:t>
      </w:r>
      <w:r>
        <w:rPr>
          <w:spacing w:val="-1"/>
          <w:sz w:val="21"/>
        </w:rPr>
        <w:t> </w:t>
      </w:r>
      <w:r>
        <w:rPr>
          <w:sz w:val="21"/>
        </w:rPr>
        <w:t>By-Law.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3" w:right="524" w:hanging="234"/>
        <w:jc w:val="left"/>
        <w:rPr>
          <w:sz w:val="21"/>
        </w:rPr>
      </w:pPr>
      <w:r>
        <w:rPr>
          <w:sz w:val="21"/>
        </w:rPr>
        <w:t>By-Law 9740007 allows all crew members to import alcoholic liquors and tobacco products every ten </w:t>
      </w:r>
      <w:r>
        <w:rPr>
          <w:spacing w:val="-5"/>
          <w:sz w:val="21"/>
        </w:rPr>
        <w:t>days </w:t>
      </w:r>
      <w:r>
        <w:rPr>
          <w:sz w:val="21"/>
        </w:rPr>
        <w:t>subject to the conditions of the</w:t>
      </w:r>
      <w:r>
        <w:rPr>
          <w:spacing w:val="-1"/>
          <w:sz w:val="21"/>
        </w:rPr>
        <w:t> </w:t>
      </w:r>
      <w:r>
        <w:rPr>
          <w:sz w:val="21"/>
        </w:rPr>
        <w:t>By-Law.</w:t>
      </w:r>
    </w:p>
    <w:p>
      <w:pPr>
        <w:pStyle w:val="BodyText"/>
        <w:spacing w:line="450" w:lineRule="exact" w:before="38"/>
        <w:ind w:right="1966"/>
      </w:pPr>
      <w:r>
        <w:rPr/>
        <w:t>Any queries concerning these By-Laws should be directed to Mrs Pat Doyle on (06) 2756259. (P HALLETT)</w:t>
      </w:r>
    </w:p>
    <w:p>
      <w:pPr>
        <w:pStyle w:val="BodyText"/>
        <w:spacing w:line="194" w:lineRule="exact"/>
      </w:pPr>
      <w:r>
        <w:rPr/>
        <w:t>National Manager</w:t>
      </w:r>
    </w:p>
    <w:p>
      <w:pPr>
        <w:pStyle w:val="BodyText"/>
        <w:spacing w:line="446" w:lineRule="auto"/>
        <w:ind w:right="8538"/>
      </w:pPr>
      <w:r>
        <w:rPr/>
        <w:t>Passenger Processing 16th April 1997</w:t>
      </w:r>
    </w:p>
    <w:p>
      <w:pPr>
        <w:pStyle w:val="BodyText"/>
        <w:spacing w:before="1"/>
      </w:pPr>
      <w:r>
        <w:rPr/>
        <w:t>(Passenger Processing: C96/05165)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3" w:hanging="234"/>
        <w:jc w:val="left"/>
      </w:pPr>
      <w:rPr>
        <w:rFonts w:hint="default" w:ascii="Arial" w:hAnsi="Arial" w:eastAsia="Arial" w:cs="Arial"/>
        <w:spacing w:val="-1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36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2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8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4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6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2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8" w:hanging="2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393" w:right="115" w:hanging="23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2020-12-09T23:06:15Z</dcterms:created>
  <dcterms:modified xsi:type="dcterms:W3CDTF">2020-12-09T23:06:15Z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