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1998 74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line="450" w:lineRule="atLeast" w:before="73"/>
        <w:ind w:right="478"/>
      </w:pPr>
      <w:r>
        <w:rPr/>
        <w:t>The following persons have applied to the Chief Executive Officer for Customs Brokers Licenses. Van An Lai</w:t>
      </w:r>
    </w:p>
    <w:p>
      <w:pPr>
        <w:pStyle w:val="BodyText"/>
        <w:spacing w:line="239" w:lineRule="exact"/>
      </w:pPr>
      <w:r>
        <w:rPr/>
        <w:t>85 Parramatta Road</w:t>
      </w:r>
    </w:p>
    <w:p>
      <w:pPr>
        <w:pStyle w:val="BodyText"/>
        <w:spacing w:line="241" w:lineRule="exact"/>
      </w:pPr>
      <w:r>
        <w:rPr/>
        <w:t>Annandale NSW 2038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ind w:right="7407"/>
      </w:pPr>
      <w:r>
        <w:rPr/>
        <w:t>Naomi Elizabeth Osborne 4/97 Pacific Parade</w:t>
      </w:r>
    </w:p>
    <w:p>
      <w:pPr>
        <w:pStyle w:val="BodyText"/>
        <w:spacing w:line="239" w:lineRule="exact"/>
      </w:pPr>
      <w:r>
        <w:rPr/>
        <w:t>Dee Why NSW 2096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right="99"/>
      </w:pPr>
      <w:r>
        <w:rPr/>
        <w:t>Any person wishing to make written representations in respect of these applications should address their correspondence to: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6602"/>
      </w:pPr>
      <w:r>
        <w:rPr/>
        <w:t>Customs Brokers Licensing Group Australian Customs Service Customs House</w:t>
      </w:r>
    </w:p>
    <w:p>
      <w:pPr>
        <w:pStyle w:val="BodyText"/>
        <w:spacing w:line="236" w:lineRule="exact"/>
      </w:pPr>
      <w:r>
        <w:rPr/>
        <w:t>5 Constitution Avenue</w:t>
      </w:r>
    </w:p>
    <w:p>
      <w:pPr>
        <w:pStyle w:val="BodyText"/>
        <w:spacing w:line="241" w:lineRule="exact"/>
      </w:pPr>
      <w:r>
        <w:rPr/>
        <w:t>Canberra ACT 2601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</w:pPr>
      <w:r>
        <w:rPr/>
        <w:t>by 28 October 1998.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right="8142"/>
      </w:pPr>
      <w:r>
        <w:rPr/>
        <w:t>R J Mitchell National Manager</w:t>
      </w:r>
    </w:p>
    <w:p>
      <w:pPr>
        <w:pStyle w:val="BodyText"/>
        <w:spacing w:line="237" w:lineRule="auto"/>
        <w:ind w:right="6321"/>
      </w:pPr>
      <w:r>
        <w:rPr/>
        <w:t>Imports/Exports Management Branch for</w:t>
      </w:r>
    </w:p>
    <w:p>
      <w:pPr>
        <w:pStyle w:val="BodyText"/>
        <w:spacing w:line="446" w:lineRule="auto"/>
        <w:ind w:right="7470"/>
      </w:pPr>
      <w:r>
        <w:rPr/>
        <w:t>Chief Executive Officer 23 September 1998</w:t>
      </w:r>
    </w:p>
    <w:sectPr>
      <w:type w:val="continuous"/>
      <w:pgSz w:w="11900" w:h="16840"/>
      <w:pgMar w:top="700" w:bottom="280" w:left="6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2020-12-09T23:22:53Z</dcterms:created>
  <dcterms:modified xsi:type="dcterms:W3CDTF">2020-12-09T23:22:53Z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