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87</w:t>
      </w:r>
    </w:p>
    <w:p>
      <w:pPr>
        <w:spacing w:before="390"/>
        <w:ind w:left="100" w:right="0" w:firstLine="0"/>
        <w:jc w:val="left"/>
        <w:rPr>
          <w:b/>
          <w:sz w:val="36"/>
        </w:rPr>
      </w:pPr>
      <w:r>
        <w:rPr>
          <w:b/>
          <w:color w:val="202020"/>
          <w:sz w:val="36"/>
        </w:rPr>
        <w:t>Customs Tariff Proposals Nos. 6 to 10 (1998)</w:t>
      </w:r>
    </w:p>
    <w:p>
      <w:pPr>
        <w:pStyle w:val="BodyText"/>
        <w:spacing w:before="282"/>
      </w:pPr>
      <w:r>
        <w:rPr/>
        <w:t>On 24 November 1998, the Parliamentary Secretary to the Minister for Finance and Administration, Mr. Peter Slipper MP, tabled the above Proposals in the House of Representatives.</w:t>
      </w:r>
    </w:p>
    <w:p>
      <w:pPr>
        <w:pStyle w:val="BodyText"/>
        <w:ind w:left="0"/>
        <w:rPr>
          <w:sz w:val="18"/>
        </w:rPr>
      </w:pPr>
    </w:p>
    <w:p>
      <w:pPr>
        <w:pStyle w:val="BodyText"/>
        <w:ind w:right="179"/>
      </w:pPr>
      <w:r>
        <w:rPr/>
        <w:t>Section 226 of the </w:t>
      </w:r>
      <w:r>
        <w:rPr>
          <w:i/>
        </w:rPr>
        <w:t>Customs Act 1901 </w:t>
      </w:r>
      <w:r>
        <w:rPr/>
        <w:t>allows the tabling of Customs Tariff Proposals in the House of Representatives to propose alterations to the </w:t>
      </w:r>
      <w:r>
        <w:rPr>
          <w:i/>
        </w:rPr>
        <w:t>Customs Tariff Act 1995</w:t>
      </w:r>
      <w:r>
        <w:rPr/>
        <w:t>. These Proposals must be incorporated into the Tariff Act within twelve months of tabling in the Parliament. Customs Tariff Proposals Nos. 3, 4 and 5 (1998) were tabled in the House of Representatives during May and June 1998. However, at the time Parliament was prorogued for the Federal Election on 31 August 1998, the Proposals had not been incorporated into the Act and therefore lapsed.</w:t>
      </w:r>
    </w:p>
    <w:p>
      <w:pPr>
        <w:pStyle w:val="BodyText"/>
        <w:spacing w:before="5"/>
        <w:ind w:left="0"/>
        <w:rPr>
          <w:sz w:val="17"/>
        </w:rPr>
      </w:pPr>
    </w:p>
    <w:p>
      <w:pPr>
        <w:pStyle w:val="BodyText"/>
        <w:spacing w:before="1"/>
      </w:pPr>
      <w:r>
        <w:rPr>
          <w:u w:val="single"/>
        </w:rPr>
        <w:t>Customs Tariff Proposal No. 6 (1998)</w:t>
      </w:r>
    </w:p>
    <w:p>
      <w:pPr>
        <w:pStyle w:val="BodyText"/>
        <w:spacing w:before="1"/>
        <w:ind w:left="0"/>
        <w:rPr>
          <w:sz w:val="18"/>
        </w:rPr>
      </w:pPr>
    </w:p>
    <w:p>
      <w:pPr>
        <w:pStyle w:val="BodyText"/>
        <w:ind w:right="269"/>
        <w:jc w:val="both"/>
      </w:pPr>
      <w:r>
        <w:rPr/>
        <w:t>This Proposal re-introduces the alterations previously contained in Proposal No. 3 (1998) which reduced to Free the rate of duty for certain inputs to the manufacture of information technology equipment with effect from 1 July 1998. Details of these changes were outlined in ACN 98/35.</w:t>
      </w:r>
    </w:p>
    <w:p>
      <w:pPr>
        <w:pStyle w:val="BodyText"/>
        <w:spacing w:before="10"/>
        <w:ind w:left="0"/>
        <w:rPr>
          <w:sz w:val="17"/>
        </w:rPr>
      </w:pPr>
    </w:p>
    <w:p>
      <w:pPr>
        <w:pStyle w:val="BodyText"/>
        <w:ind w:right="179"/>
      </w:pPr>
      <w:r>
        <w:rPr/>
        <w:t>Customs Tariff Proposal No. 6 provides two additional alterations to those contained in Proposal No. 3 (1998). It accords a Free rate of duty for proximity cards of subheading 8543.81.00 and for electrical machines with translation or dictionary functions of subheading 8543.89.10 with effect from 1 July 1998. These alterations were notified in the Commonwealth </w:t>
      </w:r>
      <w:r>
        <w:rPr>
          <w:i/>
        </w:rPr>
        <w:t>Gazettes </w:t>
      </w:r>
      <w:r>
        <w:rPr/>
        <w:t>of 7 and 22 July 1998 as Customs Tariff Notices Nos. 4 and 5 respectively.</w:t>
      </w:r>
    </w:p>
    <w:p>
      <w:pPr>
        <w:pStyle w:val="BodyText"/>
        <w:spacing w:before="7"/>
        <w:ind w:left="0"/>
        <w:rPr>
          <w:sz w:val="17"/>
        </w:rPr>
      </w:pPr>
    </w:p>
    <w:p>
      <w:pPr>
        <w:pStyle w:val="BodyText"/>
        <w:jc w:val="both"/>
      </w:pPr>
      <w:r>
        <w:rPr>
          <w:u w:val="single"/>
        </w:rPr>
        <w:t>Customs Tariff Proposals Nos. 7 and 8 (1998)</w:t>
      </w:r>
    </w:p>
    <w:p>
      <w:pPr>
        <w:pStyle w:val="BodyText"/>
        <w:spacing w:before="2"/>
        <w:ind w:left="0"/>
        <w:rPr>
          <w:sz w:val="18"/>
        </w:rPr>
      </w:pPr>
    </w:p>
    <w:p>
      <w:pPr>
        <w:pStyle w:val="BodyText"/>
        <w:jc w:val="both"/>
      </w:pPr>
      <w:r>
        <w:rPr/>
        <w:t>These Proposals re-introduce reductions in the rate of duty on aviation gasoline of</w:t>
      </w:r>
    </w:p>
    <w:p>
      <w:pPr>
        <w:pStyle w:val="BodyText"/>
        <w:spacing w:before="1"/>
        <w:ind w:left="0"/>
        <w:rPr>
          <w:sz w:val="18"/>
        </w:rPr>
      </w:pPr>
    </w:p>
    <w:p>
      <w:pPr>
        <w:pStyle w:val="BodyText"/>
        <w:ind w:right="250"/>
      </w:pPr>
      <w:r>
        <w:rPr/>
        <w:t>2.6 cents and 13.092 cents per litre that were tabled in the House of Representatives on 3 and 30 June 1998 respectively - see ACNs 98/31 and 98/46. These reductions retain their original operative dates of 25 May and 1 July 1998.</w:t>
      </w:r>
    </w:p>
    <w:p>
      <w:pPr>
        <w:pStyle w:val="BodyText"/>
        <w:spacing w:before="10"/>
        <w:ind w:left="0"/>
        <w:rPr>
          <w:sz w:val="17"/>
        </w:rPr>
      </w:pPr>
    </w:p>
    <w:p>
      <w:pPr>
        <w:pStyle w:val="BodyText"/>
        <w:jc w:val="both"/>
      </w:pPr>
      <w:r>
        <w:rPr>
          <w:u w:val="single"/>
        </w:rPr>
        <w:t>Customs Tariff Proposal No. 9 (1998)</w:t>
      </w:r>
    </w:p>
    <w:p>
      <w:pPr>
        <w:pStyle w:val="BodyText"/>
        <w:spacing w:before="2"/>
        <w:ind w:left="0"/>
        <w:rPr>
          <w:sz w:val="18"/>
        </w:rPr>
      </w:pPr>
    </w:p>
    <w:p>
      <w:pPr>
        <w:pStyle w:val="BodyText"/>
        <w:ind w:right="64"/>
      </w:pPr>
      <w:r>
        <w:rPr/>
        <w:t>This Proposal introduces into Parliament alterations previously notified in the Commonwealth </w:t>
      </w:r>
      <w:r>
        <w:rPr>
          <w:i/>
        </w:rPr>
        <w:t>Gazette </w:t>
      </w:r>
      <w:r>
        <w:rPr/>
        <w:t>of 17 August 1998 as Customs Tariff Notice No. 6. It reduces to Free rates of duty on goods classified in headings 9011 to 9033, inclusive, of Schedule 3 to the </w:t>
      </w:r>
      <w:r>
        <w:rPr>
          <w:i/>
        </w:rPr>
        <w:t>Customs Tariff Act 1995</w:t>
      </w:r>
      <w:r>
        <w:rPr/>
        <w:t>, with the exception of goods covered by the Passenger Motor Vehicle Manufacturing Plan, with effect from 1 September 1998. The changes were previously outlined in ACN 98/66.</w:t>
      </w:r>
    </w:p>
    <w:p>
      <w:pPr>
        <w:pStyle w:val="BodyText"/>
        <w:spacing w:before="7"/>
        <w:ind w:left="0"/>
        <w:rPr>
          <w:sz w:val="17"/>
        </w:rPr>
      </w:pPr>
    </w:p>
    <w:p>
      <w:pPr>
        <w:pStyle w:val="BodyText"/>
        <w:jc w:val="both"/>
      </w:pPr>
      <w:r>
        <w:rPr>
          <w:u w:val="single"/>
        </w:rPr>
        <w:t>Customs Tariff Proposal No. 10 (1998)</w:t>
      </w:r>
    </w:p>
    <w:p>
      <w:pPr>
        <w:pStyle w:val="BodyText"/>
        <w:spacing w:before="1"/>
        <w:ind w:left="0"/>
        <w:rPr>
          <w:sz w:val="18"/>
        </w:rPr>
      </w:pPr>
    </w:p>
    <w:p>
      <w:pPr>
        <w:pStyle w:val="BodyText"/>
        <w:spacing w:before="1"/>
      </w:pPr>
      <w:r>
        <w:rPr/>
        <w:t>This Proposal contains two technical changes that will take effect from 1 January 1999. The first of these changes provides a Free rate of duty for shoulder pads used in clothing through a new subheading 6217.90.30. The other alteration amalgamates subheadings 8543.89.10 and 8543.89.90 into new subheading 8543.89.00.</w:t>
      </w:r>
    </w:p>
    <w:p>
      <w:pPr>
        <w:pStyle w:val="BodyText"/>
        <w:spacing w:before="9"/>
        <w:ind w:left="0"/>
        <w:rPr>
          <w:sz w:val="17"/>
        </w:rPr>
      </w:pPr>
    </w:p>
    <w:p>
      <w:pPr>
        <w:pStyle w:val="BodyText"/>
        <w:spacing w:before="1"/>
        <w:ind w:right="356"/>
      </w:pPr>
      <w:r>
        <w:rPr/>
        <w:t>No new Tariff Reprint pages for the alterations contained in Customs Tariff Proposals Nos. 6 to 9 (1998) will be issued as they were despatched when the original pre-election changes were made. Pages to be issued for Proposal No. 10 (1998) are 62/41 (R.1) and 85/43 (R.4). They will be released with the half-yearly Australian Bureau of Statistics changes in mid-December.</w:t>
      </w:r>
    </w:p>
    <w:p>
      <w:pPr>
        <w:pStyle w:val="BodyText"/>
        <w:spacing w:before="8"/>
        <w:ind w:left="0"/>
        <w:rPr>
          <w:sz w:val="17"/>
        </w:rPr>
      </w:pPr>
    </w:p>
    <w:p>
      <w:pPr>
        <w:pStyle w:val="BodyText"/>
        <w:spacing w:line="446" w:lineRule="auto"/>
        <w:ind w:right="874"/>
      </w:pPr>
      <w:r>
        <w:rPr/>
        <w:t>A concordance of tariff subheadings affected by Proposal No. 10 (1998) is </w:t>
      </w:r>
      <w:hyperlink r:id="rId5">
        <w:r>
          <w:rPr>
            <w:color w:val="0F64C7"/>
          </w:rPr>
          <w:t>attached </w:t>
        </w:r>
      </w:hyperlink>
      <w:r>
        <w:rPr/>
        <w:t>to this Notice. Queries relating to these Proposals should be made to Ray Banvill on 02-6275 6516.</w:t>
      </w:r>
    </w:p>
    <w:p>
      <w:pPr>
        <w:pStyle w:val="BodyText"/>
        <w:spacing w:line="446" w:lineRule="auto" w:before="2"/>
        <w:ind w:right="4435"/>
      </w:pPr>
      <w:r>
        <w:rPr/>
        <w:t>Debbie Bates National Manager Tariff for Chief Executive Officer 15 December 1998</w:t>
      </w:r>
    </w:p>
    <w:p>
      <w:pPr>
        <w:pStyle w:val="BodyText"/>
        <w:spacing w:before="2"/>
      </w:pPr>
      <w:r>
        <w:rPr/>
        <w:t>(C98/09217, C98/09218, C98/09221, C98/09426 and C98/07776 - Tariff Legislation).</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2020-12-09T22:16:33Z</dcterms:created>
  <dcterms:modified xsi:type="dcterms:W3CDTF">2020-12-09T22:16:33Z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