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15</w:t>
      </w:r>
    </w:p>
    <w:p>
      <w:pPr>
        <w:spacing w:before="390"/>
        <w:ind w:left="100" w:right="0" w:firstLine="0"/>
        <w:jc w:val="left"/>
        <w:rPr>
          <w:b/>
          <w:sz w:val="36"/>
        </w:rPr>
      </w:pPr>
      <w:r>
        <w:rPr>
          <w:b/>
          <w:color w:val="202020"/>
          <w:sz w:val="36"/>
        </w:rPr>
        <w:t>COMPILE EFT - DIRECT DEBITS TO CREDIT UNIONS</w:t>
      </w:r>
    </w:p>
    <w:p>
      <w:pPr>
        <w:pStyle w:val="BodyText"/>
        <w:spacing w:before="282"/>
      </w:pPr>
      <w:r>
        <w:rPr/>
        <w:t>The Australian Customs Service has extended the COMPILE Electronic Funds Transfer (EFT) facility to allow for direct debiting of Credit Union accounts.</w:t>
      </w:r>
    </w:p>
    <w:p>
      <w:pPr>
        <w:pStyle w:val="BodyText"/>
        <w:ind w:left="0"/>
        <w:rPr>
          <w:sz w:val="18"/>
        </w:rPr>
      </w:pPr>
    </w:p>
    <w:p>
      <w:pPr>
        <w:pStyle w:val="BodyText"/>
        <w:ind w:right="165"/>
      </w:pPr>
      <w:r>
        <w:rPr/>
        <w:t>Brokers and importers wishing to use this facility should complete the 'EFT Registration Form (Owners Details)' and the 'Form of Request for Debiting Amounts to Accounts by the Direct System (Form PD-C)' contained in the COMPILE User Agreement.</w:t>
      </w:r>
    </w:p>
    <w:p>
      <w:pPr>
        <w:pStyle w:val="BodyText"/>
        <w:spacing w:before="10"/>
        <w:ind w:left="0"/>
        <w:rPr>
          <w:sz w:val="17"/>
        </w:rPr>
      </w:pPr>
    </w:p>
    <w:p>
      <w:pPr>
        <w:pStyle w:val="BodyText"/>
        <w:ind w:right="851"/>
      </w:pPr>
      <w:r>
        <w:rPr/>
        <w:t>These forms should include the credit union BSB and account numbers. Please ensure the PD-C form is endorsed by the credit union indicating that Customs are authorised to direct debit the account.</w:t>
      </w:r>
    </w:p>
    <w:p>
      <w:pPr>
        <w:pStyle w:val="BodyText"/>
        <w:ind w:left="0"/>
        <w:rPr>
          <w:sz w:val="18"/>
        </w:rPr>
      </w:pPr>
    </w:p>
    <w:p>
      <w:pPr>
        <w:pStyle w:val="BodyText"/>
        <w:ind w:right="92"/>
      </w:pPr>
      <w:r>
        <w:rPr/>
        <w:t>Completed forms are to be forwarded to the EFT Section, Australian Customs Service, 5 Constitution Ave, Canberra ACT 2601. For urgent request processing, facsimiles can be sent to (02) 6275 5893 prior to forwarding originals to Canberra.</w:t>
      </w:r>
    </w:p>
    <w:p>
      <w:pPr>
        <w:pStyle w:val="BodyText"/>
        <w:spacing w:before="10"/>
        <w:ind w:left="0"/>
        <w:rPr>
          <w:sz w:val="17"/>
        </w:rPr>
      </w:pPr>
    </w:p>
    <w:p>
      <w:pPr>
        <w:pStyle w:val="BodyText"/>
        <w:ind w:right="490"/>
      </w:pPr>
      <w:r>
        <w:rPr/>
        <w:t>Further enquires regarding this new facility can be directed to Peter Stratford, Commercial Applications, EFT Section, Canberra on (02) 6275 6561.</w:t>
      </w:r>
    </w:p>
    <w:p>
      <w:pPr>
        <w:pStyle w:val="BodyText"/>
        <w:ind w:left="0"/>
        <w:rPr>
          <w:sz w:val="18"/>
        </w:rPr>
      </w:pPr>
    </w:p>
    <w:p>
      <w:pPr>
        <w:pStyle w:val="BodyText"/>
        <w:ind w:right="8882"/>
      </w:pPr>
      <w:r>
        <w:rPr/>
        <w:t>(Phil Burns) National Manager</w:t>
      </w:r>
    </w:p>
    <w:p>
      <w:pPr>
        <w:pStyle w:val="BodyText"/>
        <w:spacing w:line="237" w:lineRule="auto"/>
        <w:ind w:right="7995"/>
      </w:pPr>
      <w:r>
        <w:rPr/>
        <w:t>Import/Export Management for</w:t>
      </w:r>
    </w:p>
    <w:p>
      <w:pPr>
        <w:pStyle w:val="BodyText"/>
        <w:ind w:right="8210"/>
      </w:pPr>
      <w:r>
        <w:rPr/>
        <w:t>Chief Executive Officer 16 March 1999</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2020-12-09T22:34:03Z</dcterms:created>
  <dcterms:modified xsi:type="dcterms:W3CDTF">2020-12-09T22:34:03Z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