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0.5pt;margin-top:516pt;width:763pt;height:3.5pt;mso-position-horizontal-relative:page;mso-position-vertical-relative:page;z-index:15728640" filled="true" fillcolor="#e8e8e8" stroked="false">
            <v:fill type="solid"/>
            <w10:wrap type="none"/>
          </v:rect>
        </w:pict>
      </w:r>
      <w:r>
        <w:rPr>
          <w:color w:val="202020"/>
        </w:rPr>
        <w:t>Australian Customs Notice 1999 26</w:t>
      </w:r>
    </w:p>
    <w:p>
      <w:pPr>
        <w:spacing w:before="228"/>
        <w:ind w:left="12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Corporate Customs Broker Licence</w:t>
      </w:r>
    </w:p>
    <w:p>
      <w:pPr>
        <w:pStyle w:val="BodyText"/>
        <w:spacing w:before="188"/>
      </w:pPr>
      <w:r>
        <w:rPr/>
        <w:pict>
          <v:rect style="position:absolute;margin-left:48.5pt;margin-top:17.465918pt;width:2pt;height:41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Agents Licence.</w:t>
      </w:r>
    </w:p>
    <w:p>
      <w:pPr>
        <w:spacing w:line="252" w:lineRule="auto" w:before="134"/>
        <w:ind w:left="459" w:right="9000" w:firstLine="0"/>
        <w:jc w:val="left"/>
        <w:rPr>
          <w:rFonts w:ascii="Georgia"/>
          <w:sz w:val="16"/>
        </w:rPr>
      </w:pPr>
      <w:r>
        <w:rPr>
          <w:rFonts w:ascii="Georgia"/>
          <w:color w:val="585858"/>
          <w:w w:val="125"/>
          <w:sz w:val="16"/>
        </w:rPr>
        <w:t>Concordia International Forwarding Pty Ltd Unit 3/35 Qantas Drive</w:t>
      </w:r>
    </w:p>
    <w:p>
      <w:pPr>
        <w:spacing w:line="180" w:lineRule="exact" w:before="0"/>
        <w:ind w:left="459" w:right="0" w:firstLine="0"/>
        <w:jc w:val="left"/>
        <w:rPr>
          <w:rFonts w:ascii="Georgia"/>
          <w:sz w:val="16"/>
        </w:rPr>
      </w:pPr>
      <w:r>
        <w:rPr>
          <w:rFonts w:ascii="Georgia"/>
          <w:color w:val="585858"/>
          <w:w w:val="125"/>
          <w:sz w:val="16"/>
        </w:rPr>
        <w:t>Eagle Farm QLD 4009</w:t>
      </w:r>
    </w:p>
    <w:p>
      <w:pPr>
        <w:pStyle w:val="BodyText"/>
        <w:spacing w:before="3"/>
        <w:ind w:left="0"/>
        <w:rPr>
          <w:rFonts w:ascii="Georgia"/>
          <w:sz w:val="18"/>
        </w:rPr>
      </w:pPr>
    </w:p>
    <w:p>
      <w:pPr>
        <w:pStyle w:val="BodyText"/>
        <w:spacing w:before="96"/>
      </w:pPr>
      <w:r>
        <w:rPr>
          <w:u w:val="single"/>
        </w:rPr>
        <w:t>PERSONS IN AUTHORITY</w:t>
      </w:r>
    </w:p>
    <w:p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5"/>
        <w:gridCol w:w="5785"/>
      </w:tblGrid>
      <w:tr>
        <w:trPr>
          <w:trHeight w:val="620" w:hRule="atLeast"/>
        </w:trPr>
        <w:tc>
          <w:tcPr>
            <w:tcW w:w="5755" w:type="dxa"/>
            <w:tcBorders>
              <w:left w:val="nil"/>
            </w:tcBorders>
          </w:tcPr>
          <w:p>
            <w:pPr>
              <w:pStyle w:val="TableParagraph"/>
              <w:spacing w:before="68"/>
              <w:ind w:right="4772"/>
              <w:rPr>
                <w:sz w:val="14"/>
              </w:rPr>
            </w:pPr>
            <w:r>
              <w:rPr>
                <w:color w:val="202020"/>
                <w:sz w:val="14"/>
              </w:rPr>
              <w:t>Harry Asher 57 Milford Ave</w:t>
            </w:r>
          </w:p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PANANIA NSW 2213</w:t>
            </w:r>
          </w:p>
        </w:tc>
        <w:tc>
          <w:tcPr>
            <w:tcW w:w="5785" w:type="dxa"/>
            <w:tcBorders>
              <w:right w:val="nil"/>
            </w:tcBorders>
          </w:tcPr>
          <w:p>
            <w:pPr>
              <w:pStyle w:val="TableParagraph"/>
              <w:spacing w:before="68"/>
              <w:ind w:right="4201"/>
              <w:rPr>
                <w:sz w:val="14"/>
              </w:rPr>
            </w:pPr>
            <w:r>
              <w:rPr>
                <w:color w:val="202020"/>
                <w:sz w:val="14"/>
              </w:rPr>
              <w:t>Paul Emposimato (Jr) Unit 144-24 156</w:t>
            </w:r>
            <w:r>
              <w:rPr>
                <w:color w:val="202020"/>
                <w:sz w:val="14"/>
                <w:vertAlign w:val="superscript"/>
              </w:rPr>
              <w:t>th</w:t>
            </w:r>
            <w:r>
              <w:rPr>
                <w:color w:val="202020"/>
                <w:sz w:val="14"/>
                <w:vertAlign w:val="baseline"/>
              </w:rPr>
              <w:t> Street</w:t>
            </w:r>
          </w:p>
          <w:p>
            <w:pPr>
              <w:pStyle w:val="TableParagraph"/>
              <w:spacing w:line="159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JAMAICA NEW YORK USA</w:t>
            </w:r>
          </w:p>
        </w:tc>
      </w:tr>
      <w:tr>
        <w:trPr>
          <w:trHeight w:val="620" w:hRule="atLeast"/>
        </w:trPr>
        <w:tc>
          <w:tcPr>
            <w:tcW w:w="5755" w:type="dxa"/>
            <w:tcBorders>
              <w:left w:val="nil"/>
            </w:tcBorders>
          </w:tcPr>
          <w:p>
            <w:pPr>
              <w:pStyle w:val="TableParagraph"/>
              <w:spacing w:line="160" w:lineRule="exact" w:before="68"/>
              <w:rPr>
                <w:sz w:val="14"/>
              </w:rPr>
            </w:pPr>
            <w:r>
              <w:rPr>
                <w:color w:val="202020"/>
                <w:sz w:val="14"/>
              </w:rPr>
              <w:t>Brian Nixon</w:t>
            </w:r>
          </w:p>
          <w:p>
            <w:pPr>
              <w:pStyle w:val="TableParagraph"/>
              <w:ind w:right="3920"/>
              <w:rPr>
                <w:sz w:val="14"/>
              </w:rPr>
            </w:pPr>
            <w:r>
              <w:rPr>
                <w:color w:val="202020"/>
                <w:sz w:val="14"/>
              </w:rPr>
              <w:t>Unit 144-24 156</w:t>
            </w:r>
            <w:r>
              <w:rPr>
                <w:color w:val="202020"/>
                <w:sz w:val="14"/>
                <w:vertAlign w:val="superscript"/>
              </w:rPr>
              <w:t>th</w:t>
            </w:r>
            <w:r>
              <w:rPr>
                <w:color w:val="202020"/>
                <w:sz w:val="14"/>
                <w:vertAlign w:val="baseline"/>
              </w:rPr>
              <w:t> Street JAMAICA NEW YORK USA</w:t>
            </w:r>
          </w:p>
        </w:tc>
        <w:tc>
          <w:tcPr>
            <w:tcW w:w="5785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ind w:left="0"/>
        <w:rPr>
          <w:sz w:val="16"/>
        </w:rPr>
      </w:pPr>
    </w:p>
    <w:p>
      <w:pPr>
        <w:pStyle w:val="BodyText"/>
        <w:spacing w:before="114"/>
      </w:pPr>
      <w:r>
        <w:rPr>
          <w:u w:val="single"/>
        </w:rPr>
        <w:t>NOMINEES</w:t>
      </w:r>
    </w:p>
    <w:p>
      <w:pPr>
        <w:pStyle w:val="BodyText"/>
        <w:spacing w:before="139"/>
        <w:ind w:right="12386"/>
      </w:pPr>
      <w:r>
        <w:rPr/>
        <w:t>Andrew John Coles Licence No. 02241</w:t>
      </w:r>
    </w:p>
    <w:p>
      <w:pPr>
        <w:pStyle w:val="BodyText"/>
        <w:spacing w:before="138"/>
      </w:pPr>
      <w:r>
        <w:rPr/>
        <w:pict>
          <v:rect style="position:absolute;margin-left:48.5pt;margin-top:14.965918pt;width:2pt;height:83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67pt;margin-top:21.465918pt;width:2pt;height:60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32" w:lineRule="auto" w:before="109"/>
        <w:ind w:right="9000"/>
      </w:pPr>
      <w:r>
        <w:rPr>
          <w:color w:val="585858"/>
        </w:rPr>
        <w:t>Customs Brokers Licensing Group Australian Customs Service</w:t>
      </w:r>
    </w:p>
    <w:p>
      <w:pPr>
        <w:spacing w:line="217" w:lineRule="exact" w:before="0"/>
        <w:ind w:left="859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color w:val="585858"/>
          <w:sz w:val="20"/>
        </w:rPr>
        <w:t>5 Constitution</w:t>
      </w:r>
      <w:r>
        <w:rPr>
          <w:rFonts w:ascii="Georgia"/>
          <w:i/>
          <w:color w:val="585858"/>
          <w:spacing w:val="15"/>
          <w:sz w:val="20"/>
        </w:rPr>
        <w:t> </w:t>
      </w:r>
      <w:r>
        <w:rPr>
          <w:rFonts w:ascii="Georgia"/>
          <w:i/>
          <w:color w:val="585858"/>
          <w:sz w:val="20"/>
        </w:rPr>
        <w:t>Avenue</w:t>
      </w:r>
    </w:p>
    <w:p>
      <w:pPr>
        <w:pStyle w:val="Heading1"/>
        <w:spacing w:line="224" w:lineRule="exact"/>
      </w:pPr>
      <w:r>
        <w:rPr>
          <w:color w:val="585858"/>
        </w:rPr>
        <w:t>CANBERRA ACT</w:t>
      </w:r>
      <w:r>
        <w:rPr>
          <w:color w:val="585858"/>
          <w:spacing w:val="15"/>
        </w:rPr>
        <w:t> </w:t>
      </w:r>
      <w:r>
        <w:rPr>
          <w:color w:val="585858"/>
        </w:rPr>
        <w:t>2601</w:t>
      </w: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ind w:left="0"/>
        <w:rPr>
          <w:rFonts w:ascii="Georgia"/>
          <w:i/>
          <w:sz w:val="22"/>
        </w:rPr>
      </w:pPr>
    </w:p>
    <w:p>
      <w:pPr>
        <w:pStyle w:val="BodyText"/>
        <w:spacing w:before="155"/>
      </w:pPr>
      <w:r>
        <w:rPr/>
        <w:t>by 15 April 1999.</w:t>
      </w:r>
    </w:p>
    <w:p>
      <w:pPr>
        <w:pStyle w:val="BodyText"/>
        <w:spacing w:before="139"/>
        <w:ind w:right="12466"/>
      </w:pPr>
      <w:r>
        <w:rPr>
          <w:spacing w:val="-5"/>
        </w:rPr>
        <w:t>P.G. </w:t>
      </w:r>
      <w:r>
        <w:rPr/>
        <w:t>Burns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ind w:right="11281"/>
      </w:pPr>
      <w:r>
        <w:rPr/>
        <w:t>Imports/Exports Management Branch For</w:t>
      </w:r>
    </w:p>
    <w:p>
      <w:pPr>
        <w:pStyle w:val="BodyText"/>
        <w:spacing w:line="446" w:lineRule="auto"/>
        <w:ind w:right="12176"/>
      </w:pPr>
      <w:r>
        <w:rPr/>
        <w:t>Chief Executive Officer 16 March 1999</w:t>
      </w:r>
    </w:p>
    <w:sectPr>
      <w:type w:val="continuous"/>
      <w:pgSz w:w="16840" w:h="11900" w:orient="landscape"/>
      <w:pgMar w:top="760" w:bottom="280" w:left="68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859"/>
      <w:outlineLvl w:val="1"/>
    </w:pPr>
    <w:rPr>
      <w:rFonts w:ascii="Georgia" w:hAnsi="Georgia" w:eastAsia="Georgia" w:cs="Georgia"/>
      <w:i/>
      <w:sz w:val="20"/>
      <w:szCs w:val="20"/>
    </w:rPr>
  </w:style>
  <w:style w:styleId="Title" w:type="paragraph">
    <w:name w:val="Title"/>
    <w:basedOn w:val="Normal"/>
    <w:uiPriority w:val="1"/>
    <w:qFormat/>
    <w:pPr>
      <w:spacing w:before="76"/>
      <w:ind w:left="120"/>
    </w:pPr>
    <w:rPr>
      <w:rFonts w:ascii="Arial" w:hAnsi="Arial" w:eastAsia="Arial" w:cs="Arial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75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2020-12-09T23:12:33Z</dcterms:created>
  <dcterms:modified xsi:type="dcterms:W3CDTF">2020-12-09T23:12:33Z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