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30</w:t>
      </w:r>
    </w:p>
    <w:p>
      <w:pPr>
        <w:spacing w:before="363"/>
        <w:ind w:left="110" w:right="0" w:firstLine="0"/>
        <w:jc w:val="left"/>
        <w:rPr>
          <w:b/>
          <w:sz w:val="33"/>
        </w:rPr>
      </w:pPr>
      <w:r>
        <w:rPr>
          <w:b/>
          <w:color w:val="202020"/>
          <w:sz w:val="33"/>
        </w:rPr>
        <w:t>APPLICATION FOR CORPORATE CUSTOMS BROKERS LICENCE</w:t>
      </w:r>
    </w:p>
    <w:p>
      <w:pPr>
        <w:pStyle w:val="BodyText"/>
        <w:spacing w:before="265"/>
        <w:ind w:left="110"/>
      </w:pPr>
      <w:r>
        <w:rPr/>
        <w:pict>
          <v:rect style="position:absolute;margin-left:46.343338pt;margin-top:24.242098pt;width:2.774934pt;height:325.36099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2.011475pt;margin-top:33.260632pt;width:2.774934pt;height:293.449251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The following persons have applied to the Chief Executive Officer for a Corporate Customs Agents Licence.</w:t>
      </w:r>
    </w:p>
    <w:p>
      <w:pPr>
        <w:pStyle w:val="BodyText"/>
        <w:rPr>
          <w:sz w:val="22"/>
        </w:rPr>
      </w:pPr>
    </w:p>
    <w:p>
      <w:pPr>
        <w:spacing w:line="312" w:lineRule="exact" w:before="144"/>
        <w:ind w:left="1137" w:right="0" w:firstLine="0"/>
        <w:jc w:val="left"/>
        <w:rPr>
          <w:rFonts w:ascii="Georgia"/>
          <w:sz w:val="28"/>
        </w:rPr>
      </w:pPr>
      <w:r>
        <w:rPr>
          <w:rFonts w:ascii="Georgia"/>
          <w:color w:val="585858"/>
          <w:w w:val="120"/>
          <w:sz w:val="28"/>
        </w:rPr>
        <w:t>Customs International Co.</w:t>
      </w:r>
    </w:p>
    <w:p>
      <w:pPr>
        <w:spacing w:line="230" w:lineRule="auto" w:before="3"/>
        <w:ind w:left="1137" w:right="9075" w:firstLine="0"/>
        <w:jc w:val="left"/>
        <w:rPr>
          <w:rFonts w:ascii="Georgia"/>
          <w:sz w:val="28"/>
        </w:rPr>
      </w:pPr>
      <w:r>
        <w:rPr>
          <w:rFonts w:ascii="Georgia"/>
          <w:color w:val="585858"/>
          <w:w w:val="115"/>
          <w:sz w:val="28"/>
        </w:rPr>
        <w:t>1st Floor, 561 Queensberry Street NORTH MELBOURNE VIC 3051</w:t>
      </w:r>
    </w:p>
    <w:p>
      <w:pPr>
        <w:pStyle w:val="BodyText"/>
        <w:spacing w:before="1" w:after="1"/>
        <w:rPr>
          <w:rFonts w:ascii="Georgia"/>
          <w:sz w:val="24"/>
        </w:rPr>
      </w:pPr>
    </w:p>
    <w:tbl>
      <w:tblPr>
        <w:tblW w:w="0" w:type="auto"/>
        <w:jc w:val="left"/>
        <w:tblInd w:w="113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4"/>
        <w:gridCol w:w="9339"/>
      </w:tblGrid>
      <w:tr>
        <w:trPr>
          <w:trHeight w:val="581" w:hRule="atLeast"/>
        </w:trPr>
        <w:tc>
          <w:tcPr>
            <w:tcW w:w="5224" w:type="dxa"/>
            <w:tcBorders>
              <w:left w:val="nil"/>
            </w:tcBorders>
          </w:tcPr>
          <w:p>
            <w:pPr>
              <w:pStyle w:val="TableParagraph"/>
              <w:spacing w:before="131"/>
              <w:rPr>
                <w:b/>
                <w:sz w:val="28"/>
              </w:rPr>
            </w:pPr>
            <w:r>
              <w:rPr>
                <w:b/>
                <w:color w:val="202020"/>
                <w:sz w:val="28"/>
              </w:rPr>
              <w:t>Persons in Authority</w:t>
            </w:r>
          </w:p>
        </w:tc>
        <w:tc>
          <w:tcPr>
            <w:tcW w:w="9339" w:type="dxa"/>
            <w:tcBorders>
              <w:right w:val="nil"/>
            </w:tcBorders>
          </w:tcPr>
          <w:p>
            <w:pPr>
              <w:pStyle w:val="TableParagraph"/>
              <w:spacing w:before="131"/>
              <w:ind w:left="144"/>
              <w:rPr>
                <w:b/>
                <w:sz w:val="28"/>
              </w:rPr>
            </w:pPr>
            <w:r>
              <w:rPr>
                <w:b/>
                <w:color w:val="202020"/>
                <w:sz w:val="28"/>
              </w:rPr>
              <w:t>Nominees</w:t>
            </w:r>
          </w:p>
        </w:tc>
      </w:tr>
      <w:tr>
        <w:trPr>
          <w:trHeight w:val="1192" w:hRule="atLeast"/>
        </w:trPr>
        <w:tc>
          <w:tcPr>
            <w:tcW w:w="5224" w:type="dxa"/>
            <w:tcBorders>
              <w:left w:val="nil"/>
            </w:tcBorders>
          </w:tcPr>
          <w:p>
            <w:pPr>
              <w:pStyle w:val="TableParagraph"/>
              <w:spacing w:line="230" w:lineRule="auto" w:before="141"/>
              <w:ind w:right="2594"/>
              <w:rPr>
                <w:sz w:val="28"/>
              </w:rPr>
            </w:pPr>
            <w:r>
              <w:rPr>
                <w:color w:val="202020"/>
                <w:sz w:val="28"/>
              </w:rPr>
              <w:t>Rodney Alan Clarke 8 Schnapper Road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202020"/>
                <w:sz w:val="28"/>
              </w:rPr>
              <w:t>ETTALONG NSW 2257</w:t>
            </w:r>
          </w:p>
        </w:tc>
        <w:tc>
          <w:tcPr>
            <w:tcW w:w="9339" w:type="dxa"/>
            <w:tcBorders>
              <w:right w:val="nil"/>
            </w:tcBorders>
          </w:tcPr>
          <w:p>
            <w:pPr>
              <w:pStyle w:val="TableParagraph"/>
              <w:spacing w:before="131"/>
              <w:ind w:left="144"/>
              <w:rPr>
                <w:sz w:val="28"/>
              </w:rPr>
            </w:pPr>
            <w:r>
              <w:rPr>
                <w:color w:val="202020"/>
                <w:sz w:val="28"/>
              </w:rPr>
              <w:t>R A Clarke, licence no 2486 B P Tout, licence no 106.</w:t>
            </w:r>
          </w:p>
        </w:tc>
      </w:tr>
      <w:tr>
        <w:trPr>
          <w:trHeight w:val="1192" w:hRule="atLeast"/>
        </w:trPr>
        <w:tc>
          <w:tcPr>
            <w:tcW w:w="5224" w:type="dxa"/>
            <w:tcBorders>
              <w:left w:val="nil"/>
            </w:tcBorders>
          </w:tcPr>
          <w:p>
            <w:pPr>
              <w:pStyle w:val="TableParagraph"/>
              <w:spacing w:line="230" w:lineRule="auto" w:before="141"/>
              <w:ind w:right="2594"/>
              <w:rPr>
                <w:sz w:val="28"/>
              </w:rPr>
            </w:pPr>
            <w:r>
              <w:rPr>
                <w:color w:val="202020"/>
                <w:sz w:val="28"/>
              </w:rPr>
              <w:t>Brendan Peter Tout 8 Uren Court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202020"/>
                <w:sz w:val="28"/>
              </w:rPr>
              <w:t>WILLIAMSTOWN VIC 3016</w:t>
            </w:r>
          </w:p>
        </w:tc>
        <w:tc>
          <w:tcPr>
            <w:tcW w:w="9339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1192" w:hRule="atLeast"/>
        </w:trPr>
        <w:tc>
          <w:tcPr>
            <w:tcW w:w="5224" w:type="dxa"/>
            <w:tcBorders>
              <w:left w:val="nil"/>
            </w:tcBorders>
          </w:tcPr>
          <w:p>
            <w:pPr>
              <w:pStyle w:val="TableParagraph"/>
              <w:spacing w:line="230" w:lineRule="auto" w:before="141"/>
              <w:ind w:right="2668"/>
              <w:rPr>
                <w:sz w:val="28"/>
              </w:rPr>
            </w:pPr>
            <w:r>
              <w:rPr>
                <w:color w:val="202020"/>
                <w:sz w:val="28"/>
              </w:rPr>
              <w:t>Gaetano Cunsolo 15 Coonmarr</w:t>
            </w:r>
            <w:r>
              <w:rPr>
                <w:color w:val="202020"/>
                <w:spacing w:val="-2"/>
                <w:sz w:val="28"/>
              </w:rPr>
              <w:t> </w:t>
            </w:r>
            <w:r>
              <w:rPr>
                <w:color w:val="202020"/>
                <w:spacing w:val="-3"/>
                <w:sz w:val="28"/>
              </w:rPr>
              <w:t>Street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202020"/>
                <w:sz w:val="28"/>
              </w:rPr>
              <w:t>TULLAMARINE VIC 3043</w:t>
            </w:r>
          </w:p>
        </w:tc>
        <w:tc>
          <w:tcPr>
            <w:tcW w:w="9339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rFonts w:ascii="Georgia"/>
          <w:sz w:val="32"/>
        </w:rPr>
      </w:pPr>
    </w:p>
    <w:p>
      <w:pPr>
        <w:pStyle w:val="BodyText"/>
        <w:rPr>
          <w:rFonts w:ascii="Georgia"/>
          <w:sz w:val="32"/>
        </w:rPr>
      </w:pPr>
    </w:p>
    <w:p>
      <w:pPr>
        <w:pStyle w:val="BodyText"/>
        <w:spacing w:before="190"/>
        <w:ind w:left="110"/>
      </w:pPr>
      <w:r>
        <w:rPr/>
        <w:pict>
          <v:rect style="position:absolute;margin-left:46.343338pt;margin-top:20.492102pt;width:2.774934pt;height:95.398057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pict>
          <v:rect style="position:absolute;margin-left:72.011475pt;margin-top:29.510622pt;width:2.774934pt;height:83.248014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pStyle w:val="Heading1"/>
        <w:spacing w:line="230" w:lineRule="auto" w:before="154"/>
        <w:ind w:right="9075"/>
      </w:pPr>
      <w:r>
        <w:rPr>
          <w:color w:val="585858"/>
        </w:rPr>
        <w:t>Customs Brokers Licensing Group Australian Customs Service</w:t>
      </w:r>
    </w:p>
    <w:p>
      <w:pPr>
        <w:spacing w:line="301" w:lineRule="exact" w:before="0"/>
        <w:ind w:left="1137" w:right="0" w:firstLine="0"/>
        <w:jc w:val="left"/>
        <w:rPr>
          <w:rFonts w:ascii="Georgia"/>
          <w:i/>
          <w:sz w:val="28"/>
        </w:rPr>
      </w:pPr>
      <w:r>
        <w:rPr>
          <w:rFonts w:ascii="Georgia"/>
          <w:i/>
          <w:color w:val="585858"/>
          <w:sz w:val="28"/>
        </w:rPr>
        <w:t>5 Constitution Avenue</w:t>
      </w:r>
    </w:p>
    <w:p>
      <w:pPr>
        <w:pStyle w:val="Heading1"/>
        <w:spacing w:line="312" w:lineRule="exact"/>
      </w:pPr>
      <w:r>
        <w:rPr>
          <w:color w:val="585858"/>
        </w:rPr>
        <w:t>CANBERRA ACT 2601</w:t>
      </w:r>
    </w:p>
    <w:p>
      <w:pPr>
        <w:spacing w:after="0" w:line="312" w:lineRule="exact"/>
        <w:sectPr>
          <w:type w:val="continuous"/>
          <w:pgSz w:w="16840" w:h="11900" w:orient="landscape"/>
          <w:pgMar w:top="680" w:bottom="280" w:left="580" w:right="440"/>
        </w:sectPr>
      </w:pPr>
    </w:p>
    <w:p>
      <w:pPr>
        <w:pStyle w:val="BodyText"/>
        <w:ind w:left="346"/>
        <w:rPr>
          <w:rFonts w:ascii="Georgia"/>
          <w:sz w:val="20"/>
        </w:rPr>
      </w:pPr>
      <w:r>
        <w:rPr>
          <w:rFonts w:ascii="Georgia"/>
          <w:sz w:val="20"/>
        </w:rPr>
        <w:pict>
          <v:group style="width:2.8pt;height:18.05pt;mso-position-horizontal-relative:char;mso-position-vertical-relative:line" coordorigin="0,0" coordsize="56,361">
            <v:rect style="position:absolute;left:0;top:0;width:56;height:361" filled="true" fillcolor="#003366" stroked="false">
              <v:fill type="solid"/>
            </v:rect>
          </v:group>
        </w:pict>
      </w:r>
      <w:r>
        <w:rPr>
          <w:rFonts w:ascii="Georgia"/>
          <w:sz w:val="20"/>
        </w:rPr>
      </w:r>
    </w:p>
    <w:p>
      <w:pPr>
        <w:pStyle w:val="BodyText"/>
        <w:spacing w:before="10"/>
        <w:rPr>
          <w:rFonts w:ascii="Georgia"/>
          <w:i/>
          <w:sz w:val="8"/>
        </w:rPr>
      </w:pPr>
    </w:p>
    <w:p>
      <w:pPr>
        <w:pStyle w:val="BodyText"/>
        <w:spacing w:before="98"/>
        <w:ind w:left="110"/>
      </w:pPr>
      <w:r>
        <w:rPr/>
        <w:t>by 14 May 1999</w:t>
      </w:r>
    </w:p>
    <w:p>
      <w:pPr>
        <w:pStyle w:val="BodyText"/>
        <w:spacing w:line="244" w:lineRule="auto" w:before="197"/>
        <w:ind w:left="110" w:right="14103"/>
      </w:pPr>
      <w:r>
        <w:rPr/>
        <w:t>P.G. Burns National Manager</w:t>
      </w:r>
    </w:p>
    <w:p>
      <w:pPr>
        <w:pStyle w:val="BodyText"/>
        <w:spacing w:line="244" w:lineRule="auto"/>
        <w:ind w:left="110" w:right="12361"/>
      </w:pPr>
      <w:r>
        <w:rPr/>
        <w:t>Imports/Exports Management Branch for</w:t>
      </w:r>
    </w:p>
    <w:p>
      <w:pPr>
        <w:pStyle w:val="BodyText"/>
        <w:spacing w:line="244" w:lineRule="auto"/>
        <w:ind w:left="110" w:right="13586"/>
      </w:pPr>
      <w:r>
        <w:rPr/>
        <w:t>Chief Executive Officer 15 April 1999</w:t>
      </w:r>
    </w:p>
    <w:sectPr>
      <w:pgSz w:w="16840" w:h="11900" w:orient="landscape"/>
      <w:pgMar w:top="5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37"/>
      <w:outlineLvl w:val="1"/>
    </w:pPr>
    <w:rPr>
      <w:rFonts w:ascii="Georgia" w:hAnsi="Georgia" w:eastAsia="Georgia" w:cs="Georgia"/>
      <w:i/>
      <w:sz w:val="28"/>
      <w:szCs w:val="28"/>
    </w:rPr>
  </w:style>
  <w:style w:styleId="Title" w:type="paragraph">
    <w:name w:val="Title"/>
    <w:basedOn w:val="Normal"/>
    <w:uiPriority w:val="1"/>
    <w:qFormat/>
    <w:pPr>
      <w:spacing w:before="65"/>
      <w:ind w:left="110"/>
    </w:pPr>
    <w:rPr>
      <w:rFonts w:ascii="Arial" w:hAnsi="Arial" w:eastAsia="Arial" w:cs="Arial"/>
      <w:b/>
      <w:bCs/>
      <w:sz w:val="43"/>
      <w:szCs w:val="4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45"/>
    </w:pPr>
    <w:rPr>
      <w:rFonts w:ascii="Georgia" w:hAnsi="Georgia" w:eastAsia="Georgia" w:cs="Georgi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2020-12-09T23:05:59Z</dcterms:created>
  <dcterms:modified xsi:type="dcterms:W3CDTF">2020-12-09T23:05:59Z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