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31</w:t>
      </w:r>
    </w:p>
    <w:p>
      <w:pPr>
        <w:spacing w:line="312" w:lineRule="auto" w:before="390"/>
        <w:ind w:left="100" w:right="819" w:firstLine="0"/>
        <w:jc w:val="left"/>
        <w:rPr>
          <w:b/>
          <w:sz w:val="36"/>
        </w:rPr>
      </w:pPr>
      <w:r>
        <w:rPr>
          <w:b/>
          <w:color w:val="202020"/>
          <w:sz w:val="36"/>
        </w:rPr>
        <w:t>Machine Tools and Robots Tariff Changes Customs Tariff Proposal No.1 (1999)</w:t>
      </w:r>
    </w:p>
    <w:p>
      <w:pPr>
        <w:pStyle w:val="BodyText"/>
        <w:spacing w:before="159"/>
      </w:pPr>
      <w:r>
        <w:rPr/>
        <w:pict>
          <v:rect style="position:absolute;margin-left:47.75pt;margin-top:32.048878pt;width:3pt;height:237.75pt;mso-position-horizontal-relative:page;mso-position-vertical-relative:paragraph;z-index:15728640" filled="true" fillcolor="#003366" stroked="false">
            <v:fill type="solid"/>
            <w10:wrap type="none"/>
          </v:rect>
        </w:pict>
      </w:r>
      <w:r>
        <w:rPr/>
        <w:pict>
          <v:rect style="position:absolute;margin-left:75.5pt;margin-top:41.798878pt;width:3pt;height:202.5pt;mso-position-horizontal-relative:page;mso-position-vertical-relative:paragraph;z-index:15729152" filled="true" fillcolor="#003366" stroked="false">
            <v:fill type="solid"/>
            <w10:wrap type="none"/>
          </v:rect>
        </w:pict>
      </w:r>
      <w:r>
        <w:rPr/>
        <w:t>The Industry Commission presented its Report on its inquiry into "Machine Tools and Robots" to the Treasurer on 15 August 1996. After due consideration of the Report, the Government has decided that:</w:t>
      </w:r>
    </w:p>
    <w:p>
      <w:pPr>
        <w:pStyle w:val="BodyText"/>
        <w:ind w:left="0"/>
        <w:rPr>
          <w:sz w:val="22"/>
        </w:rPr>
      </w:pPr>
    </w:p>
    <w:p>
      <w:pPr>
        <w:pStyle w:val="Heading1"/>
        <w:numPr>
          <w:ilvl w:val="0"/>
          <w:numId w:val="1"/>
        </w:numPr>
        <w:tabs>
          <w:tab w:pos="1683" w:val="left" w:leader="none"/>
        </w:tabs>
        <w:spacing w:line="232" w:lineRule="auto" w:before="185" w:after="0"/>
        <w:ind w:left="1209" w:right="1005" w:firstLine="0"/>
        <w:jc w:val="left"/>
      </w:pPr>
      <w:r>
        <w:rPr>
          <w:color w:val="585858"/>
        </w:rPr>
        <w:t>the customs duty on parts for machine tools and robots classified to subheadings 8466.10.00, 8466.20.00, 8466.30.00, 8466.93.90 and 8466.94.00 of Schedule 3 to the Customs </w:t>
      </w:r>
      <w:r>
        <w:rPr>
          <w:color w:val="585858"/>
          <w:spacing w:val="-3"/>
        </w:rPr>
        <w:t>Tariff </w:t>
      </w:r>
      <w:r>
        <w:rPr>
          <w:color w:val="585858"/>
        </w:rPr>
        <w:t>Act 1995 ("the Tariff Act") will be reduced to</w:t>
      </w:r>
      <w:r>
        <w:rPr>
          <w:color w:val="585858"/>
          <w:spacing w:val="12"/>
        </w:rPr>
        <w:t> </w:t>
      </w:r>
      <w:r>
        <w:rPr>
          <w:color w:val="585858"/>
        </w:rPr>
        <w:t>Free;</w:t>
      </w:r>
    </w:p>
    <w:p>
      <w:pPr>
        <w:pStyle w:val="ListParagraph"/>
        <w:numPr>
          <w:ilvl w:val="0"/>
          <w:numId w:val="1"/>
        </w:numPr>
        <w:tabs>
          <w:tab w:pos="1677" w:val="left" w:leader="none"/>
        </w:tabs>
        <w:spacing w:line="232" w:lineRule="auto" w:before="297" w:after="0"/>
        <w:ind w:left="1209" w:right="955" w:firstLine="0"/>
        <w:jc w:val="left"/>
        <w:rPr>
          <w:i/>
          <w:sz w:val="30"/>
        </w:rPr>
      </w:pPr>
      <w:r>
        <w:rPr>
          <w:i/>
          <w:color w:val="585858"/>
          <w:sz w:val="30"/>
        </w:rPr>
        <w:t>items 48, 49 and 55 in Part III of Schedule 4 to the Tariff Act are to be repealed;</w:t>
      </w:r>
      <w:r>
        <w:rPr>
          <w:i/>
          <w:color w:val="585858"/>
          <w:spacing w:val="1"/>
          <w:sz w:val="30"/>
        </w:rPr>
        <w:t> </w:t>
      </w:r>
      <w:r>
        <w:rPr>
          <w:i/>
          <w:color w:val="585858"/>
          <w:sz w:val="30"/>
        </w:rPr>
        <w:t>and</w:t>
      </w:r>
    </w:p>
    <w:p>
      <w:pPr>
        <w:pStyle w:val="Heading1"/>
        <w:numPr>
          <w:ilvl w:val="0"/>
          <w:numId w:val="1"/>
        </w:numPr>
        <w:tabs>
          <w:tab w:pos="1647" w:val="left" w:leader="none"/>
        </w:tabs>
        <w:spacing w:line="232" w:lineRule="auto" w:before="299" w:after="0"/>
        <w:ind w:left="1209" w:right="717" w:firstLine="0"/>
        <w:jc w:val="left"/>
      </w:pPr>
      <w:r>
        <w:rPr>
          <w:color w:val="585858"/>
        </w:rPr>
        <w:t>the definition of "robots" prescribed in BL9640063 which is written to item 30 in Part II of Schedule 4 to the Tariff Act is to be updated.</w:t>
      </w:r>
    </w:p>
    <w:p>
      <w:pPr>
        <w:pStyle w:val="BodyText"/>
        <w:ind w:left="0"/>
        <w:rPr>
          <w:rFonts w:ascii="Georgia"/>
          <w:i/>
          <w:sz w:val="34"/>
        </w:rPr>
      </w:pPr>
    </w:p>
    <w:p>
      <w:pPr>
        <w:pStyle w:val="BodyText"/>
        <w:ind w:left="0"/>
        <w:rPr>
          <w:rFonts w:ascii="Georgia"/>
          <w:i/>
          <w:sz w:val="34"/>
        </w:rPr>
      </w:pPr>
    </w:p>
    <w:p>
      <w:pPr>
        <w:pStyle w:val="BodyText"/>
        <w:spacing w:before="210"/>
        <w:ind w:right="117"/>
      </w:pPr>
      <w:r>
        <w:rPr/>
        <w:t>Customs </w:t>
      </w:r>
      <w:r>
        <w:rPr>
          <w:spacing w:val="-5"/>
        </w:rPr>
        <w:t>Tariff </w:t>
      </w:r>
      <w:r>
        <w:rPr/>
        <w:t>Proposal No. 1 (1999) was tabled in the House of Representatives on 30 March 1999 to implement the decisions set out at (a) and (b) above. By-law 9940001, containing the new definition of robots based on ISO 8373:1994 (E/F), was gazetted in the </w:t>
      </w:r>
      <w:r>
        <w:rPr>
          <w:spacing w:val="-5"/>
        </w:rPr>
        <w:t>Tariff </w:t>
      </w:r>
      <w:r>
        <w:rPr/>
        <w:t>Concessions Commonwealth Gazette of 31 March </w:t>
      </w:r>
      <w:r>
        <w:rPr>
          <w:spacing w:val="-5"/>
        </w:rPr>
        <w:t>1999 </w:t>
      </w:r>
      <w:r>
        <w:rPr/>
        <w:t>giving effect to (c) above. All of these alterations took effect from 1 April 1999. As the rates of duty for subheadings 8466.93.10 and 8466.93.90 to the </w:t>
      </w:r>
      <w:r>
        <w:rPr>
          <w:spacing w:val="-5"/>
        </w:rPr>
        <w:t>Tariff </w:t>
      </w:r>
      <w:r>
        <w:rPr/>
        <w:t>Act are both Free from 1 April 1999, these subheadings have been amalgamated into new subheading 8466.93.00.</w:t>
      </w:r>
    </w:p>
    <w:p>
      <w:pPr>
        <w:pStyle w:val="BodyText"/>
        <w:spacing w:before="6"/>
        <w:ind w:left="0"/>
        <w:rPr>
          <w:sz w:val="17"/>
        </w:rPr>
      </w:pPr>
    </w:p>
    <w:p>
      <w:pPr>
        <w:pStyle w:val="BodyText"/>
        <w:ind w:right="493"/>
      </w:pPr>
      <w:r>
        <w:rPr/>
        <w:t>Tariff reprint pages issued in conjunction with these tariff changes are 84/59 (R.3), Schedule 4/19 (R.5), and Schedule 4/25 (R.4). New Schedule of Concessional Instrument Part II reprint pages are Part 2/37 (R.2), 2/39 (R.3), 2/101 (R.4) and 2/103 (R.7).</w:t>
      </w:r>
    </w:p>
    <w:p>
      <w:pPr>
        <w:pStyle w:val="BodyText"/>
        <w:spacing w:line="450" w:lineRule="exact" w:before="42"/>
        <w:ind w:right="2114"/>
      </w:pPr>
      <w:r>
        <w:rPr/>
        <w:t>Any queries in relation to these changes should be directed to Ray Banvill on 02 6275 6516. Debbie Bates</w:t>
      </w:r>
    </w:p>
    <w:p>
      <w:pPr>
        <w:pStyle w:val="BodyText"/>
        <w:spacing w:line="194" w:lineRule="exact"/>
      </w:pPr>
      <w:r>
        <w:rPr/>
        <w:t>National Manager</w:t>
      </w:r>
    </w:p>
    <w:p>
      <w:pPr>
        <w:pStyle w:val="BodyText"/>
        <w:ind w:right="9976"/>
      </w:pPr>
      <w:r>
        <w:rPr/>
        <w:t>Tariff for</w:t>
      </w:r>
    </w:p>
    <w:p>
      <w:pPr>
        <w:pStyle w:val="BodyText"/>
        <w:spacing w:line="237" w:lineRule="auto"/>
        <w:ind w:right="8008"/>
      </w:pPr>
      <w:r>
        <w:rPr/>
        <w:t>the Chief Executive </w:t>
      </w:r>
      <w:r>
        <w:rPr>
          <w:spacing w:val="-4"/>
        </w:rPr>
        <w:t>Officer </w:t>
      </w:r>
      <w:r>
        <w:rPr/>
        <w:t>29 April 1999</w:t>
      </w:r>
    </w:p>
    <w:p>
      <w:pPr>
        <w:pStyle w:val="BodyText"/>
        <w:spacing w:before="1"/>
        <w:ind w:left="0"/>
        <w:rPr>
          <w:sz w:val="18"/>
        </w:rPr>
      </w:pPr>
    </w:p>
    <w:p>
      <w:pPr>
        <w:pStyle w:val="BodyText"/>
      </w:pPr>
      <w:r>
        <w:rPr/>
        <w:t>(C98/06217)</w:t>
      </w:r>
    </w:p>
    <w:sectPr>
      <w:type w:val="continuous"/>
      <w:pgSz w:w="11900" w:h="16840"/>
      <w:pgMar w:top="700" w:bottom="280" w:left="6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209" w:hanging="473"/>
        <w:jc w:val="left"/>
      </w:pPr>
      <w:rPr>
        <w:rFonts w:hint="default" w:ascii="Georgia" w:hAnsi="Georgia" w:eastAsia="Georgia" w:cs="Georgia"/>
        <w:i/>
        <w:color w:val="585858"/>
        <w:w w:val="100"/>
        <w:sz w:val="30"/>
        <w:szCs w:val="30"/>
      </w:rPr>
    </w:lvl>
    <w:lvl w:ilvl="1">
      <w:start w:val="0"/>
      <w:numFmt w:val="bullet"/>
      <w:lvlText w:val="•"/>
      <w:lvlJc w:val="left"/>
      <w:pPr>
        <w:ind w:left="2158" w:hanging="473"/>
      </w:pPr>
      <w:rPr>
        <w:rFonts w:hint="default"/>
      </w:rPr>
    </w:lvl>
    <w:lvl w:ilvl="2">
      <w:start w:val="0"/>
      <w:numFmt w:val="bullet"/>
      <w:lvlText w:val="•"/>
      <w:lvlJc w:val="left"/>
      <w:pPr>
        <w:ind w:left="3116" w:hanging="473"/>
      </w:pPr>
      <w:rPr>
        <w:rFonts w:hint="default"/>
      </w:rPr>
    </w:lvl>
    <w:lvl w:ilvl="3">
      <w:start w:val="0"/>
      <w:numFmt w:val="bullet"/>
      <w:lvlText w:val="•"/>
      <w:lvlJc w:val="left"/>
      <w:pPr>
        <w:ind w:left="4074" w:hanging="473"/>
      </w:pPr>
      <w:rPr>
        <w:rFonts w:hint="default"/>
      </w:rPr>
    </w:lvl>
    <w:lvl w:ilvl="4">
      <w:start w:val="0"/>
      <w:numFmt w:val="bullet"/>
      <w:lvlText w:val="•"/>
      <w:lvlJc w:val="left"/>
      <w:pPr>
        <w:ind w:left="5032" w:hanging="473"/>
      </w:pPr>
      <w:rPr>
        <w:rFonts w:hint="default"/>
      </w:rPr>
    </w:lvl>
    <w:lvl w:ilvl="5">
      <w:start w:val="0"/>
      <w:numFmt w:val="bullet"/>
      <w:lvlText w:val="•"/>
      <w:lvlJc w:val="left"/>
      <w:pPr>
        <w:ind w:left="5990" w:hanging="473"/>
      </w:pPr>
      <w:rPr>
        <w:rFonts w:hint="default"/>
      </w:rPr>
    </w:lvl>
    <w:lvl w:ilvl="6">
      <w:start w:val="0"/>
      <w:numFmt w:val="bullet"/>
      <w:lvlText w:val="•"/>
      <w:lvlJc w:val="left"/>
      <w:pPr>
        <w:ind w:left="6948" w:hanging="473"/>
      </w:pPr>
      <w:rPr>
        <w:rFonts w:hint="default"/>
      </w:rPr>
    </w:lvl>
    <w:lvl w:ilvl="7">
      <w:start w:val="0"/>
      <w:numFmt w:val="bullet"/>
      <w:lvlText w:val="•"/>
      <w:lvlJc w:val="left"/>
      <w:pPr>
        <w:ind w:left="7906" w:hanging="473"/>
      </w:pPr>
      <w:rPr>
        <w:rFonts w:hint="default"/>
      </w:rPr>
    </w:lvl>
    <w:lvl w:ilvl="8">
      <w:start w:val="0"/>
      <w:numFmt w:val="bullet"/>
      <w:lvlText w:val="•"/>
      <w:lvlJc w:val="left"/>
      <w:pPr>
        <w:ind w:left="8864" w:hanging="47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spacing w:before="185"/>
      <w:ind w:left="1209" w:right="717"/>
      <w:outlineLvl w:val="1"/>
    </w:pPr>
    <w:rPr>
      <w:rFonts w:ascii="Georgia" w:hAnsi="Georgia" w:eastAsia="Georgia" w:cs="Georgia"/>
      <w:i/>
      <w:sz w:val="30"/>
      <w:szCs w:val="30"/>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spacing w:before="185"/>
      <w:ind w:left="1209" w:right="717"/>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2020-12-09T23:08:44Z</dcterms:created>
  <dcterms:modified xsi:type="dcterms:W3CDTF">2020-12-09T23:08:44Z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