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21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REDEVELOPMENT OF THE TARIFF AND PRECEDENTS INFORMATION NETWORK - TAPIN</w:t>
      </w:r>
    </w:p>
    <w:p>
      <w:pPr>
        <w:pStyle w:val="Heading1"/>
        <w:spacing w:before="159"/>
      </w:pPr>
      <w:r>
        <w:rPr/>
        <w:t>Background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ind w:left="100" w:right="1042"/>
      </w:pPr>
      <w:r>
        <w:rPr/>
        <w:t>The Tariff and Precedents Information Network (TAPIN) is an on-line mainframe computer based system designed to assist Customs officers, Customs Brokers and the general importing community to obtain the correct rate of Customs duty payable on imported goods.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t>TAPIN Redevelopment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0" w:right="1042"/>
      </w:pPr>
      <w:r>
        <w:rPr/>
        <w:t>The redevelopment of TAPIN has been progressing over the past two years. As a result, a component of TAPIN is being moved off the mainframe computer and modernised.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41" w:lineRule="exact"/>
        <w:ind w:left="100"/>
      </w:pPr>
      <w:r>
        <w:rPr/>
        <w:t>A message informing all TAPIN users of this change was placed on TAPIN NEWS file in</w:t>
      </w:r>
    </w:p>
    <w:p>
      <w:pPr>
        <w:pStyle w:val="BodyText"/>
        <w:ind w:left="100" w:right="236"/>
      </w:pPr>
      <w:r>
        <w:rPr/>
        <w:t>February 1999. An updated message was published as a COMPILE message on 2 November 1999. For details on the changes and impact on TAPIN users refer to previous messages.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/>
        <w:t>Implementation of Redeveloped TAPIN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0" w:right="1042"/>
      </w:pPr>
      <w:r>
        <w:rPr/>
        <w:t>Redeveloped TAPIN is scheduled to be implemented on 27 - 28 May 2000. TAPIN will be unavailable from close of business on Friday, 26 May 2000 until start of business on Monday, 29 May 2000.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t>Changes and Impact on TAPIN users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0" w:right="498"/>
      </w:pPr>
      <w:r>
        <w:rPr/>
        <w:t>There will be two major changes in the redeveloped TAPIN system. Those changes have been the subject of discussions with Customs Brokers Council of Australia Inc (CBCA), which has</w:t>
      </w:r>
    </w:p>
    <w:p>
      <w:pPr>
        <w:pStyle w:val="BodyText"/>
        <w:spacing w:line="239" w:lineRule="exact"/>
        <w:ind w:left="100"/>
      </w:pPr>
      <w:r>
        <w:rPr/>
        <w:t>in turn consulted with TAPIN users.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 w:right="1871"/>
      </w:pPr>
      <w:r>
        <w:rPr/>
        <w:t>The first change involves the search capability of Tariff Advices (TA) and Valuation Advices (VA). The searches will be limited to the more popular search criteria.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 w:right="1373"/>
      </w:pPr>
      <w:r>
        <w:rPr/>
        <w:t>The second change involves the reference information in </w:t>
      </w:r>
      <w:r>
        <w:rPr>
          <w:spacing w:val="-3"/>
        </w:rPr>
        <w:t>TAPIN. </w:t>
      </w:r>
      <w:r>
        <w:rPr/>
        <w:t>This information will </w:t>
      </w:r>
      <w:r>
        <w:rPr>
          <w:spacing w:val="-9"/>
        </w:rPr>
        <w:t>be </w:t>
      </w:r>
      <w:r>
        <w:rPr/>
        <w:t>available only to Customs officers. Most of the reference information is available to other </w:t>
      </w:r>
      <w:r>
        <w:rPr>
          <w:spacing w:val="-4"/>
        </w:rPr>
        <w:t>TAPIN </w:t>
      </w:r>
      <w:r>
        <w:rPr/>
        <w:t>users through </w:t>
      </w:r>
      <w:r>
        <w:rPr>
          <w:spacing w:val="-5"/>
        </w:rPr>
        <w:t>TariffTech, </w:t>
      </w:r>
      <w:r>
        <w:rPr/>
        <w:t>a product of Digerati. Advice from CBCA is that </w:t>
      </w:r>
      <w:r>
        <w:rPr>
          <w:spacing w:val="-6"/>
        </w:rPr>
        <w:t>TariffTech </w:t>
      </w:r>
      <w:r>
        <w:rPr/>
        <w:t>is widely used and accepted by</w:t>
      </w:r>
      <w:r>
        <w:rPr>
          <w:spacing w:val="5"/>
        </w:rPr>
        <w:t> </w:t>
      </w:r>
      <w:r>
        <w:rPr/>
        <w:t>industry.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 w:right="1876"/>
      </w:pPr>
      <w:r>
        <w:rPr/>
        <w:t>Information on Digerati can be obtained from their web site, </w:t>
      </w:r>
      <w:hyperlink r:id="rId5">
        <w:r>
          <w:rPr>
            <w:color w:val="0F64C7"/>
          </w:rPr>
          <w:t>www.digerati.com.au</w:t>
        </w:r>
      </w:hyperlink>
      <w:r>
        <w:rPr>
          <w:color w:val="0F64C7"/>
        </w:rPr>
        <w:t> </w:t>
      </w:r>
      <w:r>
        <w:rPr/>
        <w:t>or by telephone 03 9859 5800.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 w:right="1077"/>
      </w:pPr>
      <w:r>
        <w:rPr/>
        <w:t>Any queries arising from this Notice should be direct to Cheryl Hartas on telephone number 02 6275 6534.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100" w:right="7976"/>
      </w:pPr>
      <w:r>
        <w:rPr/>
        <w:t>Phil Burns National Director Commercial</w:t>
      </w:r>
    </w:p>
    <w:p>
      <w:pPr>
        <w:pStyle w:val="BodyText"/>
        <w:spacing w:line="237" w:lineRule="auto"/>
        <w:ind w:left="100" w:right="6674"/>
      </w:pPr>
      <w:r>
        <w:rPr/>
        <w:t>For Chief Executive Officer May 2000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</w:pPr>
      <w:r>
        <w:rPr/>
        <w:t>C99/00680</w:t>
      </w:r>
    </w:p>
    <w:sectPr>
      <w:type w:val="continuous"/>
      <w:pgSz w:w="11900" w:h="16840"/>
      <w:pgMar w:top="700" w:bottom="280" w:left="6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digerati.com.a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2020-12-09T22:48:24Z</dcterms:created>
  <dcterms:modified xsi:type="dcterms:W3CDTF">2020-12-09T22:48:24Z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