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27</w:t>
      </w:r>
    </w:p>
    <w:p>
      <w:pPr>
        <w:spacing w:line="312" w:lineRule="auto" w:before="390"/>
        <w:ind w:left="100" w:right="4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92"/>
        <w:ind w:left="609" w:right="4443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PLANE TO SEA LOGISTICS PTY. LTD. 9A BARRIE ROAD</w:t>
      </w:r>
    </w:p>
    <w:p>
      <w:pPr>
        <w:spacing w:before="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TULLAMARINE VIC 3043</w:t>
      </w:r>
    </w:p>
    <w:p>
      <w:pPr>
        <w:pStyle w:val="BodyText"/>
        <w:spacing w:before="5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40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Persons in Authority</w:t>
      </w:r>
    </w:p>
    <w:p>
      <w:pPr>
        <w:pStyle w:val="Heading1"/>
      </w:pPr>
      <w:r>
        <w:rPr>
          <w:color w:val="585858"/>
        </w:rPr>
        <w:t>Paolo CASTELLI Wayne Maurice SARTORI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Nominees</w:t>
      </w:r>
    </w:p>
    <w:p>
      <w:pPr>
        <w:pStyle w:val="Heading1"/>
      </w:pPr>
      <w:r>
        <w:rPr>
          <w:color w:val="585858"/>
        </w:rPr>
        <w:t>P Castelli, licence no. 101 W M Sartori, licence no. 2426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531"/>
      </w:pPr>
      <w:r>
        <w:rPr/>
        <w:pict>
          <v:rect style="position:absolute;margin-left:47.75pt;margin-top:34.598877pt;width:3pt;height:124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89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3393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Australian Customs Service Customs Brokers Licensing Group 5 Constitution Avenue</w:t>
      </w:r>
    </w:p>
    <w:p>
      <w:pPr>
        <w:spacing w:line="331" w:lineRule="exact" w:before="0"/>
        <w:ind w:left="1209" w:right="0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15"/>
          <w:sz w:val="30"/>
        </w:rPr>
        <w:t>CANBERRA ACT 2601</w:t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210"/>
        <w:ind w:left="100"/>
      </w:pPr>
      <w:r>
        <w:rPr/>
        <w:t>by 23 June 2000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8264"/>
      </w:pPr>
      <w:r>
        <w:rPr/>
        <w:t>L Bitmead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left="100" w:right="6671"/>
      </w:pPr>
      <w:r>
        <w:rPr/>
        <w:t>Import/Export Management Branch for</w:t>
      </w:r>
    </w:p>
    <w:p>
      <w:pPr>
        <w:pStyle w:val="BodyText"/>
        <w:spacing w:line="446" w:lineRule="auto"/>
        <w:ind w:left="100" w:right="7610"/>
      </w:pPr>
      <w:r>
        <w:rPr/>
        <w:t>Chief Executive Officer 17 May 2000</w:t>
      </w:r>
    </w:p>
    <w:sectPr>
      <w:type w:val="continuous"/>
      <w:pgSz w:w="11900" w:h="16840"/>
      <w:pgMar w:top="700" w:bottom="280" w:left="6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40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2020-12-09T22:39:41Z</dcterms:created>
  <dcterms:modified xsi:type="dcterms:W3CDTF">2020-12-09T22:39:41Z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