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2000 29</w:t>
      </w:r>
    </w:p>
    <w:p>
      <w:pPr>
        <w:spacing w:line="312" w:lineRule="auto" w:before="390"/>
        <w:ind w:left="100" w:right="559" w:firstLine="0"/>
        <w:jc w:val="left"/>
        <w:rPr>
          <w:rFonts w:ascii="Arial"/>
          <w:b/>
          <w:sz w:val="36"/>
        </w:rPr>
      </w:pPr>
      <w:r>
        <w:rPr>
          <w:rFonts w:ascii="Arial"/>
          <w:b/>
          <w:color w:val="202020"/>
          <w:sz w:val="36"/>
        </w:rPr>
        <w:t>APPLICATION FOR CORPORATE CUSTOMS BROKERS LICENCE</w:t>
      </w:r>
    </w:p>
    <w:p>
      <w:pPr>
        <w:spacing w:before="159"/>
        <w:ind w:left="100" w:right="0" w:firstLine="0"/>
        <w:jc w:val="left"/>
        <w:rPr>
          <w:rFonts w:ascii="Arial"/>
          <w:sz w:val="21"/>
        </w:rPr>
      </w:pPr>
      <w:r>
        <w:rPr/>
        <w:pict>
          <v:rect style="position:absolute;margin-left:47.75pt;margin-top:20.048882pt;width:3.0pt;height:656.000019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>
          <w:rFonts w:ascii="Arial"/>
          <w:sz w:val="21"/>
        </w:rPr>
        <w:t>The following company have applied to the Chief Executive Officer for a corporate customs brokers licence.</w:t>
      </w:r>
    </w:p>
    <w:p>
      <w:pPr>
        <w:spacing w:before="192"/>
        <w:ind w:left="609" w:right="3464" w:firstLine="0"/>
        <w:jc w:val="left"/>
        <w:rPr>
          <w:sz w:val="25"/>
        </w:rPr>
      </w:pPr>
      <w:r>
        <w:rPr>
          <w:color w:val="585858"/>
          <w:w w:val="115"/>
          <w:sz w:val="25"/>
        </w:rPr>
        <w:t>THE ARLAND COMPANY PTY. LTD. trading as JOHN ARLAND CUSTOMS &amp;amp; SHIPPING 283-287 BURBRIDGE ROAD</w:t>
      </w:r>
    </w:p>
    <w:p>
      <w:pPr>
        <w:spacing w:before="3"/>
        <w:ind w:left="609" w:right="0" w:firstLine="0"/>
        <w:jc w:val="left"/>
        <w:rPr>
          <w:sz w:val="25"/>
        </w:rPr>
      </w:pPr>
      <w:r>
        <w:rPr>
          <w:color w:val="585858"/>
          <w:w w:val="115"/>
          <w:sz w:val="25"/>
        </w:rPr>
        <w:t>BROOKLYN PARK SA 5032</w:t>
      </w:r>
    </w:p>
    <w:p>
      <w:pPr>
        <w:pStyle w:val="BodyText"/>
        <w:rPr>
          <w:i w:val="0"/>
          <w:sz w:val="20"/>
        </w:rPr>
      </w:pPr>
    </w:p>
    <w:p>
      <w:pPr>
        <w:spacing w:before="267"/>
        <w:ind w:left="1209" w:right="0" w:firstLine="0"/>
        <w:jc w:val="left"/>
        <w:rPr>
          <w:i/>
          <w:sz w:val="30"/>
        </w:rPr>
      </w:pPr>
      <w:r>
        <w:rPr/>
        <w:pict>
          <v:rect style="position:absolute;margin-left:75.5pt;margin-top:1.604883pt;width:3pt;height:205.5pt;mso-position-horizontal-relative:page;mso-position-vertical-relative:paragraph;z-index:15729152" filled="true" fillcolor="#003366" stroked="false">
            <v:fill type="solid"/>
            <w10:wrap type="none"/>
          </v:rect>
        </w:pict>
      </w:r>
      <w:r>
        <w:rPr>
          <w:i/>
          <w:color w:val="585858"/>
          <w:sz w:val="30"/>
          <w:u w:val="thick" w:color="585858"/>
        </w:rPr>
        <w:t>Person in Authority</w:t>
      </w:r>
    </w:p>
    <w:p>
      <w:pPr>
        <w:pStyle w:val="BodyText"/>
        <w:rPr>
          <w:sz w:val="34"/>
        </w:rPr>
      </w:pPr>
    </w:p>
    <w:p>
      <w:pPr>
        <w:pStyle w:val="Heading1"/>
        <w:spacing w:before="193"/>
      </w:pPr>
      <w:r>
        <w:rPr/>
        <w:pict>
          <v:rect style="position:absolute;margin-left:108.5pt;margin-top:-4.594141pt;width:3pt;height:48.75pt;mso-position-horizontal-relative:page;mso-position-vertical-relative:paragraph;z-index:15729664" filled="true" fillcolor="#003366" stroked="false">
            <v:fill type="solid"/>
            <w10:wrap type="none"/>
          </v:rect>
        </w:pict>
      </w:r>
      <w:r>
        <w:rPr>
          <w:color w:val="585858"/>
        </w:rPr>
        <w:t>Richard Warren Wald FORGAN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p>
      <w:pPr>
        <w:spacing w:before="102"/>
        <w:ind w:left="1209" w:right="0" w:firstLine="0"/>
        <w:jc w:val="left"/>
        <w:rPr>
          <w:i/>
          <w:sz w:val="30"/>
        </w:rPr>
      </w:pPr>
      <w:r>
        <w:rPr/>
        <w:pict>
          <v:group style="position:absolute;margin-left:90.476563pt;margin-top:20.354883pt;width:60.7pt;height:50.25pt;mso-position-horizontal-relative:page;mso-position-vertical-relative:paragraph;z-index:-15762432" coordorigin="1810,407" coordsize="1214,1005">
            <v:rect style="position:absolute;left:2170;top:437;width:60;height:975" filled="true" fillcolor="#003366" stroked="false">
              <v:fill type="solid"/>
            </v:rect>
            <v:rect style="position:absolute;left:1809;top:407;width:1214;height:30" filled="true" fillcolor="#585858" stroked="false">
              <v:fill type="solid"/>
            </v:rect>
            <w10:wrap type="none"/>
          </v:group>
        </w:pict>
      </w:r>
      <w:r>
        <w:rPr>
          <w:i/>
          <w:color w:val="585858"/>
          <w:sz w:val="30"/>
        </w:rPr>
        <w:t>Nominee</w:t>
      </w:r>
    </w:p>
    <w:p>
      <w:pPr>
        <w:pStyle w:val="Heading1"/>
        <w:spacing w:before="279"/>
      </w:pPr>
      <w:r>
        <w:rPr>
          <w:color w:val="585858"/>
        </w:rPr>
        <w:t>J R ARLAND, licence no. 3136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268"/>
        <w:ind w:left="609"/>
      </w:pPr>
      <w:r>
        <w:rPr/>
        <w:pict>
          <v:rect style="position:absolute;margin-left:75.5pt;margin-top:42.112404pt;width:3pt;height:151.5pt;mso-position-horizontal-relative:page;mso-position-vertical-relative:paragraph;z-index:15730688" filled="true" fillcolor="#003366" stroked="false">
            <v:fill type="solid"/>
            <w10:wrap type="none"/>
          </v:rect>
        </w:pict>
      </w:r>
      <w:r>
        <w:rPr/>
        <w:pict>
          <v:rect style="position:absolute;margin-left:108.5pt;margin-top:54.112404pt;width:3pt;height:109.5pt;mso-position-horizontal-relative:page;mso-position-vertical-relative:paragraph;z-index:15731200" filled="true" fillcolor="#003366" stroked="false">
            <v:fill type="solid"/>
            <w10:wrap type="none"/>
          </v:rect>
        </w:pict>
      </w:r>
      <w:r>
        <w:rPr>
          <w:color w:val="585858"/>
        </w:rPr>
        <w:t>Any person wishing to make written representations in respect of this application should address their correspondence to:</w:t>
      </w:r>
    </w:p>
    <w:p>
      <w:pPr>
        <w:pStyle w:val="BodyText"/>
        <w:rPr>
          <w:sz w:val="28"/>
        </w:rPr>
      </w:pPr>
    </w:p>
    <w:p>
      <w:pPr>
        <w:pStyle w:val="Heading1"/>
        <w:spacing w:line="237" w:lineRule="auto" w:before="216"/>
        <w:ind w:right="2586"/>
      </w:pPr>
      <w:r>
        <w:rPr>
          <w:color w:val="585858"/>
        </w:rPr>
        <w:t>Australian Customs Service Customs Brokers Licensing Group 5 Constitution Avenue</w:t>
      </w:r>
    </w:p>
    <w:p>
      <w:pPr>
        <w:spacing w:line="406" w:lineRule="exact" w:before="0"/>
        <w:ind w:left="1917" w:right="0" w:firstLine="0"/>
        <w:jc w:val="left"/>
        <w:rPr>
          <w:i/>
          <w:sz w:val="36"/>
        </w:rPr>
      </w:pPr>
      <w:r>
        <w:rPr>
          <w:i/>
          <w:color w:val="585858"/>
          <w:sz w:val="36"/>
        </w:rPr>
        <w:t>CANBERRA ACT 2601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268"/>
        <w:ind w:left="609"/>
      </w:pPr>
      <w:r>
        <w:rPr>
          <w:color w:val="585858"/>
        </w:rPr>
        <w:t>by 30 June 2000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41"/>
        </w:rPr>
      </w:pPr>
    </w:p>
    <w:p>
      <w:pPr>
        <w:pStyle w:val="BodyText"/>
        <w:ind w:left="609" w:right="7456"/>
      </w:pPr>
      <w:r>
        <w:rPr>
          <w:color w:val="585858"/>
        </w:rPr>
        <w:t>L Bitmead National Manager</w:t>
      </w:r>
    </w:p>
    <w:p>
      <w:pPr>
        <w:pStyle w:val="BodyText"/>
        <w:spacing w:before="2"/>
        <w:ind w:left="609" w:right="5131"/>
      </w:pPr>
      <w:r>
        <w:rPr>
          <w:color w:val="585858"/>
        </w:rPr>
        <w:t>Import/Export Management Branch for</w:t>
      </w:r>
    </w:p>
    <w:p>
      <w:pPr>
        <w:pStyle w:val="BodyText"/>
        <w:spacing w:before="2"/>
        <w:ind w:left="609"/>
      </w:pPr>
      <w:r>
        <w:rPr>
          <w:color w:val="585858"/>
        </w:rPr>
        <w:t>Chief Executive Officer</w:t>
      </w:r>
    </w:p>
    <w:p>
      <w:pPr>
        <w:spacing w:after="0"/>
        <w:sectPr>
          <w:type w:val="continuous"/>
          <w:pgSz w:w="11900" w:h="16840"/>
          <w:pgMar w:top="700" w:bottom="280" w:left="600" w:right="1120"/>
        </w:sectPr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spacing w:before="102"/>
        <w:ind w:left="609"/>
      </w:pPr>
      <w:r>
        <w:rPr/>
        <w:pict>
          <v:rect style="position:absolute;margin-left:47.75pt;margin-top:-8.937622pt;width:3pt;height:38.250024pt;mso-position-horizontal-relative:page;mso-position-vertical-relative:paragraph;z-index:15731712" filled="true" fillcolor="#003366" stroked="false">
            <v:fill type="solid"/>
            <w10:wrap type="none"/>
          </v:rect>
        </w:pict>
      </w:r>
      <w:r>
        <w:rPr>
          <w:color w:val="585858"/>
        </w:rPr>
        <w:t>24 May, 2000</w:t>
      </w:r>
    </w:p>
    <w:sectPr>
      <w:pgSz w:w="11900" w:h="16840"/>
      <w:pgMar w:top="580" w:bottom="280" w:left="60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i/>
      <w:sz w:val="25"/>
      <w:szCs w:val="25"/>
    </w:rPr>
  </w:style>
  <w:style w:styleId="Heading1" w:type="paragraph">
    <w:name w:val="Heading 1"/>
    <w:basedOn w:val="Normal"/>
    <w:uiPriority w:val="1"/>
    <w:qFormat/>
    <w:pPr>
      <w:ind w:left="1917"/>
      <w:outlineLvl w:val="1"/>
    </w:pPr>
    <w:rPr>
      <w:rFonts w:ascii="Georgia" w:hAnsi="Georgia" w:eastAsia="Georgia" w:cs="Georgia"/>
      <w:i/>
      <w:sz w:val="36"/>
      <w:szCs w:val="36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2020-12-09T23:02:08Z</dcterms:created>
  <dcterms:modified xsi:type="dcterms:W3CDTF">2020-12-09T23:02:08Z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