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70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46" w:lineRule="auto" w:before="282"/>
        <w:ind w:left="100" w:right="1002"/>
        <w:rPr>
          <w:b/>
        </w:rPr>
      </w:pPr>
      <w:r>
        <w:rPr/>
        <w:t>The following person has applied to the Chief Executive Officer for a Customs brokers licence. </w:t>
      </w:r>
      <w:r>
        <w:rPr>
          <w:b/>
        </w:rPr>
        <w:t>NEW SOUTH WALES</w:t>
      </w:r>
    </w:p>
    <w:p>
      <w:pPr>
        <w:pStyle w:val="BodyText"/>
        <w:spacing w:before="1"/>
        <w:ind w:left="100"/>
      </w:pPr>
      <w:r>
        <w:rPr/>
        <w:t>Adam FOLTYN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635"/>
      </w:pPr>
      <w:r>
        <w:rPr/>
        <w:pict>
          <v:rect style="position:absolute;margin-left:47.75pt;margin-top:24.098877pt;width:3pt;height:91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3.848877pt;width:3pt;height:57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applicant should address their correspondence to:</w:t>
      </w:r>
    </w:p>
    <w:p>
      <w:pPr>
        <w:pStyle w:val="BodyText"/>
        <w:rPr>
          <w:sz w:val="22"/>
        </w:rPr>
      </w:pPr>
    </w:p>
    <w:p>
      <w:pPr>
        <w:spacing w:line="232" w:lineRule="auto" w:before="184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Australian Customs Service Customs Brokers Licensing Group 5 Constitution Avenue 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/>
      </w:pPr>
      <w:r>
        <w:rPr/>
        <w:t>by 21 December 2000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46" w:lineRule="auto"/>
        <w:ind w:left="100" w:right="1002"/>
      </w:pPr>
      <w:r>
        <w:rPr/>
        <w:t>Jeff Buckpitt National Manager Import/Export Management Branch for Chief Executive Officer 16 November 2000</w:t>
      </w:r>
    </w:p>
    <w:sectPr>
      <w:type w:val="continuous"/>
      <w:pgSz w:w="11900" w:h="16840"/>
      <w:pgMar w:top="700" w:bottom="280" w:left="6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2020-12-09T23:11:23Z</dcterms:created>
  <dcterms:modified xsi:type="dcterms:W3CDTF">2020-12-09T23:11:23Z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