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39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Customs Tariff Proposal No. 4 (2001)</w:t>
      </w:r>
    </w:p>
    <w:p>
      <w:pPr>
        <w:pStyle w:val="BodyText"/>
        <w:spacing w:before="282"/>
      </w:pPr>
      <w:r>
        <w:rPr/>
        <w:t>Customs Tariff Proposal No. 4 (2001) was tabled in the House of Representatives on 6 June 2001.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right="226"/>
      </w:pPr>
      <w:r>
        <w:rPr/>
        <w:t>This Proposal amends item 17 (reimported goods) in Part II of Schedule 4 to the </w:t>
      </w:r>
      <w:r>
        <w:rPr>
          <w:i/>
        </w:rPr>
        <w:t>Customs Tariff Act 1995</w:t>
      </w:r>
      <w:r>
        <w:rPr/>
        <w:t>. The Proposal introduces a new reimport concession for goods, or parts of goods, which, when first imported, utilised duty credit owned under the Automotive Competitiveness and Investment Scheme (ACIS).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line="446" w:lineRule="auto"/>
        <w:ind w:right="226"/>
      </w:pPr>
      <w:r>
        <w:rPr/>
        <w:t>The amendment is effective from 1 April 2001 when duty credits under ACIS were first available for issue. Customs Tariff reprint pages issued in connection with this change are:</w:t>
      </w:r>
    </w:p>
    <w:p>
      <w:pPr>
        <w:pStyle w:val="BodyText"/>
        <w:spacing w:before="2"/>
      </w:pPr>
      <w:r>
        <w:rPr/>
        <w:t>Schedule 4: 4/7 (R.9), 4/8A (R.2) and 4/8C (R.1).</w:t>
      </w:r>
    </w:p>
    <w:p>
      <w:pPr>
        <w:pStyle w:val="BodyText"/>
        <w:spacing w:line="450" w:lineRule="atLeast"/>
      </w:pPr>
      <w:r>
        <w:rPr/>
        <w:t>Any queries relating to this Proposal should be directed to Mr Nick Blackaby, Tariff Legislation on (02) 6275 6506. TOM MARSHALL</w:t>
      </w:r>
    </w:p>
    <w:p>
      <w:pPr>
        <w:pStyle w:val="BodyText"/>
        <w:ind w:right="8922"/>
      </w:pPr>
      <w:r>
        <w:rPr/>
        <w:t>National Manager Tariff</w:t>
      </w:r>
    </w:p>
    <w:p>
      <w:pPr>
        <w:pStyle w:val="BodyText"/>
        <w:spacing w:line="238" w:lineRule="exact"/>
      </w:pPr>
      <w:r>
        <w:rPr/>
        <w:t>for</w:t>
      </w:r>
    </w:p>
    <w:p>
      <w:pPr>
        <w:pStyle w:val="BodyText"/>
        <w:spacing w:line="241" w:lineRule="exact"/>
      </w:pPr>
      <w:r>
        <w:rPr/>
        <w:t>Chief Executive Officer</w:t>
      </w:r>
    </w:p>
    <w:sectPr>
      <w:type w:val="continuous"/>
      <w:pgSz w:w="11900" w:h="16840"/>
      <w:pgMar w:top="70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2020-12-09T22:17:21Z</dcterms:created>
  <dcterms:modified xsi:type="dcterms:W3CDTF">2020-12-09T22:17:21Z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