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54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broker's license.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2"/>
        <w:gridCol w:w="12690"/>
      </w:tblGrid>
      <w:tr>
        <w:trPr>
          <w:trHeight w:val="420" w:hRule="atLeast"/>
        </w:trPr>
        <w:tc>
          <w:tcPr>
            <w:tcW w:w="2902" w:type="dxa"/>
            <w:tcBorders>
              <w:top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1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Nominee License</w:t>
            </w:r>
          </w:p>
        </w:tc>
        <w:tc>
          <w:tcPr>
            <w:tcW w:w="12690" w:type="dxa"/>
            <w:tcBorders>
              <w:top w:val="single" w:sz="6" w:space="0" w:color="C8C8C8"/>
              <w:left w:val="single" w:sz="6" w:space="0" w:color="C8C8C8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Corporate License</w:t>
            </w:r>
          </w:p>
        </w:tc>
      </w:tr>
      <w:tr>
        <w:trPr>
          <w:trHeight w:val="865" w:hRule="atLeast"/>
        </w:trPr>
        <w:tc>
          <w:tcPr>
            <w:tcW w:w="2902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before="104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John Terrance Fitzgerald</w:t>
            </w:r>
          </w:p>
        </w:tc>
        <w:tc>
          <w:tcPr>
            <w:tcW w:w="12690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237" w:lineRule="auto" w:before="105"/>
              <w:ind w:right="10109"/>
              <w:rPr>
                <w:sz w:val="19"/>
              </w:rPr>
            </w:pPr>
            <w:r>
              <w:rPr>
                <w:color w:val="202020"/>
                <w:sz w:val="19"/>
              </w:rPr>
              <w:t>Advanced Logistics Pty Ltd 17 Terrigal Close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North Ringwood VIC 3134</w:t>
            </w:r>
          </w:p>
        </w:tc>
      </w:tr>
      <w:tr>
        <w:trPr>
          <w:trHeight w:val="432" w:hRule="atLeast"/>
        </w:trPr>
        <w:tc>
          <w:tcPr>
            <w:tcW w:w="2902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0" w:type="dxa"/>
            <w:tcBorders>
              <w:left w:val="single" w:sz="6" w:space="0" w:color="C8C8C8"/>
            </w:tcBorders>
          </w:tcPr>
          <w:p>
            <w:pPr>
              <w:pStyle w:val="TableParagraph"/>
              <w:spacing w:before="10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Persons in Authority</w:t>
            </w:r>
          </w:p>
        </w:tc>
      </w:tr>
      <w:tr>
        <w:trPr>
          <w:trHeight w:val="865" w:hRule="atLeast"/>
        </w:trPr>
        <w:tc>
          <w:tcPr>
            <w:tcW w:w="2902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0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237" w:lineRule="auto" w:before="105"/>
              <w:ind w:right="10838"/>
              <w:rPr>
                <w:sz w:val="19"/>
              </w:rPr>
            </w:pPr>
            <w:r>
              <w:rPr>
                <w:color w:val="202020"/>
                <w:sz w:val="19"/>
              </w:rPr>
              <w:t>Dennis Linnie Tiziano Tortora Stephen Edwards</w:t>
            </w:r>
          </w:p>
        </w:tc>
      </w:tr>
      <w:tr>
        <w:trPr>
          <w:trHeight w:val="432" w:hRule="atLeast"/>
        </w:trPr>
        <w:tc>
          <w:tcPr>
            <w:tcW w:w="2902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0" w:type="dxa"/>
            <w:tcBorders>
              <w:left w:val="single" w:sz="6" w:space="0" w:color="C8C8C8"/>
            </w:tcBorders>
          </w:tcPr>
          <w:p>
            <w:pPr>
              <w:pStyle w:val="TableParagraph"/>
              <w:spacing w:before="10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Nominees</w:t>
            </w:r>
          </w:p>
        </w:tc>
      </w:tr>
      <w:tr>
        <w:trPr>
          <w:trHeight w:val="416" w:hRule="atLeast"/>
        </w:trPr>
        <w:tc>
          <w:tcPr>
            <w:tcW w:w="2902" w:type="dxa"/>
            <w:tcBorders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0" w:type="dxa"/>
            <w:tcBorders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202020"/>
                <w:sz w:val="19"/>
              </w:rPr>
              <w:t>Stephen Edwards (License No: 00155)</w:t>
            </w:r>
          </w:p>
        </w:tc>
      </w:tr>
    </w:tbl>
    <w:p>
      <w:pPr>
        <w:pStyle w:val="BodyText"/>
        <w:spacing w:before="4"/>
        <w:rPr>
          <w:sz w:val="16"/>
        </w:rPr>
      </w:pPr>
    </w:p>
    <w:p>
      <w:pPr>
        <w:pStyle w:val="BodyText"/>
        <w:spacing w:line="237" w:lineRule="auto" w:before="1"/>
        <w:ind w:left="487" w:right="4526" w:hanging="379"/>
      </w:pPr>
      <w:r>
        <w:rPr/>
        <w:t>Any person wishing to make written representation in respect of these applications should address their correspondence to: Australian Customs Service</w:t>
      </w:r>
    </w:p>
    <w:p>
      <w:pPr>
        <w:pStyle w:val="BodyText"/>
        <w:spacing w:line="237" w:lineRule="auto"/>
        <w:ind w:left="487" w:right="13251"/>
      </w:pPr>
      <w:r>
        <w:rPr/>
        <w:t>Broker Licensing Group 5 Constitution Avenue</w:t>
      </w:r>
    </w:p>
    <w:p>
      <w:pPr>
        <w:pStyle w:val="BodyText"/>
        <w:spacing w:line="216" w:lineRule="exact"/>
        <w:ind w:left="487"/>
      </w:pPr>
      <w:r>
        <w:rPr/>
        <w:t>CANBERRA ACT 2601</w:t>
      </w:r>
    </w:p>
    <w:p>
      <w:pPr>
        <w:pStyle w:val="BodyText"/>
        <w:spacing w:line="217" w:lineRule="exact"/>
        <w:ind w:left="487"/>
      </w:pPr>
      <w:r>
        <w:rPr/>
        <w:t>By 17 October 2002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37" w:lineRule="auto" w:before="162"/>
        <w:ind w:right="13852"/>
      </w:pPr>
      <w:r>
        <w:rPr/>
        <w:t>Ken Riordan National Manager</w:t>
      </w:r>
    </w:p>
    <w:p>
      <w:pPr>
        <w:spacing w:line="237" w:lineRule="auto" w:before="0"/>
        <w:ind w:left="108" w:right="12258" w:firstLine="0"/>
        <w:jc w:val="left"/>
        <w:rPr>
          <w:b/>
          <w:sz w:val="19"/>
        </w:rPr>
      </w:pPr>
      <w:r>
        <w:rPr>
          <w:b/>
          <w:sz w:val="19"/>
        </w:rPr>
        <w:t>Import/Export Management Branch For</w:t>
      </w:r>
    </w:p>
    <w:p>
      <w:pPr>
        <w:pStyle w:val="Heading1"/>
        <w:spacing w:line="475" w:lineRule="auto"/>
        <w:ind w:right="13546"/>
      </w:pPr>
      <w:r>
        <w:rPr/>
        <w:t>Chief Executive Officer 2 October 2002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08" w:right="12258"/>
      <w:outlineLvl w:val="1"/>
    </w:pPr>
    <w:rPr>
      <w:rFonts w:ascii="Arial" w:hAnsi="Arial" w:eastAsia="Arial" w:cs="Arial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2020-12-09T22:17:59Z</dcterms:created>
  <dcterms:modified xsi:type="dcterms:W3CDTF">2020-12-09T22:17:59Z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