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sz w:val="10"/>
        </w:rPr>
      </w:pPr>
    </w:p>
    <w:p>
      <w:pPr>
        <w:pStyle w:val="BodyText"/>
        <w:ind w:left="1463"/>
        <w:rPr>
          <w:sz w:val="20"/>
        </w:rPr>
      </w:pPr>
      <w:r>
        <w:rPr>
          <w:sz w:val="20"/>
        </w:rPr>
        <w:drawing>
          <wp:inline distT="0" distB="0" distL="0" distR="0">
            <wp:extent cx="3582639" cy="937641"/>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582639" cy="937641"/>
                    </a:xfrm>
                    <a:prstGeom prst="rect">
                      <a:avLst/>
                    </a:prstGeom>
                  </pic:spPr>
                </pic:pic>
              </a:graphicData>
            </a:graphic>
          </wp:inline>
        </w:drawing>
      </w:r>
      <w:r>
        <w:rPr>
          <w:sz w:val="20"/>
        </w:rPr>
      </w:r>
    </w:p>
    <w:p>
      <w:pPr>
        <w:pStyle w:val="BodyText"/>
        <w:spacing w:before="8"/>
        <w:ind w:left="0"/>
        <w:rPr>
          <w:sz w:val="21"/>
        </w:rPr>
      </w:pPr>
    </w:p>
    <w:p>
      <w:pPr>
        <w:pStyle w:val="Title"/>
        <w:spacing w:after="19"/>
        <w:ind w:right="1253" w:firstLine="0"/>
        <w:jc w:val="center"/>
      </w:pPr>
      <w:r>
        <w:rPr/>
        <w:t>AUSTRALIAN CUSTOMS NOTICE NO. 2002</w:t>
      </w:r>
      <w:r>
        <w:rPr>
          <w:rFonts w:ascii="TimesNewRomanPS-BoldItalicMT"/>
          <w:i/>
        </w:rPr>
        <w:t>/</w:t>
      </w:r>
      <w:r>
        <w:rPr/>
        <w:t>70</w:t>
      </w:r>
    </w:p>
    <w:p>
      <w:pPr>
        <w:pStyle w:val="BodyText"/>
        <w:spacing w:line="30" w:lineRule="exact"/>
        <w:ind w:left="110"/>
        <w:rPr>
          <w:sz w:val="3"/>
        </w:rPr>
      </w:pPr>
      <w:r>
        <w:rPr>
          <w:position w:val="0"/>
          <w:sz w:val="3"/>
        </w:rPr>
        <w:pict>
          <v:group style="width:418.35pt;height:1.5pt;mso-position-horizontal-relative:char;mso-position-vertical-relative:line" coordorigin="0,0" coordsize="8367,30">
            <v:rect style="position:absolute;left:0;top:0;width:8367;height:30" filled="true" fillcolor="#000000" stroked="false">
              <v:fill type="solid"/>
            </v:rect>
          </v:group>
        </w:pict>
      </w:r>
      <w:r>
        <w:rPr>
          <w:position w:val="0"/>
          <w:sz w:val="3"/>
        </w:rPr>
      </w:r>
    </w:p>
    <w:p>
      <w:pPr>
        <w:pStyle w:val="BodyText"/>
        <w:spacing w:before="3"/>
        <w:ind w:left="0"/>
        <w:rPr>
          <w:b/>
          <w:sz w:val="17"/>
        </w:rPr>
      </w:pPr>
    </w:p>
    <w:p>
      <w:pPr>
        <w:pStyle w:val="Title"/>
        <w:spacing w:line="244" w:lineRule="auto"/>
        <w:ind w:left="3247"/>
      </w:pPr>
      <w:r>
        <w:rPr/>
        <w:t>Changes to the ATA (Admission Temporaire/Temporary Admission) Carnet document</w:t>
      </w:r>
    </w:p>
    <w:p>
      <w:pPr>
        <w:pStyle w:val="BodyText"/>
        <w:spacing w:before="10"/>
        <w:ind w:left="0"/>
        <w:rPr>
          <w:b/>
          <w:sz w:val="23"/>
        </w:rPr>
      </w:pPr>
    </w:p>
    <w:p>
      <w:pPr>
        <w:pStyle w:val="BodyText"/>
        <w:spacing w:line="242" w:lineRule="auto"/>
        <w:ind w:right="762"/>
      </w:pPr>
      <w:r>
        <w:rPr/>
        <w:t>The purpose of this Customs Notice is to advise of changes to the ATA carnet document that took effect on 18 December 2002. The amendments to the carnet document have been agreed by the Administrative Committees of the Customs Convention on the ATA Carnet for the Temporary Admission of Goods and the Customs Convention on Temporary Admission (the Istanbul Convention).</w:t>
      </w:r>
    </w:p>
    <w:p>
      <w:pPr>
        <w:pStyle w:val="BodyText"/>
        <w:spacing w:before="8"/>
        <w:ind w:left="0"/>
      </w:pPr>
    </w:p>
    <w:p>
      <w:pPr>
        <w:pStyle w:val="BodyText"/>
        <w:spacing w:line="242" w:lineRule="auto"/>
        <w:ind w:right="235"/>
      </w:pPr>
      <w:r>
        <w:rPr/>
        <w:t>Under agreed arrangements, there will be a two-year transition period during which both the current and new format carnets will be accepted by Customs administrations around the world. This transition period ends on 18 December 2004. After this date, only the new format ATA carnet will be valid.</w:t>
      </w:r>
    </w:p>
    <w:p>
      <w:pPr>
        <w:pStyle w:val="BodyText"/>
        <w:spacing w:before="7"/>
        <w:ind w:left="0"/>
      </w:pPr>
    </w:p>
    <w:p>
      <w:pPr>
        <w:pStyle w:val="BodyText"/>
        <w:spacing w:line="242" w:lineRule="auto"/>
        <w:ind w:right="276"/>
      </w:pPr>
      <w:r>
        <w:rPr/>
        <w:t>There are no changes to the eligibility criteria or the conditions under which goods are granted temporary admission into Australia. The changes do not remove the requirement for the carnet document and the goods covered by it to be presented to Customs for clearance into and out of each country. Nor do they affect the fields that need to be completed by the carnet holder before presenting the carnet to Customs. The changes to the format of the carnet include the following:</w:t>
      </w:r>
    </w:p>
    <w:p>
      <w:pPr>
        <w:pStyle w:val="BodyText"/>
        <w:ind w:left="0"/>
        <w:rPr>
          <w:sz w:val="26"/>
        </w:rPr>
      </w:pPr>
    </w:p>
    <w:p>
      <w:pPr>
        <w:pStyle w:val="ListParagraph"/>
        <w:numPr>
          <w:ilvl w:val="0"/>
          <w:numId w:val="1"/>
        </w:numPr>
        <w:tabs>
          <w:tab w:pos="859" w:val="left" w:leader="none"/>
          <w:tab w:pos="860" w:val="left" w:leader="none"/>
        </w:tabs>
        <w:spacing w:line="240" w:lineRule="auto" w:before="1" w:after="0"/>
        <w:ind w:left="860" w:right="0" w:hanging="360"/>
        <w:jc w:val="left"/>
        <w:rPr>
          <w:sz w:val="24"/>
        </w:rPr>
      </w:pPr>
      <w:r>
        <w:rPr>
          <w:sz w:val="24"/>
        </w:rPr>
        <w:t>The new document is A4</w:t>
      </w:r>
      <w:r>
        <w:rPr>
          <w:spacing w:val="-1"/>
          <w:sz w:val="24"/>
        </w:rPr>
        <w:t> </w:t>
      </w:r>
      <w:r>
        <w:rPr>
          <w:sz w:val="24"/>
        </w:rPr>
        <w:t>size.</w:t>
      </w:r>
    </w:p>
    <w:p>
      <w:pPr>
        <w:pStyle w:val="BodyText"/>
        <w:spacing w:before="10"/>
        <w:ind w:left="0"/>
        <w:rPr>
          <w:sz w:val="25"/>
        </w:rPr>
      </w:pPr>
    </w:p>
    <w:p>
      <w:pPr>
        <w:pStyle w:val="ListParagraph"/>
        <w:numPr>
          <w:ilvl w:val="0"/>
          <w:numId w:val="1"/>
        </w:numPr>
        <w:tabs>
          <w:tab w:pos="859" w:val="left" w:leader="none"/>
          <w:tab w:pos="860" w:val="left" w:leader="none"/>
        </w:tabs>
        <w:spacing w:line="240" w:lineRule="auto" w:before="0" w:after="0"/>
        <w:ind w:left="860" w:right="0" w:hanging="360"/>
        <w:jc w:val="left"/>
        <w:rPr>
          <w:sz w:val="24"/>
        </w:rPr>
      </w:pPr>
      <w:r>
        <w:rPr>
          <w:sz w:val="24"/>
        </w:rPr>
        <w:t>The countries that the carnet is valid in have been listed on the front cover.</w:t>
      </w:r>
    </w:p>
    <w:p>
      <w:pPr>
        <w:pStyle w:val="BodyText"/>
        <w:spacing w:before="10"/>
        <w:ind w:left="0"/>
        <w:rPr>
          <w:sz w:val="25"/>
        </w:rPr>
      </w:pPr>
    </w:p>
    <w:p>
      <w:pPr>
        <w:pStyle w:val="ListParagraph"/>
        <w:numPr>
          <w:ilvl w:val="0"/>
          <w:numId w:val="1"/>
        </w:numPr>
        <w:tabs>
          <w:tab w:pos="859" w:val="left" w:leader="none"/>
          <w:tab w:pos="860" w:val="left" w:leader="none"/>
        </w:tabs>
        <w:spacing w:line="242" w:lineRule="auto" w:before="0" w:after="0"/>
        <w:ind w:left="860" w:right="495" w:hanging="360"/>
        <w:jc w:val="left"/>
        <w:rPr>
          <w:sz w:val="24"/>
        </w:rPr>
      </w:pPr>
      <w:r>
        <w:rPr>
          <w:sz w:val="24"/>
        </w:rPr>
        <w:t>The counterfoils that are endorsed by Customs and remain in the carnet are grouped together at the front of the carnet. These counterfoils are clearly marked at the bottom of each page, "Do not remove from the</w:t>
      </w:r>
      <w:r>
        <w:rPr>
          <w:spacing w:val="-7"/>
          <w:sz w:val="24"/>
        </w:rPr>
        <w:t> </w:t>
      </w:r>
      <w:r>
        <w:rPr>
          <w:sz w:val="24"/>
        </w:rPr>
        <w:t>carnet".</w:t>
      </w:r>
    </w:p>
    <w:p>
      <w:pPr>
        <w:pStyle w:val="BodyText"/>
        <w:spacing w:before="9"/>
        <w:ind w:left="0"/>
        <w:rPr>
          <w:sz w:val="25"/>
        </w:rPr>
      </w:pPr>
    </w:p>
    <w:p>
      <w:pPr>
        <w:pStyle w:val="ListParagraph"/>
        <w:numPr>
          <w:ilvl w:val="0"/>
          <w:numId w:val="1"/>
        </w:numPr>
        <w:tabs>
          <w:tab w:pos="859" w:val="left" w:leader="none"/>
          <w:tab w:pos="860" w:val="left" w:leader="none"/>
        </w:tabs>
        <w:spacing w:line="242" w:lineRule="auto" w:before="0" w:after="0"/>
        <w:ind w:left="860" w:right="272" w:hanging="360"/>
        <w:jc w:val="left"/>
        <w:rPr>
          <w:sz w:val="24"/>
        </w:rPr>
      </w:pPr>
      <w:r>
        <w:rPr>
          <w:sz w:val="24"/>
        </w:rPr>
        <w:t>The vouchers that are detached by Customs are now whole pages towards the back of the carnet. When detached, these pages are retained by</w:t>
      </w:r>
      <w:r>
        <w:rPr>
          <w:spacing w:val="-4"/>
          <w:sz w:val="24"/>
        </w:rPr>
        <w:t> </w:t>
      </w:r>
      <w:r>
        <w:rPr>
          <w:sz w:val="24"/>
        </w:rPr>
        <w:t>Customs.</w:t>
      </w:r>
    </w:p>
    <w:p>
      <w:pPr>
        <w:pStyle w:val="BodyText"/>
        <w:spacing w:before="6"/>
        <w:ind w:left="0"/>
      </w:pPr>
    </w:p>
    <w:p>
      <w:pPr>
        <w:pStyle w:val="BodyText"/>
        <w:spacing w:line="242" w:lineRule="auto"/>
        <w:ind w:right="354"/>
      </w:pPr>
      <w:r>
        <w:rPr/>
        <w:t>CPDs (Carnet De Passage En Douane) issued under the Customs Convention on the Temporary Importation of Private Road Vehicles are not affected.</w:t>
      </w:r>
    </w:p>
    <w:p>
      <w:pPr>
        <w:pStyle w:val="BodyText"/>
        <w:spacing w:before="5"/>
        <w:ind w:left="0"/>
      </w:pPr>
    </w:p>
    <w:p>
      <w:pPr>
        <w:pStyle w:val="BodyText"/>
        <w:spacing w:line="242" w:lineRule="auto"/>
        <w:ind w:right="328"/>
      </w:pPr>
      <w:r>
        <w:rPr/>
        <w:t>Questions on the Customs clearance of goods on the new carnet may be directed to the Securities Section of Customs in the state of import or to Supervisor, Temporary Imports on 02 6275 6047, facsimile 02 6275 6699 or via e-mail at </w:t>
      </w:r>
      <w:hyperlink r:id="rId6">
        <w:r>
          <w:rPr>
            <w:color w:val="0000FF"/>
            <w:u w:val="single" w:color="0000FF"/>
          </w:rPr>
          <w:t>information@customs.gov.au</w:t>
        </w:r>
        <w:r>
          <w:rPr>
            <w:color w:val="0000FF"/>
          </w:rPr>
          <w:t> </w:t>
        </w:r>
      </w:hyperlink>
      <w:r>
        <w:rPr/>
        <w:t>.</w:t>
      </w:r>
    </w:p>
    <w:p>
      <w:pPr>
        <w:spacing w:after="0" w:line="242" w:lineRule="auto"/>
        <w:sectPr>
          <w:type w:val="continuous"/>
          <w:pgSz w:w="11900" w:h="16840"/>
          <w:pgMar w:top="1600" w:bottom="280" w:left="1660" w:right="1660"/>
        </w:sectPr>
      </w:pPr>
    </w:p>
    <w:p>
      <w:pPr>
        <w:pStyle w:val="BodyText"/>
        <w:spacing w:line="242" w:lineRule="auto" w:before="121"/>
        <w:ind w:right="196"/>
      </w:pPr>
      <w:r>
        <w:rPr/>
        <w:t>Inquiries about obtaining a carnet should be directed to your state chamber of commerce (listed at </w:t>
      </w:r>
      <w:r>
        <w:rPr>
          <w:color w:val="0000FF"/>
        </w:rPr>
        <w:t>Attachment A</w:t>
      </w:r>
      <w:r>
        <w:rPr/>
        <w:t>) or the International Trade section of the Victorian Employers Chamber of Commerce and Industry on telephone 03 866 25380.</w:t>
      </w: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spacing w:line="242" w:lineRule="auto" w:before="205"/>
        <w:ind w:right="6644"/>
        <w:jc w:val="both"/>
      </w:pPr>
      <w:r>
        <w:rPr/>
        <w:t>Philomena Carnell National Manager Cargo Branch</w:t>
      </w:r>
    </w:p>
    <w:p>
      <w:pPr>
        <w:pStyle w:val="BodyText"/>
        <w:spacing w:line="487" w:lineRule="auto" w:before="2"/>
        <w:ind w:right="6533" w:firstLine="360"/>
      </w:pPr>
      <w:r>
        <w:rPr/>
        <w:t>December 2002 C02/08538</w:t>
      </w:r>
    </w:p>
    <w:p>
      <w:pPr>
        <w:spacing w:after="0" w:line="487" w:lineRule="auto"/>
        <w:sectPr>
          <w:pgSz w:w="11900" w:h="16840"/>
          <w:pgMar w:top="1600" w:bottom="280" w:left="1660" w:right="1660"/>
        </w:sectPr>
      </w:pPr>
    </w:p>
    <w:p>
      <w:pPr>
        <w:pStyle w:val="Heading1"/>
        <w:spacing w:before="65"/>
        <w:ind w:left="0" w:right="133"/>
        <w:jc w:val="right"/>
      </w:pPr>
      <w:r>
        <w:rPr/>
        <w:t>Attachment A</w:t>
      </w:r>
    </w:p>
    <w:p>
      <w:pPr>
        <w:pStyle w:val="BodyText"/>
        <w:ind w:left="0"/>
        <w:rPr>
          <w:b/>
          <w:sz w:val="20"/>
        </w:rPr>
      </w:pPr>
    </w:p>
    <w:p>
      <w:pPr>
        <w:pStyle w:val="BodyText"/>
        <w:spacing w:before="2"/>
        <w:ind w:left="0"/>
        <w:rPr>
          <w:b/>
          <w:sz w:val="21"/>
        </w:rPr>
      </w:pPr>
    </w:p>
    <w:p>
      <w:pPr>
        <w:spacing w:before="90"/>
        <w:ind w:left="140" w:right="0" w:firstLine="0"/>
        <w:jc w:val="left"/>
        <w:rPr>
          <w:b/>
          <w:sz w:val="24"/>
        </w:rPr>
      </w:pPr>
      <w:r>
        <w:rPr>
          <w:b/>
          <w:sz w:val="24"/>
        </w:rPr>
        <w:t>National guaranteeing association for Australia</w:t>
      </w:r>
    </w:p>
    <w:p>
      <w:pPr>
        <w:pStyle w:val="BodyText"/>
        <w:spacing w:before="9"/>
        <w:ind w:left="0"/>
        <w:rPr>
          <w:b/>
        </w:rPr>
      </w:pPr>
    </w:p>
    <w:p>
      <w:pPr>
        <w:pStyle w:val="Heading1"/>
      </w:pPr>
      <w:r>
        <w:rPr/>
        <w:t>Victorian Employers' Chamber of Commerce and Industry (VECCI)</w:t>
      </w:r>
    </w:p>
    <w:p>
      <w:pPr>
        <w:pStyle w:val="BodyText"/>
        <w:spacing w:before="1"/>
      </w:pPr>
      <w:r>
        <w:rPr/>
        <w:t>196 Flinders Street</w:t>
      </w:r>
    </w:p>
    <w:p>
      <w:pPr>
        <w:pStyle w:val="BodyText"/>
        <w:spacing w:before="4"/>
      </w:pPr>
      <w:r>
        <w:rPr/>
        <w:t>Melbourne VIC 3000</w:t>
      </w:r>
    </w:p>
    <w:p>
      <w:pPr>
        <w:pStyle w:val="BodyText"/>
        <w:spacing w:before="3"/>
      </w:pPr>
      <w:r>
        <w:rPr/>
        <w:t>Tel: 03 8662 5380</w:t>
      </w:r>
    </w:p>
    <w:p>
      <w:pPr>
        <w:pStyle w:val="BodyText"/>
        <w:spacing w:before="4"/>
      </w:pPr>
      <w:r>
        <w:rPr/>
        <w:t>Fax: 03 8662</w:t>
      </w:r>
      <w:r>
        <w:rPr>
          <w:spacing w:val="-4"/>
        </w:rPr>
        <w:t> </w:t>
      </w:r>
      <w:r>
        <w:rPr/>
        <w:t>5201</w:t>
      </w:r>
    </w:p>
    <w:p>
      <w:pPr>
        <w:pStyle w:val="BodyText"/>
        <w:spacing w:before="11"/>
        <w:ind w:left="0"/>
      </w:pPr>
    </w:p>
    <w:p>
      <w:pPr>
        <w:pStyle w:val="Heading1"/>
      </w:pPr>
      <w:r>
        <w:rPr/>
        <w:t>Issuing Chambers</w:t>
      </w:r>
    </w:p>
    <w:p>
      <w:pPr>
        <w:pStyle w:val="BodyText"/>
        <w:spacing w:before="9"/>
        <w:ind w:left="0"/>
        <w:rPr>
          <w:b/>
        </w:rPr>
      </w:pPr>
    </w:p>
    <w:p>
      <w:pPr>
        <w:spacing w:line="244" w:lineRule="auto" w:before="0"/>
        <w:ind w:left="140" w:right="5427" w:firstLine="0"/>
        <w:jc w:val="left"/>
        <w:rPr>
          <w:b/>
          <w:sz w:val="24"/>
        </w:rPr>
      </w:pPr>
      <w:r>
        <w:rPr>
          <w:b/>
          <w:sz w:val="24"/>
        </w:rPr>
        <w:t>State Chamber of Commerce (New South Wales)</w:t>
      </w:r>
    </w:p>
    <w:p>
      <w:pPr>
        <w:pStyle w:val="BodyText"/>
        <w:spacing w:line="271" w:lineRule="exact"/>
      </w:pPr>
      <w:r>
        <w:rPr/>
        <w:t>Level 12, 83 Clarence Street</w:t>
      </w:r>
    </w:p>
    <w:p>
      <w:pPr>
        <w:pStyle w:val="BodyText"/>
        <w:spacing w:before="4"/>
      </w:pPr>
      <w:r>
        <w:rPr/>
        <w:t>Sydney NSW</w:t>
      </w:r>
      <w:r>
        <w:rPr>
          <w:spacing w:val="-15"/>
        </w:rPr>
        <w:t> </w:t>
      </w:r>
      <w:r>
        <w:rPr/>
        <w:t>2000</w:t>
      </w:r>
    </w:p>
    <w:p>
      <w:pPr>
        <w:pStyle w:val="BodyText"/>
        <w:spacing w:before="4"/>
      </w:pPr>
      <w:r>
        <w:rPr/>
        <w:t>Tel:  02 9350 8100</w:t>
      </w:r>
    </w:p>
    <w:p>
      <w:pPr>
        <w:pStyle w:val="BodyText"/>
        <w:spacing w:before="3"/>
      </w:pPr>
      <w:r>
        <w:rPr/>
        <w:t>Fax: 02 9350</w:t>
      </w:r>
      <w:r>
        <w:rPr>
          <w:spacing w:val="-4"/>
        </w:rPr>
        <w:t> </w:t>
      </w:r>
      <w:r>
        <w:rPr/>
        <w:t>8197</w:t>
      </w:r>
    </w:p>
    <w:p>
      <w:pPr>
        <w:pStyle w:val="BodyText"/>
        <w:spacing w:before="11"/>
        <w:ind w:left="0"/>
      </w:pPr>
    </w:p>
    <w:p>
      <w:pPr>
        <w:pStyle w:val="Heading1"/>
      </w:pPr>
      <w:r>
        <w:rPr/>
        <w:t>Commerce Queensland</w:t>
      </w:r>
    </w:p>
    <w:p>
      <w:pPr>
        <w:spacing w:before="5"/>
        <w:ind w:left="140" w:right="0" w:firstLine="0"/>
        <w:jc w:val="left"/>
        <w:rPr>
          <w:b/>
          <w:sz w:val="24"/>
        </w:rPr>
      </w:pPr>
      <w:r>
        <w:rPr>
          <w:b/>
          <w:sz w:val="24"/>
        </w:rPr>
        <w:t>(Queensland's Chamber of Commerce and Industry)</w:t>
      </w:r>
    </w:p>
    <w:p>
      <w:pPr>
        <w:pStyle w:val="BodyText"/>
        <w:spacing w:before="1"/>
      </w:pPr>
      <w:r>
        <w:rPr/>
        <w:t>Industry House</w:t>
      </w:r>
    </w:p>
    <w:p>
      <w:pPr>
        <w:pStyle w:val="BodyText"/>
        <w:spacing w:before="4"/>
      </w:pPr>
      <w:r>
        <w:rPr/>
        <w:t>375 Wickham Terrace</w:t>
      </w:r>
    </w:p>
    <w:p>
      <w:pPr>
        <w:pStyle w:val="BodyText"/>
        <w:spacing w:before="3"/>
      </w:pPr>
      <w:r>
        <w:rPr/>
        <w:t>Brisbane QLD 4000</w:t>
      </w:r>
    </w:p>
    <w:p>
      <w:pPr>
        <w:pStyle w:val="BodyText"/>
        <w:spacing w:before="4"/>
      </w:pPr>
      <w:r>
        <w:rPr/>
        <w:t>Tel:  07 3842 2244</w:t>
      </w:r>
    </w:p>
    <w:p>
      <w:pPr>
        <w:pStyle w:val="BodyText"/>
        <w:spacing w:before="4"/>
      </w:pPr>
      <w:r>
        <w:rPr/>
        <w:t>Fax: 07 3832</w:t>
      </w:r>
      <w:r>
        <w:rPr>
          <w:spacing w:val="-4"/>
        </w:rPr>
        <w:t> </w:t>
      </w:r>
      <w:r>
        <w:rPr/>
        <w:t>3195</w:t>
      </w:r>
    </w:p>
    <w:p>
      <w:pPr>
        <w:pStyle w:val="BodyText"/>
        <w:spacing w:before="10"/>
        <w:ind w:left="0"/>
      </w:pPr>
    </w:p>
    <w:p>
      <w:pPr>
        <w:pStyle w:val="Heading1"/>
        <w:spacing w:line="244" w:lineRule="auto" w:before="1"/>
        <w:ind w:right="1106"/>
      </w:pPr>
      <w:r>
        <w:rPr/>
        <w:t>South Australian Employers' Chamber of Commerce and Industry Inc. Trading as Business SA</w:t>
      </w:r>
    </w:p>
    <w:p>
      <w:pPr>
        <w:pStyle w:val="BodyText"/>
        <w:spacing w:line="242" w:lineRule="auto"/>
        <w:ind w:right="5546"/>
      </w:pPr>
      <w:r>
        <w:rPr/>
        <w:t>1st Floor, 136 Greenhill Road Unley SA 5061</w:t>
      </w:r>
    </w:p>
    <w:p>
      <w:pPr>
        <w:pStyle w:val="BodyText"/>
      </w:pPr>
      <w:r>
        <w:rPr/>
        <w:t>Tel:  08 8300 0105</w:t>
      </w:r>
    </w:p>
    <w:p>
      <w:pPr>
        <w:pStyle w:val="BodyText"/>
      </w:pPr>
      <w:r>
        <w:rPr/>
        <w:t>Fax: 08 8179</w:t>
      </w:r>
      <w:r>
        <w:rPr>
          <w:spacing w:val="-4"/>
        </w:rPr>
        <w:t> </w:t>
      </w:r>
      <w:r>
        <w:rPr/>
        <w:t>0487</w:t>
      </w:r>
    </w:p>
    <w:p>
      <w:pPr>
        <w:pStyle w:val="BodyText"/>
        <w:spacing w:before="11"/>
        <w:ind w:left="0"/>
      </w:pPr>
    </w:p>
    <w:p>
      <w:pPr>
        <w:pStyle w:val="Heading1"/>
      </w:pPr>
      <w:r>
        <w:rPr/>
        <w:t>Chamber of Commerce and Industry of Western Australia</w:t>
      </w:r>
    </w:p>
    <w:p>
      <w:pPr>
        <w:pStyle w:val="BodyText"/>
        <w:spacing w:before="1"/>
      </w:pPr>
      <w:r>
        <w:rPr/>
        <w:t>180 Hay Street</w:t>
      </w:r>
    </w:p>
    <w:p>
      <w:pPr>
        <w:pStyle w:val="BodyText"/>
        <w:spacing w:line="242" w:lineRule="auto" w:before="4"/>
        <w:ind w:right="6456"/>
      </w:pPr>
      <w:r>
        <w:rPr/>
        <w:t>East Perth WA </w:t>
      </w:r>
      <w:r>
        <w:rPr>
          <w:spacing w:val="-4"/>
        </w:rPr>
        <w:t>6004 </w:t>
      </w:r>
      <w:r>
        <w:rPr/>
        <w:t>Tel: 08 9365 7646</w:t>
      </w:r>
    </w:p>
    <w:p>
      <w:pPr>
        <w:pStyle w:val="BodyText"/>
        <w:spacing w:before="1"/>
      </w:pPr>
      <w:r>
        <w:rPr/>
        <w:t>Fax: 08 9365</w:t>
      </w:r>
      <w:r>
        <w:rPr>
          <w:spacing w:val="-4"/>
        </w:rPr>
        <w:t> </w:t>
      </w:r>
      <w:r>
        <w:rPr/>
        <w:t>7616</w:t>
      </w:r>
    </w:p>
    <w:sectPr>
      <w:pgSz w:w="11900" w:h="16840"/>
      <w:pgMar w:top="138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60" w:hanging="360"/>
      </w:pPr>
      <w:rPr>
        <w:rFonts w:hint="default" w:ascii="Arial" w:hAnsi="Arial" w:eastAsia="Arial" w:cs="Arial"/>
        <w:w w:val="131"/>
        <w:sz w:val="24"/>
        <w:szCs w:val="24"/>
      </w:rPr>
    </w:lvl>
    <w:lvl w:ilvl="1">
      <w:start w:val="0"/>
      <w:numFmt w:val="bullet"/>
      <w:lvlText w:val="•"/>
      <w:lvlJc w:val="left"/>
      <w:pPr>
        <w:ind w:left="1632" w:hanging="360"/>
      </w:pPr>
      <w:rPr>
        <w:rFonts w:hint="default"/>
      </w:rPr>
    </w:lvl>
    <w:lvl w:ilvl="2">
      <w:start w:val="0"/>
      <w:numFmt w:val="bullet"/>
      <w:lvlText w:val="•"/>
      <w:lvlJc w:val="left"/>
      <w:pPr>
        <w:ind w:left="2404" w:hanging="360"/>
      </w:pPr>
      <w:rPr>
        <w:rFonts w:hint="default"/>
      </w:rPr>
    </w:lvl>
    <w:lvl w:ilvl="3">
      <w:start w:val="0"/>
      <w:numFmt w:val="bullet"/>
      <w:lvlText w:val="•"/>
      <w:lvlJc w:val="left"/>
      <w:pPr>
        <w:ind w:left="3176" w:hanging="360"/>
      </w:pPr>
      <w:rPr>
        <w:rFonts w:hint="default"/>
      </w:rPr>
    </w:lvl>
    <w:lvl w:ilvl="4">
      <w:start w:val="0"/>
      <w:numFmt w:val="bullet"/>
      <w:lvlText w:val="•"/>
      <w:lvlJc w:val="left"/>
      <w:pPr>
        <w:ind w:left="3948" w:hanging="360"/>
      </w:pPr>
      <w:rPr>
        <w:rFonts w:hint="default"/>
      </w:rPr>
    </w:lvl>
    <w:lvl w:ilvl="5">
      <w:start w:val="0"/>
      <w:numFmt w:val="bullet"/>
      <w:lvlText w:val="•"/>
      <w:lvlJc w:val="left"/>
      <w:pPr>
        <w:ind w:left="4720" w:hanging="360"/>
      </w:pPr>
      <w:rPr>
        <w:rFonts w:hint="default"/>
      </w:rPr>
    </w:lvl>
    <w:lvl w:ilvl="6">
      <w:start w:val="0"/>
      <w:numFmt w:val="bullet"/>
      <w:lvlText w:val="•"/>
      <w:lvlJc w:val="left"/>
      <w:pPr>
        <w:ind w:left="5492" w:hanging="360"/>
      </w:pPr>
      <w:rPr>
        <w:rFonts w:hint="default"/>
      </w:rPr>
    </w:lvl>
    <w:lvl w:ilvl="7">
      <w:start w:val="0"/>
      <w:numFmt w:val="bullet"/>
      <w:lvlText w:val="•"/>
      <w:lvlJc w:val="left"/>
      <w:pPr>
        <w:ind w:left="6264" w:hanging="360"/>
      </w:pPr>
      <w:rPr>
        <w:rFonts w:hint="default"/>
      </w:rPr>
    </w:lvl>
    <w:lvl w:ilvl="8">
      <w:start w:val="0"/>
      <w:numFmt w:val="bullet"/>
      <w:lvlText w:val="•"/>
      <w:lvlJc w:val="left"/>
      <w:pPr>
        <w:ind w:left="703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40"/>
    </w:pPr>
    <w:rPr>
      <w:rFonts w:ascii="Times New Roman" w:hAnsi="Times New Roman" w:eastAsia="Times New Roman" w:cs="Times New Roman"/>
      <w:sz w:val="24"/>
      <w:szCs w:val="24"/>
    </w:rPr>
  </w:style>
  <w:style w:styleId="Heading1" w:type="paragraph">
    <w:name w:val="Heading 1"/>
    <w:basedOn w:val="Normal"/>
    <w:uiPriority w:val="1"/>
    <w:qFormat/>
    <w:pPr>
      <w:ind w:left="140"/>
      <w:outlineLvl w:val="1"/>
    </w:pPr>
    <w:rPr>
      <w:rFonts w:ascii="Times New Roman" w:hAnsi="Times New Roman" w:eastAsia="Times New Roman" w:cs="Times New Roman"/>
      <w:b/>
      <w:bCs/>
      <w:sz w:val="24"/>
      <w:szCs w:val="24"/>
    </w:rPr>
  </w:style>
  <w:style w:styleId="Title" w:type="paragraph">
    <w:name w:val="Title"/>
    <w:basedOn w:val="Normal"/>
    <w:uiPriority w:val="1"/>
    <w:qFormat/>
    <w:pPr>
      <w:spacing w:before="88"/>
      <w:ind w:left="1258" w:hanging="3068"/>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86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information@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ACSUser</dc:creator>
  <dc:title>Microsoft Word - ACN 0270.doc</dc:title>
  <dcterms:created xsi:type="dcterms:W3CDTF">2020-12-09T23:15:57Z</dcterms:created>
  <dcterms:modified xsi:type="dcterms:W3CDTF">2020-12-09T23:15:57Z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2003-01-06T00:00:00Z</vt:filetime>
  </property>
  <property fmtid="{D5CDD505-2E9C-101B-9397-08002B2CF9AE}" pid="3" name="Creator">
    <vt:lpwstr>PScript5.dll Version 5.2</vt:lpwstr>
  </property>
  <property fmtid="{D5CDD505-2E9C-101B-9397-08002B2CF9AE}" pid="4" name="LastSaved">
    <vt:filetime>2020-12-09T00:00:00Z</vt:filetime>
  </property>
</Properties>
</file>