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2003 03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Customs Tariff Amendment Act (No. 2) 2002</w:t>
      </w:r>
    </w:p>
    <w:p>
      <w:pPr>
        <w:pStyle w:val="BodyText"/>
        <w:spacing w:before="282"/>
        <w:ind w:right="100"/>
        <w:jc w:val="both"/>
      </w:pPr>
      <w:r>
        <w:rPr/>
        <w:t>Customs </w:t>
      </w:r>
      <w:r>
        <w:rPr>
          <w:spacing w:val="-5"/>
        </w:rPr>
        <w:t>Tariff </w:t>
      </w:r>
      <w:r>
        <w:rPr/>
        <w:t>Amendment Act (No. 2) 2002 - Act No. </w:t>
      </w:r>
      <w:r>
        <w:rPr>
          <w:spacing w:val="-6"/>
        </w:rPr>
        <w:t>114 </w:t>
      </w:r>
      <w:r>
        <w:rPr/>
        <w:t>of 2002 - received Royal Assent on 2 December </w:t>
      </w:r>
      <w:r>
        <w:rPr>
          <w:spacing w:val="-4"/>
        </w:rPr>
        <w:t>2002. </w:t>
      </w:r>
      <w:r>
        <w:rPr/>
        <w:t>The Act amends the </w:t>
      </w:r>
      <w:r>
        <w:rPr>
          <w:i/>
        </w:rPr>
        <w:t>Customs </w:t>
      </w:r>
      <w:r>
        <w:rPr>
          <w:i/>
          <w:spacing w:val="-4"/>
        </w:rPr>
        <w:t>Tariff </w:t>
      </w:r>
      <w:r>
        <w:rPr>
          <w:i/>
        </w:rPr>
        <w:t>Act 1995 </w:t>
      </w:r>
      <w:r>
        <w:rPr/>
        <w:t>(the </w:t>
      </w:r>
      <w:r>
        <w:rPr>
          <w:spacing w:val="-4"/>
        </w:rPr>
        <w:t>Tariff) </w:t>
      </w:r>
      <w:r>
        <w:rPr/>
        <w:t>by enacting changes previously included in the following Customs </w:t>
      </w:r>
      <w:r>
        <w:rPr>
          <w:spacing w:val="-5"/>
        </w:rPr>
        <w:t>Tariff</w:t>
      </w:r>
      <w:r>
        <w:rPr/>
        <w:t> Proposals:</w:t>
      </w:r>
    </w:p>
    <w:p>
      <w:pPr>
        <w:pStyle w:val="BodyText"/>
        <w:spacing w:before="10"/>
        <w:ind w:left="0"/>
        <w:rPr>
          <w:sz w:val="17"/>
        </w:rPr>
      </w:pPr>
    </w:p>
    <w:p>
      <w:pPr>
        <w:pStyle w:val="BodyText"/>
        <w:ind w:left="393"/>
      </w:pPr>
      <w:r>
        <w:rPr/>
        <w:pict>
          <v:shape style="position:absolute;margin-left:38.75pt;margin-top:5.348877pt;width:3pt;height:3pt;mso-position-horizontal-relative:page;mso-position-vertical-relative:paragraph;z-index:15728640" coordorigin="775,107" coordsize="60,60" path="m805,167l792,165,783,159,777,150,775,137,777,124,783,114,792,109,805,107,818,109,828,114,833,124,835,137,833,150,828,159,818,165,805,167xe" filled="true" fillcolor="#000000" stroked="false">
            <v:path arrowok="t"/>
            <v:fill type="solid"/>
            <w10:wrap type="none"/>
          </v:shape>
        </w:pict>
      </w:r>
      <w:r>
        <w:rPr/>
        <w:t>No. 1 (2002) - Provided exemptions for certain goods from the Product Stewardship Oil (PSO) Levy. These amendments were first given effect in Customs Tariff Notice No. 1 (2002) - ACN 2002/16 refers; and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393"/>
      </w:pPr>
      <w:r>
        <w:rPr/>
        <w:pict>
          <v:shape style="position:absolute;margin-left:38.75pt;margin-top:5.348877pt;width:3pt;height:3pt;mso-position-horizontal-relative:page;mso-position-vertical-relative:paragraph;z-index:15729152" coordorigin="775,107" coordsize="60,60" path="m805,167l792,165,783,159,777,150,775,137,777,124,783,114,792,109,805,107,818,109,828,114,833,124,835,137,833,150,828,159,818,165,805,167xe" filled="true" fillcolor="#000000" stroked="false">
            <v:path arrowok="t"/>
            <v:fill type="solid"/>
            <w10:wrap type="none"/>
          </v:shape>
        </w:pict>
      </w:r>
      <w:r>
        <w:rPr/>
        <w:t>No. 2 (2002) - Implemented new duty rates for certain beer - ACN 2002/39 refers.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ind w:right="751"/>
      </w:pPr>
      <w:r>
        <w:rPr/>
        <w:t>The above Tariff Amendment Act also amended section 19 of the Customs Tariff as a consequence of the removal of indexation provisions for those goods subject to the PSO Levy.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"/>
        <w:ind w:right="237"/>
      </w:pPr>
      <w:r>
        <w:rPr/>
        <w:t>Tariff reprint pages relevant to the above amendments were issued during 2002. Customs Tariff page 15 (R.12) will be issued to reflect the amendment of section 19 of the Tariff.</w:t>
      </w:r>
    </w:p>
    <w:p>
      <w:pPr>
        <w:pStyle w:val="BodyText"/>
        <w:spacing w:before="11"/>
        <w:ind w:left="0"/>
        <w:rPr>
          <w:sz w:val="17"/>
        </w:rPr>
      </w:pPr>
    </w:p>
    <w:p>
      <w:pPr>
        <w:pStyle w:val="BodyText"/>
      </w:pPr>
      <w:r>
        <w:rPr/>
        <w:t>Any queries regarding these changes should be directed to Manager Tariff Legislation and External Review on (02) 6275 6486.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94"/>
        <w:ind w:right="8922"/>
      </w:pPr>
      <w:r>
        <w:rPr/>
        <w:t>Ken Riordan National Manager Trade</w:t>
      </w:r>
    </w:p>
    <w:p>
      <w:pPr>
        <w:pStyle w:val="BodyText"/>
        <w:spacing w:line="236" w:lineRule="exact"/>
      </w:pPr>
      <w:r>
        <w:rPr/>
        <w:t>for</w:t>
      </w:r>
    </w:p>
    <w:p>
      <w:pPr>
        <w:pStyle w:val="BodyText"/>
        <w:spacing w:line="446" w:lineRule="auto"/>
        <w:ind w:right="7737"/>
      </w:pPr>
      <w:r>
        <w:rPr/>
        <w:t>Chief Executive Officer January 2003</w:t>
      </w:r>
    </w:p>
    <w:sectPr>
      <w:type w:val="continuous"/>
      <w:pgSz w:w="11900" w:h="16840"/>
      <w:pgMar w:top="700" w:bottom="28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2020-12-09T22:15:26Z</dcterms:created>
  <dcterms:modified xsi:type="dcterms:W3CDTF">2020-12-09T22:15:26Z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