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ind w:left="3043"/>
        <w:rPr>
          <w:sz w:val="20"/>
        </w:rPr>
      </w:pPr>
      <w:r>
        <w:rPr>
          <w:sz w:val="20"/>
        </w:rPr>
        <w:drawing>
          <wp:inline distT="0" distB="0" distL="0" distR="0">
            <wp:extent cx="2082228" cy="9144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228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</w:pPr>
    </w:p>
    <w:p>
      <w:pPr>
        <w:pStyle w:val="Title"/>
        <w:spacing w:before="88"/>
        <w:ind w:right="1172"/>
      </w:pPr>
      <w:r>
        <w:rPr/>
        <w:pict>
          <v:rect style="position:absolute;margin-left:88.5pt;margin-top:27.430639pt;width:430.38pt;height:.72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/>
        <w:t>AUSTRALIAN CUSTOMS NOTICE NO. 2003/19</w:t>
      </w:r>
    </w:p>
    <w:p>
      <w:pPr>
        <w:pStyle w:val="BodyText"/>
        <w:spacing w:before="1"/>
        <w:ind w:left="0"/>
        <w:rPr>
          <w:b/>
          <w:sz w:val="27"/>
        </w:rPr>
      </w:pPr>
    </w:p>
    <w:p>
      <w:pPr>
        <w:pStyle w:val="Title"/>
      </w:pPr>
      <w:r>
        <w:rPr/>
        <w:t>Application for customs broker’s licence</w:t>
      </w:r>
    </w:p>
    <w:p>
      <w:pPr>
        <w:pStyle w:val="BodyText"/>
        <w:spacing w:line="242" w:lineRule="auto" w:before="241"/>
        <w:ind w:right="127"/>
      </w:pPr>
      <w:r>
        <w:rPr/>
        <w:t>The following persons have applied to the Chief Executive Officer for a customs broker’s licence.</w:t>
      </w:r>
    </w:p>
    <w:p>
      <w:pPr>
        <w:pStyle w:val="Heading1"/>
        <w:tabs>
          <w:tab w:pos="5440" w:val="left" w:leader="none"/>
        </w:tabs>
      </w:pPr>
      <w:r>
        <w:rPr/>
        <w:t>Corporate</w:t>
      </w:r>
      <w:r>
        <w:rPr>
          <w:spacing w:val="-1"/>
        </w:rPr>
        <w:t> </w:t>
      </w:r>
      <w:r>
        <w:rPr/>
        <w:t>Licence</w:t>
        <w:tab/>
        <w:t>Nominee Licence</w:t>
      </w:r>
    </w:p>
    <w:p>
      <w:pPr>
        <w:pStyle w:val="BodyText"/>
        <w:tabs>
          <w:tab w:pos="5435" w:val="left" w:leader="none"/>
        </w:tabs>
        <w:spacing w:line="242" w:lineRule="auto" w:before="1"/>
        <w:ind w:right="470"/>
      </w:pPr>
      <w:r>
        <w:rPr/>
        <w:t>OBM International Trade Services</w:t>
      </w:r>
      <w:r>
        <w:rPr>
          <w:spacing w:val="-1"/>
        </w:rPr>
        <w:t> </w:t>
      </w:r>
      <w:r>
        <w:rPr/>
        <w:t>Pty Ltd</w:t>
        <w:tab/>
        <w:t>Ramzy Anthony</w:t>
      </w:r>
      <w:r>
        <w:rPr>
          <w:spacing w:val="-15"/>
        </w:rPr>
        <w:t> </w:t>
      </w:r>
      <w:r>
        <w:rPr/>
        <w:t>HASROUNY 98 Commercial</w:t>
      </w:r>
      <w:r>
        <w:rPr>
          <w:spacing w:val="-1"/>
        </w:rPr>
        <w:t> </w:t>
      </w:r>
      <w:r>
        <w:rPr/>
        <w:t>Road</w:t>
      </w:r>
    </w:p>
    <w:p>
      <w:pPr>
        <w:pStyle w:val="BodyText"/>
        <w:spacing w:before="2"/>
      </w:pPr>
      <w:r>
        <w:rPr/>
        <w:t>NEWSTEAD QLD</w:t>
      </w:r>
      <w:r>
        <w:rPr>
          <w:spacing w:val="57"/>
        </w:rPr>
        <w:t> </w:t>
      </w:r>
      <w:r>
        <w:rPr/>
        <w:t>4006</w:t>
      </w:r>
    </w:p>
    <w:p>
      <w:pPr>
        <w:pStyle w:val="Heading1"/>
        <w:spacing w:before="196"/>
      </w:pPr>
      <w:r>
        <w:rPr/>
        <w:t>Persons in Authority</w:t>
      </w:r>
    </w:p>
    <w:p>
      <w:pPr>
        <w:pStyle w:val="BodyText"/>
        <w:spacing w:line="242" w:lineRule="auto" w:before="189"/>
        <w:ind w:right="6105"/>
      </w:pPr>
      <w:r>
        <w:rPr/>
        <w:t>Michael James O’BRIEN Douglas Malcolm BISHOP</w:t>
      </w:r>
    </w:p>
    <w:p>
      <w:pPr>
        <w:pStyle w:val="Heading1"/>
      </w:pPr>
      <w:r>
        <w:rPr/>
        <w:t>Nominees</w:t>
      </w:r>
    </w:p>
    <w:p>
      <w:pPr>
        <w:pStyle w:val="BodyText"/>
        <w:spacing w:line="242" w:lineRule="auto" w:before="1"/>
        <w:ind w:right="4234"/>
        <w:jc w:val="both"/>
      </w:pPr>
      <w:r>
        <w:rPr/>
        <w:t>John Francis MCNALLY (Licence No: 02079) Barry Edward MURRAY (Licence No: 00694) Gary William DUTTON (Licence No: 02937)</w:t>
      </w:r>
    </w:p>
    <w:p>
      <w:pPr>
        <w:pStyle w:val="BodyText"/>
        <w:spacing w:line="242" w:lineRule="auto" w:before="191"/>
        <w:ind w:right="107"/>
      </w:pPr>
      <w:r>
        <w:rPr/>
        <w:t>Any person wishing to make written representation in respect of these applications should address correspondence to:</w:t>
      </w:r>
    </w:p>
    <w:p>
      <w:pPr>
        <w:pStyle w:val="BodyText"/>
        <w:spacing w:line="242" w:lineRule="auto" w:before="190"/>
        <w:ind w:right="6065"/>
      </w:pPr>
      <w:r>
        <w:rPr/>
        <w:t>Australian Customs Service Broker Licensing Group</w:t>
      </w:r>
    </w:p>
    <w:p>
      <w:pPr>
        <w:pStyle w:val="BodyText"/>
        <w:spacing w:before="2"/>
      </w:pPr>
      <w:r>
        <w:rPr/>
        <w:t>5 Constitution Avenue</w:t>
      </w:r>
    </w:p>
    <w:p>
      <w:pPr>
        <w:pStyle w:val="BodyText"/>
        <w:tabs>
          <w:tab w:pos="1660" w:val="left" w:leader="none"/>
          <w:tab w:pos="2379" w:val="left" w:leader="none"/>
        </w:tabs>
        <w:spacing w:before="4"/>
      </w:pPr>
      <w:r>
        <w:rPr/>
        <w:t>CANBERRA</w:t>
        <w:tab/>
        <w:t>ACT</w:t>
        <w:tab/>
        <w:t>2601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</w:pPr>
      <w:r>
        <w:rPr/>
        <w:t>By 3 April 2003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42" w:lineRule="auto" w:before="225"/>
        <w:ind w:right="6968"/>
        <w:jc w:val="both"/>
      </w:pPr>
      <w:r>
        <w:rPr/>
        <w:t>Philomena Carnell National Manager Cargo Branch</w:t>
      </w:r>
    </w:p>
    <w:p>
      <w:pPr>
        <w:pStyle w:val="BodyText"/>
        <w:spacing w:before="3"/>
      </w:pPr>
      <w:r>
        <w:rPr/>
        <w:t>For</w:t>
      </w:r>
    </w:p>
    <w:p>
      <w:pPr>
        <w:pStyle w:val="BodyText"/>
        <w:spacing w:line="242" w:lineRule="auto" w:before="3"/>
        <w:ind w:right="6439"/>
      </w:pPr>
      <w:r>
        <w:rPr/>
        <w:t>Chief Executive Officer 19 March 2003</w:t>
      </w:r>
    </w:p>
    <w:sectPr>
      <w:type w:val="continuous"/>
      <w:pgSz w:w="11900" w:h="16840"/>
      <w:pgMar w:top="1600" w:bottom="280" w:left="14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5"/>
    </w:pPr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94"/>
      <w:ind w:left="115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87"/>
      <w:ind w:left="1638" w:right="1171"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ACN 0319</dc:title>
  <dcterms:created xsi:type="dcterms:W3CDTF">2020-12-09T23:17:09Z</dcterms:created>
  <dcterms:modified xsi:type="dcterms:W3CDTF">2020-12-09T23:17:09Z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2003-03-26T00:00:00Z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