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/>
        <w:pict>
          <v:rect style="position:absolute;margin-left:88.379997pt;margin-top:185.880005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Title"/>
      </w:pPr>
      <w:r>
        <w:rPr/>
        <w:t>AUSTRALIAN CUSTOMS NOTICE NO. 2003/36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  <w:ind w:left="2300"/>
      </w:pPr>
      <w:r>
        <w:rPr/>
        <w:t>Application for customs broker’s licences</w:t>
      </w:r>
    </w:p>
    <w:p>
      <w:pPr>
        <w:pStyle w:val="BodyText"/>
        <w:spacing w:line="242" w:lineRule="auto" w:before="241"/>
        <w:ind w:right="1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 Licence</w:t>
        <w:tab/>
        <w:t>Corporate Licence</w:t>
      </w:r>
    </w:p>
    <w:p>
      <w:pPr>
        <w:pStyle w:val="BodyText"/>
        <w:tabs>
          <w:tab w:pos="4649" w:val="left" w:leader="none"/>
        </w:tabs>
        <w:spacing w:line="242" w:lineRule="auto" w:before="1"/>
        <w:ind w:right="984"/>
      </w:pPr>
      <w:r>
        <w:rPr/>
        <w:t>Kenealy Custom Brokers</w:t>
      </w:r>
      <w:r>
        <w:rPr>
          <w:spacing w:val="-2"/>
        </w:rPr>
        <w:t> </w:t>
      </w:r>
      <w:r>
        <w:rPr/>
        <w:t>Pty Ltd</w:t>
        <w:tab/>
        <w:t>Australian Global Freight Pty </w:t>
      </w:r>
      <w:r>
        <w:rPr>
          <w:spacing w:val="-5"/>
        </w:rPr>
        <w:t>Ltd </w:t>
      </w:r>
      <w:r>
        <w:rPr/>
        <w:t>Level 9, 423 Bourke Street</w:t>
        <w:tab/>
        <w:t>926 Kingsford Smith</w:t>
      </w:r>
      <w:r>
        <w:rPr>
          <w:spacing w:val="-1"/>
        </w:rPr>
        <w:t> </w:t>
      </w:r>
      <w:r>
        <w:rPr/>
        <w:t>Drive</w:t>
      </w:r>
    </w:p>
    <w:p>
      <w:pPr>
        <w:pStyle w:val="BodyText"/>
        <w:tabs>
          <w:tab w:pos="4648" w:val="left" w:leader="none"/>
        </w:tabs>
        <w:spacing w:before="2"/>
      </w:pPr>
      <w:r>
        <w:rPr/>
        <w:t>Melbourne</w:t>
      </w:r>
      <w:r>
        <w:rPr>
          <w:spacing w:val="-4"/>
        </w:rPr>
        <w:t> </w:t>
      </w:r>
      <w:r>
        <w:rPr/>
        <w:t>VIC</w:t>
      </w:r>
      <w:r>
        <w:rPr>
          <w:spacing w:val="-3"/>
        </w:rPr>
        <w:t> </w:t>
      </w:r>
      <w:r>
        <w:rPr/>
        <w:t>3000</w:t>
        <w:tab/>
        <w:t>Eagle Farm QLD</w:t>
      </w:r>
      <w:r>
        <w:rPr>
          <w:spacing w:val="-3"/>
        </w:rPr>
        <w:t> </w:t>
      </w:r>
      <w:r>
        <w:rPr/>
        <w:t>4009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Persons in Authority</w:t>
        <w:tab/>
        <w:t>Persons in Authority</w:t>
      </w:r>
    </w:p>
    <w:p>
      <w:pPr>
        <w:pStyle w:val="BodyText"/>
        <w:tabs>
          <w:tab w:pos="4649" w:val="left" w:leader="none"/>
        </w:tabs>
        <w:spacing w:before="190"/>
      </w:pPr>
      <w:r>
        <w:rPr/>
        <w:t>Bryan</w:t>
      </w:r>
      <w:r>
        <w:rPr>
          <w:spacing w:val="-5"/>
        </w:rPr>
        <w:t> </w:t>
      </w:r>
      <w:r>
        <w:rPr/>
        <w:t>Francis</w:t>
      </w:r>
      <w:r>
        <w:rPr>
          <w:spacing w:val="-5"/>
        </w:rPr>
        <w:t> </w:t>
      </w:r>
      <w:r>
        <w:rPr/>
        <w:t>KENEALY</w:t>
        <w:tab/>
        <w:t>Selwyn Richard</w:t>
      </w:r>
      <w:r>
        <w:rPr>
          <w:spacing w:val="-3"/>
        </w:rPr>
        <w:t> </w:t>
      </w:r>
      <w:r>
        <w:rPr/>
        <w:t>MORROW</w:t>
      </w:r>
    </w:p>
    <w:p>
      <w:pPr>
        <w:pStyle w:val="BodyText"/>
        <w:tabs>
          <w:tab w:pos="4649" w:val="left" w:leader="none"/>
        </w:tabs>
        <w:spacing w:line="242" w:lineRule="auto" w:before="3"/>
        <w:ind w:left="4650" w:right="1804" w:hanging="4538"/>
      </w:pPr>
      <w:r>
        <w:rPr/>
        <w:t>Monica</w:t>
      </w:r>
      <w:r>
        <w:rPr>
          <w:spacing w:val="-4"/>
        </w:rPr>
        <w:t> </w:t>
      </w:r>
      <w:r>
        <w:rPr/>
        <w:t>Elizabeth</w:t>
      </w:r>
      <w:r>
        <w:rPr>
          <w:spacing w:val="-3"/>
        </w:rPr>
        <w:t> </w:t>
      </w:r>
      <w:r>
        <w:rPr/>
        <w:t>KENEALY</w:t>
        <w:tab/>
        <w:t>Marilyn Ann MORROW Brendan Arthur</w:t>
      </w:r>
      <w:r>
        <w:rPr>
          <w:spacing w:val="-7"/>
        </w:rPr>
        <w:t> </w:t>
      </w:r>
      <w:r>
        <w:rPr/>
        <w:t>SMITH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49" w:val="left" w:leader="none"/>
        </w:tabs>
        <w:spacing w:before="1"/>
      </w:pPr>
      <w:r>
        <w:rPr/>
        <w:t>Nominee</w:t>
        <w:tab/>
        <w:t>Nominees</w:t>
      </w:r>
    </w:p>
    <w:p>
      <w:pPr>
        <w:pStyle w:val="BodyText"/>
        <w:tabs>
          <w:tab w:pos="4649" w:val="left" w:leader="none"/>
        </w:tabs>
        <w:spacing w:before="1"/>
      </w:pPr>
      <w:r>
        <w:rPr/>
        <w:t>Bryan</w:t>
      </w:r>
      <w:r>
        <w:rPr>
          <w:spacing w:val="-5"/>
        </w:rPr>
        <w:t> </w:t>
      </w:r>
      <w:r>
        <w:rPr/>
        <w:t>Francis</w:t>
      </w:r>
      <w:r>
        <w:rPr>
          <w:spacing w:val="-5"/>
        </w:rPr>
        <w:t> </w:t>
      </w:r>
      <w:r>
        <w:rPr/>
        <w:t>KENEALY</w:t>
        <w:tab/>
        <w:t>Brenden Arthur</w:t>
      </w:r>
      <w:r>
        <w:rPr>
          <w:spacing w:val="-3"/>
        </w:rPr>
        <w:t> </w:t>
      </w:r>
      <w:r>
        <w:rPr/>
        <w:t>SMITH</w:t>
      </w:r>
    </w:p>
    <w:p>
      <w:pPr>
        <w:pStyle w:val="BodyText"/>
        <w:tabs>
          <w:tab w:pos="4650" w:val="left" w:leader="none"/>
        </w:tabs>
        <w:spacing w:line="242" w:lineRule="auto" w:before="3"/>
        <w:ind w:left="4650" w:right="1293" w:hanging="4538"/>
      </w:pPr>
      <w:r>
        <w:rPr/>
        <w:t>(Licence No: 00253S)</w:t>
        <w:tab/>
        <w:t>(Licence No: 00714S) Michelle Elizabeth </w:t>
      </w:r>
      <w:r>
        <w:rPr>
          <w:spacing w:val="-3"/>
        </w:rPr>
        <w:t>MURRAY </w:t>
      </w:r>
      <w:r>
        <w:rPr/>
        <w:t>(Licence No: 04802)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42" w:lineRule="auto"/>
        <w:ind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right="6067"/>
      </w:pPr>
      <w:r>
        <w:rPr/>
        <w:t>Australian Customs Service Broker Licensing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By 29 May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2" w:lineRule="auto" w:before="225"/>
        <w:ind w:right="6970"/>
        <w:jc w:val="both"/>
      </w:pPr>
      <w:r>
        <w:rPr/>
        <w:t>Philomena Carnell National Manager Cargo Branch</w:t>
      </w:r>
    </w:p>
    <w:p>
      <w:pPr>
        <w:pStyle w:val="BodyText"/>
        <w:spacing w:before="3"/>
      </w:pPr>
      <w:r>
        <w:rPr/>
        <w:t>For</w:t>
      </w:r>
    </w:p>
    <w:p>
      <w:pPr>
        <w:pStyle w:val="BodyText"/>
        <w:spacing w:line="487" w:lineRule="auto" w:before="3"/>
        <w:ind w:left="533" w:right="6441" w:hanging="420"/>
      </w:pPr>
      <w:r>
        <w:rPr/>
        <w:t>Chief Executive Officer May 2003</w:t>
      </w:r>
    </w:p>
    <w:sectPr>
      <w:type w:val="continuous"/>
      <w:pgSz w:w="11900" w:h="16840"/>
      <w:pgMar w:top="144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6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2003/36</dc:title>
  <dcterms:created xsi:type="dcterms:W3CDTF">2020-12-09T23:06:21Z</dcterms:created>
  <dcterms:modified xsi:type="dcterms:W3CDTF">2020-12-09T23:06:21Z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