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pict>
          <v:group style="position:absolute;margin-left:43.02pt;margin-top:30.599701pt;width:229.25pt;height:67.95pt;mso-position-horizontal-relative:page;mso-position-vertical-relative:page;z-index:15729664" coordorigin="860,612" coordsize="4585,1359"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38;top:1616;width:866;height:313" type="#_x0000_t202" filled="false" stroked="false">
              <v:textbox inset="0,0,0,0">
                <w:txbxContent>
                  <w:p>
                    <w:pPr>
                      <w:spacing w:line="312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5"/>
                        <w:sz w:val="28"/>
                      </w:rPr>
                      <w:t>RM</w:t>
                    </w:r>
                    <w:r>
                      <w:rPr>
                        <w:b/>
                        <w:spacing w:val="47"/>
                        <w:sz w:val="28"/>
                      </w:rPr>
                      <w:t> </w:t>
                    </w:r>
                    <w:r>
                      <w:rPr>
                        <w:b/>
                        <w:spacing w:val="-10"/>
                        <w:sz w:val="28"/>
                      </w:rPr>
                      <w:t>00</w:t>
                    </w:r>
                  </w:p>
                </w:txbxContent>
              </v:textbox>
              <w10:wrap type="none"/>
            </v:shape>
            <v:shape style="position:absolute;left:860;top:612;width:4585;height:1359" type="#_x0000_t75" stroked="false">
              <v:imagedata r:id="rId5" o:title=""/>
            </v:shape>
            <w10:wrap type="none"/>
          </v:group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  <w:sz w:val="27"/>
        </w:rPr>
      </w:pPr>
    </w:p>
    <w:p>
      <w:pPr>
        <w:pStyle w:val="Title"/>
        <w:spacing w:after="19"/>
        <w:ind w:left="1351"/>
      </w:pPr>
      <w:r>
        <w:rPr/>
        <w:t>AUSTRALIAN CUSTOMS NOTICE NO. 2004/10</w:t>
      </w: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w:pict>
          <v:group style="width:411pt;height:.75pt;mso-position-horizontal-relative:char;mso-position-vertical-relative:line" coordorigin="0,0" coordsize="8220,15">
            <v:rect style="position:absolute;left:0;top:0;width:822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8"/>
        <w:rPr>
          <w:b/>
        </w:rPr>
      </w:pPr>
    </w:p>
    <w:p>
      <w:pPr>
        <w:pStyle w:val="Title"/>
      </w:pPr>
      <w:r>
        <w:rPr/>
        <w:t>Customs Tariff Amendment (ACIS) Act 2003</w:t>
      </w:r>
    </w:p>
    <w:p>
      <w:pPr>
        <w:spacing w:before="230"/>
        <w:ind w:left="138" w:right="1826" w:firstLine="0"/>
        <w:jc w:val="left"/>
        <w:rPr>
          <w:sz w:val="20"/>
        </w:rPr>
      </w:pPr>
      <w:r>
        <w:rPr>
          <w:sz w:val="20"/>
        </w:rPr>
        <w:t>The </w:t>
      </w:r>
      <w:r>
        <w:rPr>
          <w:i/>
          <w:sz w:val="20"/>
        </w:rPr>
        <w:t>Customs Tariff Amendment (ACIS) Act 2003 </w:t>
      </w:r>
      <w:r>
        <w:rPr>
          <w:sz w:val="20"/>
        </w:rPr>
        <w:t>received Royal Assent on 14 October 2003 as Act No. 97 of 2003. The Act amended the </w:t>
      </w:r>
      <w:r>
        <w:rPr>
          <w:i/>
          <w:sz w:val="20"/>
        </w:rPr>
        <w:t>Customs Tariff Act 1995 </w:t>
      </w:r>
      <w:r>
        <w:rPr>
          <w:sz w:val="20"/>
        </w:rPr>
        <w:t>(the Tariff) to: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858" w:right="1826"/>
      </w:pPr>
      <w:r>
        <w:rPr/>
        <w:t>Provide for a further reduction of duty rates applicable to passenger motor vehicles (PMV) and certain components, to 5%, from 1 January 2010; and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before="1"/>
        <w:ind w:left="858" w:right="2471"/>
      </w:pPr>
      <w:r>
        <w:rPr/>
        <w:t>Implement a related amendment to item 59 (used and secondhand PMV) in Schedule 4 to the Tariff.</w:t>
      </w:r>
    </w:p>
    <w:p>
      <w:pPr>
        <w:pStyle w:val="BodyText"/>
        <w:spacing w:before="1"/>
      </w:pPr>
    </w:p>
    <w:p>
      <w:pPr>
        <w:spacing w:before="0"/>
        <w:ind w:left="138" w:right="1713" w:firstLine="0"/>
        <w:jc w:val="left"/>
        <w:rPr>
          <w:sz w:val="20"/>
        </w:rPr>
      </w:pPr>
      <w:r>
        <w:rPr>
          <w:sz w:val="20"/>
        </w:rPr>
        <w:t>The amendments contained in this Act complement amendments in the </w:t>
      </w:r>
      <w:r>
        <w:rPr>
          <w:i/>
          <w:sz w:val="20"/>
        </w:rPr>
        <w:t>ACIS Administration Amendment Act 2003</w:t>
      </w:r>
      <w:r>
        <w:rPr>
          <w:sz w:val="20"/>
        </w:rPr>
        <w:t>.</w:t>
      </w:r>
    </w:p>
    <w:p>
      <w:pPr>
        <w:pStyle w:val="BodyText"/>
        <w:spacing w:before="1"/>
      </w:pPr>
    </w:p>
    <w:p>
      <w:pPr>
        <w:pStyle w:val="BodyText"/>
        <w:ind w:left="138" w:right="1969"/>
      </w:pPr>
      <w:r>
        <w:rPr/>
        <w:t>Tariff pages to be issued in connection with these changes are: 39/11 (R.4), 39/13 (R.5), 39/23 (R. 2), 40/7 (R.5), 40/9 (R.6), 40/11 (R.9), 40/13 (R.5), 40/15 (R.3), 42/5 (R.5), 59/9</w:t>
      </w:r>
    </w:p>
    <w:p>
      <w:pPr>
        <w:pStyle w:val="BodyText"/>
        <w:spacing w:before="1"/>
        <w:ind w:left="138"/>
      </w:pPr>
      <w:r>
        <w:rPr/>
        <w:t>(R.3), 68/5 (R.5), 68/7 (R.6), 70/5 (R.5), 70/9 (R.5), 73/11 (R.4), 73/13 (R.4), 73/15 (R.5),</w:t>
      </w:r>
    </w:p>
    <w:p>
      <w:pPr>
        <w:pStyle w:val="BodyText"/>
        <w:ind w:left="138"/>
      </w:pPr>
      <w:r>
        <w:rPr/>
        <w:t>83/3 (R.4), 84/11 (R.5), 84/13 (R.5), 84/15 (R.4), 84/17 (R.3), 84/19 (R./5), 84/21 (R.2),</w:t>
      </w:r>
    </w:p>
    <w:p>
      <w:pPr>
        <w:pStyle w:val="BodyText"/>
        <w:spacing w:before="1"/>
        <w:ind w:left="138"/>
      </w:pPr>
      <w:r>
        <w:rPr/>
        <w:t>84/23 (R.7), 84/25 (R.3), 84/27 (R.5), 84/29 (R.8), 84/31 (R.6), 84/33 (R.7), 84/35</w:t>
      </w:r>
      <w:r>
        <w:rPr>
          <w:spacing w:val="1"/>
        </w:rPr>
        <w:t> </w:t>
      </w:r>
      <w:r>
        <w:rPr/>
        <w:t>(R.5),</w:t>
      </w:r>
    </w:p>
    <w:p>
      <w:pPr>
        <w:pStyle w:val="BodyText"/>
        <w:ind w:left="138"/>
      </w:pPr>
      <w:r>
        <w:rPr/>
        <w:t>84/37 (R.4), 84/39 (R.3), 84/41 (R.3), 84/63 (R.8), 84/65 (R.7), 84/67 (R.7), 84/69</w:t>
      </w:r>
      <w:r>
        <w:rPr>
          <w:spacing w:val="1"/>
        </w:rPr>
        <w:t> </w:t>
      </w:r>
      <w:r>
        <w:rPr/>
        <w:t>(R.4),</w:t>
      </w:r>
    </w:p>
    <w:p>
      <w:pPr>
        <w:pStyle w:val="BodyText"/>
        <w:spacing w:before="1"/>
        <w:ind w:left="138"/>
      </w:pPr>
      <w:r>
        <w:rPr/>
        <w:t>85/5 (R.5), 85/7 (R.6), 85/9 (R.9), 85/11 (R.9), 85/13 (R.7), 85/19 (R.8), 85/25 (R.10), 85/27</w:t>
      </w:r>
    </w:p>
    <w:p>
      <w:pPr>
        <w:pStyle w:val="BodyText"/>
        <w:ind w:left="138"/>
      </w:pPr>
      <w:r>
        <w:rPr/>
        <w:t>(R.9), 85/31 (R.6), 85/33 (R.6), 85/39 (R.4), 87/7 (R.3), 87/9 (R.3), 87/11 (R.3), 87/13 (R.3),</w:t>
      </w:r>
    </w:p>
    <w:p>
      <w:pPr>
        <w:pStyle w:val="BodyText"/>
        <w:spacing w:before="1"/>
        <w:ind w:left="138"/>
      </w:pPr>
      <w:r>
        <w:rPr/>
        <w:t>87/15 (R.4), 87/17 (R.4), 87/19 (R.4), 87/21 (R.6), 87/23 (R.4), 87/25 (R.4), 87/27 (R.4),</w:t>
      </w:r>
    </w:p>
    <w:p>
      <w:pPr>
        <w:pStyle w:val="BodyText"/>
        <w:ind w:left="138" w:right="2135"/>
      </w:pPr>
      <w:r>
        <w:rPr/>
        <w:t>90/17 (R.6), 90/19 (R.5), 90/21 (R.7), 90/23 (R.9), 94/3 (R.5), 96/7 (R.7), Schedule 4/33 (R.2).</w:t>
      </w:r>
    </w:p>
    <w:p>
      <w:pPr>
        <w:pStyle w:val="BodyText"/>
        <w:spacing w:before="1"/>
      </w:pPr>
    </w:p>
    <w:p>
      <w:pPr>
        <w:spacing w:before="0"/>
        <w:ind w:left="138" w:right="1858" w:firstLine="0"/>
        <w:jc w:val="left"/>
        <w:rPr>
          <w:sz w:val="20"/>
        </w:rPr>
      </w:pPr>
      <w:r>
        <w:rPr>
          <w:sz w:val="20"/>
        </w:rPr>
        <w:t>Any queries relating to the </w:t>
      </w:r>
      <w:r>
        <w:rPr>
          <w:i/>
          <w:sz w:val="20"/>
        </w:rPr>
        <w:t>Customs Tariff Amendment (ACIS) Act 2003 </w:t>
      </w:r>
      <w:r>
        <w:rPr>
          <w:sz w:val="20"/>
        </w:rPr>
        <w:t>should be directed to Manager, Tariff Legislation and External Review on 02 6275 6486.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32"/>
        </w:rPr>
      </w:pPr>
    </w:p>
    <w:p>
      <w:pPr>
        <w:pStyle w:val="BodyText"/>
        <w:spacing w:before="1"/>
        <w:ind w:left="138"/>
      </w:pPr>
      <w:r>
        <w:rPr/>
        <w:t>John Arndell</w:t>
      </w:r>
    </w:p>
    <w:p>
      <w:pPr>
        <w:pStyle w:val="BodyText"/>
        <w:ind w:left="138" w:right="7671"/>
      </w:pPr>
      <w:r>
        <w:rPr/>
        <w:t>Acting National Manager Trade</w:t>
      </w:r>
    </w:p>
    <w:p>
      <w:pPr>
        <w:pStyle w:val="BodyText"/>
        <w:spacing w:line="480" w:lineRule="auto" w:before="1"/>
        <w:ind w:left="469" w:right="7539" w:hanging="332"/>
      </w:pPr>
      <w:r>
        <w:rPr/>
        <w:t>for Chief Executive Officer March 2004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5167444</wp:posOffset>
            </wp:positionH>
            <wp:positionV relativeFrom="paragraph">
              <wp:posOffset>107503</wp:posOffset>
            </wp:positionV>
            <wp:extent cx="1872912" cy="184308"/>
            <wp:effectExtent l="0" t="0" r="0" b="0"/>
            <wp:wrapTopAndBottom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2912" cy="184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620" w:bottom="280" w:left="12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91"/>
      <w:ind w:left="1301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Australian Customs Notice 2004/10</dc:title>
  <dcterms:created xsi:type="dcterms:W3CDTF">2020-12-09T23:17:05Z</dcterms:created>
  <dcterms:modified xsi:type="dcterms:W3CDTF">2020-12-09T23:17:05Z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2004-03-29T00:00:00Z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2020-12-09T00:00:00Z</vt:filetime>
  </property>
</Properties>
</file>