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-1189712</wp:posOffset>
            </wp:positionV>
            <wp:extent cx="7556500"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6500" cy="933450"/>
                    </a:xfrm>
                    <a:prstGeom prst="rect">
                      <a:avLst/>
                    </a:prstGeom>
                  </pic:spPr>
                </pic:pic>
              </a:graphicData>
            </a:graphic>
          </wp:anchor>
        </w:drawing>
      </w:r>
      <w:r>
        <w:rPr/>
        <w:t>AUSTRALIAN CUSTOMS NOTICE NO. 2004/21</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spacing w:before="233"/>
        <w:ind w:left="1701" w:right="0" w:firstLine="0"/>
        <w:jc w:val="left"/>
        <w:rPr>
          <w:i/>
          <w:sz w:val="28"/>
        </w:rPr>
      </w:pPr>
      <w:r>
        <w:rPr>
          <w:sz w:val="28"/>
        </w:rPr>
        <w:t>Amendments to the </w:t>
      </w:r>
      <w:r>
        <w:rPr>
          <w:i/>
          <w:sz w:val="28"/>
        </w:rPr>
        <w:t>Customs (Prohibited Imports) Regulations 1956</w:t>
      </w:r>
    </w:p>
    <w:p>
      <w:pPr>
        <w:spacing w:line="322" w:lineRule="exact" w:before="1"/>
        <w:ind w:left="1701" w:right="0" w:firstLine="0"/>
        <w:jc w:val="left"/>
        <w:rPr>
          <w:i/>
          <w:sz w:val="28"/>
        </w:rPr>
      </w:pPr>
      <w:r>
        <w:rPr>
          <w:sz w:val="28"/>
        </w:rPr>
        <w:t>and </w:t>
      </w:r>
      <w:r>
        <w:rPr>
          <w:i/>
          <w:sz w:val="28"/>
        </w:rPr>
        <w:t>Customs (Prohibited Exports) Regulations 1958 –</w:t>
      </w:r>
    </w:p>
    <w:p>
      <w:pPr>
        <w:spacing w:before="0"/>
        <w:ind w:left="1701" w:right="0" w:firstLine="0"/>
        <w:jc w:val="left"/>
        <w:rPr>
          <w:sz w:val="28"/>
        </w:rPr>
      </w:pPr>
      <w:r>
        <w:rPr>
          <w:sz w:val="28"/>
        </w:rPr>
        <w:t>Cat and Dog Fur Products</w:t>
      </w:r>
    </w:p>
    <w:p>
      <w:pPr>
        <w:spacing w:before="228"/>
        <w:ind w:left="1701" w:right="1885" w:firstLine="0"/>
        <w:jc w:val="left"/>
        <w:rPr>
          <w:sz w:val="20"/>
        </w:rPr>
      </w:pPr>
      <w:r>
        <w:rPr>
          <w:sz w:val="20"/>
        </w:rPr>
        <w:t>The </w:t>
      </w:r>
      <w:r>
        <w:rPr>
          <w:i/>
          <w:sz w:val="20"/>
        </w:rPr>
        <w:t>Customs (Prohibited Imports) Regulations 1956 </w:t>
      </w:r>
      <w:r>
        <w:rPr>
          <w:sz w:val="20"/>
        </w:rPr>
        <w:t>and the </w:t>
      </w:r>
      <w:r>
        <w:rPr>
          <w:i/>
          <w:sz w:val="20"/>
        </w:rPr>
        <w:t>Customs (Prohibited Exports) Regulations 1958 </w:t>
      </w:r>
      <w:r>
        <w:rPr>
          <w:sz w:val="20"/>
        </w:rPr>
        <w:t>have been amended to introduce new import and export restrictions on cat and dog fur, and goods made wholly or partially from such fur. The restrictions are intended to cover the importation and exportation of raw, dressed or tanned cat or dog fur and goods incorporating such fur. The amendments were notified in Special Gazette No. S227 dated</w:t>
      </w:r>
    </w:p>
    <w:p>
      <w:pPr>
        <w:pStyle w:val="BodyText"/>
        <w:spacing w:line="230" w:lineRule="exact"/>
        <w:ind w:left="1701"/>
      </w:pPr>
      <w:r>
        <w:rPr/>
        <w:t>25 June 2004. The amendments commenced on notification.</w:t>
      </w:r>
    </w:p>
    <w:p>
      <w:pPr>
        <w:pStyle w:val="BodyText"/>
        <w:spacing w:before="1"/>
      </w:pPr>
    </w:p>
    <w:p>
      <w:pPr>
        <w:pStyle w:val="BodyText"/>
        <w:spacing w:line="230" w:lineRule="exact"/>
        <w:ind w:left="1701"/>
      </w:pPr>
      <w:r>
        <w:rPr/>
        <w:t>The Regulations prohibit the importation or exportation of:</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cat fur (species </w:t>
      </w:r>
      <w:r>
        <w:rPr>
          <w:i/>
          <w:sz w:val="20"/>
        </w:rPr>
        <w:t>Felis</w:t>
      </w:r>
      <w:r>
        <w:rPr>
          <w:i/>
          <w:spacing w:val="-4"/>
          <w:sz w:val="20"/>
        </w:rPr>
        <w:t> </w:t>
      </w:r>
      <w:r>
        <w:rPr>
          <w:i/>
          <w:sz w:val="20"/>
        </w:rPr>
        <w:t>catus</w:t>
      </w:r>
      <w:r>
        <w:rPr>
          <w:sz w:val="20"/>
        </w:rPr>
        <w:t>);</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dog fur (species </w:t>
      </w:r>
      <w:r>
        <w:rPr>
          <w:i/>
          <w:sz w:val="20"/>
        </w:rPr>
        <w:t>Canis familiaris</w:t>
      </w:r>
      <w:r>
        <w:rPr>
          <w:sz w:val="20"/>
        </w:rPr>
        <w:t>);</w:t>
      </w:r>
      <w:r>
        <w:rPr>
          <w:spacing w:val="-6"/>
          <w:sz w:val="20"/>
        </w:rPr>
        <w:t> </w:t>
      </w:r>
      <w:r>
        <w:rPr>
          <w:sz w:val="20"/>
        </w:rPr>
        <w:t>and</w:t>
      </w:r>
    </w:p>
    <w:p>
      <w:pPr>
        <w:pStyle w:val="ListParagraph"/>
        <w:numPr>
          <w:ilvl w:val="0"/>
          <w:numId w:val="1"/>
        </w:numPr>
        <w:tabs>
          <w:tab w:pos="2269" w:val="left" w:leader="none"/>
          <w:tab w:pos="2270" w:val="left" w:leader="none"/>
        </w:tabs>
        <w:spacing w:line="230" w:lineRule="exact" w:before="0" w:after="0"/>
        <w:ind w:left="2269" w:right="0" w:hanging="569"/>
        <w:jc w:val="left"/>
        <w:rPr>
          <w:sz w:val="20"/>
        </w:rPr>
      </w:pPr>
      <w:r>
        <w:rPr>
          <w:sz w:val="20"/>
        </w:rPr>
        <w:t>goods consisting, in whole or in part, of cat fur or dog fur or</w:t>
      </w:r>
      <w:r>
        <w:rPr>
          <w:spacing w:val="-15"/>
          <w:sz w:val="20"/>
        </w:rPr>
        <w:t> </w:t>
      </w:r>
      <w:r>
        <w:rPr>
          <w:sz w:val="20"/>
        </w:rPr>
        <w:t>both,</w:t>
      </w:r>
    </w:p>
    <w:p>
      <w:pPr>
        <w:pStyle w:val="BodyText"/>
        <w:ind w:left="1701" w:right="1359"/>
      </w:pPr>
      <w:r>
        <w:rPr/>
        <w:t>without the permission of the Minister for Justice and Customs or a person authorised by the Minister and the permission is produced to a Collector. </w:t>
      </w:r>
      <w:r>
        <w:rPr>
          <w:i/>
        </w:rPr>
        <w:t>Felis catus </w:t>
      </w:r>
      <w:r>
        <w:rPr/>
        <w:t>and </w:t>
      </w:r>
      <w:r>
        <w:rPr>
          <w:i/>
        </w:rPr>
        <w:t>Canis familiaris </w:t>
      </w:r>
      <w:r>
        <w:rPr/>
        <w:t>are the species of domestic cats and dogs.</w:t>
      </w:r>
    </w:p>
    <w:p>
      <w:pPr>
        <w:pStyle w:val="BodyText"/>
        <w:spacing w:before="11"/>
        <w:rPr>
          <w:sz w:val="19"/>
        </w:rPr>
      </w:pPr>
    </w:p>
    <w:p>
      <w:pPr>
        <w:pStyle w:val="BodyText"/>
        <w:ind w:left="2421" w:right="3348" w:hanging="720"/>
      </w:pPr>
      <w:r>
        <w:rPr/>
        <w:t>Applications for import or export permissions should be addressed to: National Manager</w:t>
      </w:r>
    </w:p>
    <w:p>
      <w:pPr>
        <w:pStyle w:val="BodyText"/>
        <w:ind w:left="2421" w:right="8225"/>
      </w:pPr>
      <w:r>
        <w:rPr/>
        <w:t>Cargo Branch Customs</w:t>
      </w:r>
    </w:p>
    <w:p>
      <w:pPr>
        <w:pStyle w:val="BodyText"/>
        <w:spacing w:line="230" w:lineRule="exact"/>
        <w:ind w:left="2421"/>
      </w:pPr>
      <w:r>
        <w:rPr/>
        <w:t>5 Constitution Avenue</w:t>
      </w:r>
    </w:p>
    <w:p>
      <w:pPr>
        <w:pStyle w:val="BodyText"/>
        <w:ind w:left="2421"/>
      </w:pPr>
      <w:r>
        <w:rPr/>
        <w:t>Canberra ACT 2601</w:t>
      </w:r>
    </w:p>
    <w:p>
      <w:pPr>
        <w:pStyle w:val="BodyText"/>
        <w:spacing w:before="11"/>
        <w:rPr>
          <w:sz w:val="19"/>
        </w:rPr>
      </w:pPr>
    </w:p>
    <w:p>
      <w:pPr>
        <w:pStyle w:val="BodyText"/>
        <w:ind w:left="1701" w:right="1885"/>
      </w:pPr>
      <w:r>
        <w:rPr/>
        <w:t>Inquiries concerning this notice may be directed to Community Protection Policy on telephone number (02) 6275 6307 or fax number (02) 6275 5828.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6"/>
        </w:rPr>
      </w:pPr>
    </w:p>
    <w:p>
      <w:pPr>
        <w:pStyle w:val="BodyText"/>
        <w:ind w:left="1701" w:right="8573"/>
      </w:pPr>
      <w:r>
        <w:rPr/>
        <w:t>Phil Burns National Director Cargo and Trade CANBERRA ACT</w:t>
      </w:r>
    </w:p>
    <w:p>
      <w:pPr>
        <w:pStyle w:val="BodyText"/>
        <w:spacing w:before="120"/>
        <w:ind w:left="1978"/>
      </w:pPr>
      <w:r>
        <w:rPr/>
        <w:t>June 2004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8"/>
        </w:rPr>
      </w:pPr>
      <w:r>
        <w:rPr/>
        <w:drawing>
          <wp:anchor distT="0" distB="0" distL="0" distR="0" allowOverlap="1" layoutInCell="1" locked="0" behindDoc="0" simplePos="0" relativeHeight="1">
            <wp:simplePos x="0" y="0"/>
            <wp:positionH relativeFrom="page">
              <wp:posOffset>5557265</wp:posOffset>
            </wp:positionH>
            <wp:positionV relativeFrom="paragraph">
              <wp:posOffset>229747</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3015" cy="123825"/>
                    </a:xfrm>
                    <a:prstGeom prst="rect">
                      <a:avLst/>
                    </a:prstGeom>
                  </pic:spPr>
                </pic:pic>
              </a:graphicData>
            </a:graphic>
          </wp:anchor>
        </w:drawing>
      </w:r>
    </w:p>
    <w:sectPr>
      <w:type w:val="continuous"/>
      <w:pgSz w:w="1190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69" w:hanging="568"/>
      </w:pPr>
      <w:rPr>
        <w:rFonts w:hint="default" w:ascii="Times New Roman" w:hAnsi="Times New Roman" w:eastAsia="Times New Roman" w:cs="Times New Roman"/>
        <w:w w:val="100"/>
        <w:sz w:val="20"/>
        <w:szCs w:val="20"/>
      </w:rPr>
    </w:lvl>
    <w:lvl w:ilvl="1">
      <w:start w:val="0"/>
      <w:numFmt w:val="bullet"/>
      <w:lvlText w:val="•"/>
      <w:lvlJc w:val="left"/>
      <w:pPr>
        <w:ind w:left="2580" w:hanging="568"/>
      </w:pPr>
      <w:rPr>
        <w:rFonts w:hint="default"/>
      </w:rPr>
    </w:lvl>
    <w:lvl w:ilvl="2">
      <w:start w:val="0"/>
      <w:numFmt w:val="bullet"/>
      <w:lvlText w:val="•"/>
      <w:lvlJc w:val="left"/>
      <w:pPr>
        <w:ind w:left="3615" w:hanging="568"/>
      </w:pPr>
      <w:rPr>
        <w:rFonts w:hint="default"/>
      </w:rPr>
    </w:lvl>
    <w:lvl w:ilvl="3">
      <w:start w:val="0"/>
      <w:numFmt w:val="bullet"/>
      <w:lvlText w:val="•"/>
      <w:lvlJc w:val="left"/>
      <w:pPr>
        <w:ind w:left="4651" w:hanging="568"/>
      </w:pPr>
      <w:rPr>
        <w:rFonts w:hint="default"/>
      </w:rPr>
    </w:lvl>
    <w:lvl w:ilvl="4">
      <w:start w:val="0"/>
      <w:numFmt w:val="bullet"/>
      <w:lvlText w:val="•"/>
      <w:lvlJc w:val="left"/>
      <w:pPr>
        <w:ind w:left="5686" w:hanging="568"/>
      </w:pPr>
      <w:rPr>
        <w:rFonts w:hint="default"/>
      </w:rPr>
    </w:lvl>
    <w:lvl w:ilvl="5">
      <w:start w:val="0"/>
      <w:numFmt w:val="bullet"/>
      <w:lvlText w:val="•"/>
      <w:lvlJc w:val="left"/>
      <w:pPr>
        <w:ind w:left="6722" w:hanging="568"/>
      </w:pPr>
      <w:rPr>
        <w:rFonts w:hint="default"/>
      </w:rPr>
    </w:lvl>
    <w:lvl w:ilvl="6">
      <w:start w:val="0"/>
      <w:numFmt w:val="bullet"/>
      <w:lvlText w:val="•"/>
      <w:lvlJc w:val="left"/>
      <w:pPr>
        <w:ind w:left="7757" w:hanging="568"/>
      </w:pPr>
      <w:rPr>
        <w:rFonts w:hint="default"/>
      </w:rPr>
    </w:lvl>
    <w:lvl w:ilvl="7">
      <w:start w:val="0"/>
      <w:numFmt w:val="bullet"/>
      <w:lvlText w:val="•"/>
      <w:lvlJc w:val="left"/>
      <w:pPr>
        <w:ind w:left="8793" w:hanging="568"/>
      </w:pPr>
      <w:rPr>
        <w:rFonts w:hint="default"/>
      </w:rPr>
    </w:lvl>
    <w:lvl w:ilvl="8">
      <w:start w:val="0"/>
      <w:numFmt w:val="bullet"/>
      <w:lvlText w:val="•"/>
      <w:lvlJc w:val="left"/>
      <w:pPr>
        <w:ind w:left="9828"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19"/>
      <w:ind w:left="2884" w:right="2876"/>
      <w:jc w:val="center"/>
    </w:pPr>
    <w:rPr>
      <w:rFonts w:ascii="Arial" w:hAnsi="Arial" w:eastAsia="Arial" w:cs="Arial"/>
      <w:b/>
      <w:bCs/>
      <w:sz w:val="28"/>
      <w:szCs w:val="28"/>
    </w:rPr>
  </w:style>
  <w:style w:styleId="ListParagraph" w:type="paragraph">
    <w:name w:val="List Paragraph"/>
    <w:basedOn w:val="Normal"/>
    <w:uiPriority w:val="1"/>
    <w:qFormat/>
    <w:pPr>
      <w:spacing w:line="230" w:lineRule="exact"/>
      <w:ind w:left="2269" w:hanging="56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2004/21</dc:title>
  <dcterms:created xsi:type="dcterms:W3CDTF">2020-12-09T22:19:25Z</dcterms:created>
  <dcterms:modified xsi:type="dcterms:W3CDTF">2020-12-09T22:19:25Z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2004-07-05T00:00:00Z</vt:filetime>
  </property>
  <property fmtid="{D5CDD505-2E9C-101B-9397-08002B2CF9AE}" pid="3" name="Creator">
    <vt:lpwstr>PScript5.dll Version 5.2</vt:lpwstr>
  </property>
  <property fmtid="{D5CDD505-2E9C-101B-9397-08002B2CF9AE}" pid="4" name="LastSaved">
    <vt:filetime>2020-12-09T00:00:00Z</vt:filetime>
  </property>
</Properties>
</file>