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2"/>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-1034137</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u w:val="thick"/>
        </w:rPr>
        <w:t>AUSTRALIAN CUSTOMS NOTICE NO.</w:t>
      </w:r>
      <w:r>
        <w:rPr>
          <w:spacing w:val="-6"/>
          <w:u w:val="thick"/>
        </w:rPr>
        <w:t> </w:t>
      </w:r>
      <w:r>
        <w:rPr>
          <w:u w:val="thick"/>
        </w:rPr>
        <w:t>2005/31</w:t>
      </w:r>
    </w:p>
    <w:p>
      <w:pPr>
        <w:pStyle w:val="BodyText"/>
        <w:spacing w:before="2"/>
        <w:rPr>
          <w:b/>
          <w:sz w:val="24"/>
        </w:rPr>
      </w:pPr>
    </w:p>
    <w:p>
      <w:pPr>
        <w:spacing w:before="90"/>
        <w:ind w:left="2886" w:right="2880" w:firstLine="0"/>
        <w:jc w:val="center"/>
        <w:rPr>
          <w:sz w:val="28"/>
        </w:rPr>
      </w:pPr>
      <w:r>
        <w:rPr>
          <w:sz w:val="28"/>
        </w:rPr>
        <w:t>Commencement of 96 hour Pre-Arrival</w:t>
      </w:r>
      <w:r>
        <w:rPr>
          <w:spacing w:val="-11"/>
          <w:sz w:val="28"/>
        </w:rPr>
        <w:t> </w:t>
      </w:r>
      <w:r>
        <w:rPr>
          <w:sz w:val="28"/>
        </w:rPr>
        <w:t>Reporting</w:t>
      </w:r>
    </w:p>
    <w:p>
      <w:pPr>
        <w:pStyle w:val="BodyText"/>
        <w:spacing w:before="10"/>
        <w:rPr>
          <w:sz w:val="27"/>
        </w:rPr>
      </w:pPr>
    </w:p>
    <w:p>
      <w:pPr>
        <w:pStyle w:val="BodyText"/>
        <w:spacing w:before="1"/>
        <w:ind w:left="1701" w:right="1873"/>
      </w:pPr>
      <w:r>
        <w:rPr/>
        <w:t>On 26 April 2005 Customs advised industry that from July 2005 vessel pre-arrival and passenger and crew reporting would be required 96 hours in advance of a vessel’s arrival. It was also the intention that shorter periods would be prescribed depending on the length of the voyage.</w:t>
      </w:r>
    </w:p>
    <w:p>
      <w:pPr>
        <w:pStyle w:val="BodyText"/>
        <w:spacing w:before="11"/>
        <w:rPr>
          <w:sz w:val="19"/>
        </w:rPr>
      </w:pPr>
    </w:p>
    <w:p>
      <w:pPr>
        <w:pStyle w:val="BodyText"/>
        <w:ind w:left="1701" w:right="1937"/>
        <w:jc w:val="both"/>
      </w:pPr>
      <w:r>
        <w:rPr/>
        <w:t>Since the date of that advice the Minister for Justice and Customs has agreed with industry to seek a longer transitional period for the purposes of the Integrated Cargo System (ICS). The cut-over to the ICS is now planned to be 12 October.</w:t>
      </w:r>
    </w:p>
    <w:p>
      <w:pPr>
        <w:pStyle w:val="BodyText"/>
      </w:pPr>
    </w:p>
    <w:p>
      <w:pPr>
        <w:pStyle w:val="BodyText"/>
        <w:ind w:left="1701" w:right="1708"/>
      </w:pPr>
      <w:r>
        <w:rPr/>
        <w:t>In examining the legislative implications of this transitional period it is now apparent that requiring 96 hour pre-arrival reporting from July 2005 would need a series of amendments to be made to the Customs Regulations. In view of this Customs believes that matters will be simplified for industry if 96 hour pre-arrival reporting becomes effective from 12 October 2005.</w:t>
      </w:r>
    </w:p>
    <w:p>
      <w:pPr>
        <w:pStyle w:val="BodyText"/>
      </w:pPr>
    </w:p>
    <w:p>
      <w:pPr>
        <w:pStyle w:val="BodyText"/>
        <w:ind w:left="1701" w:right="1708"/>
      </w:pPr>
      <w:r>
        <w:rPr/>
        <w:t>A fact sheet on the ICS transitional arrangements is available at </w:t>
      </w:r>
      <w:hyperlink r:id="rId6">
        <w:r>
          <w:rPr>
            <w:color w:val="0000FF"/>
            <w:u w:val="single" w:color="0000FF"/>
          </w:rPr>
          <w:t>www.customs.gov.au</w:t>
        </w:r>
      </w:hyperlink>
      <w:r>
        <w:rPr/>
        <w:t>, following the links to the CMR</w:t>
      </w:r>
      <w:r>
        <w:rPr>
          <w:spacing w:val="-6"/>
        </w:rPr>
        <w:t> </w:t>
      </w:r>
      <w:r>
        <w:rPr/>
        <w:t>pages.</w:t>
      </w:r>
    </w:p>
    <w:p>
      <w:pPr>
        <w:pStyle w:val="BodyText"/>
      </w:pPr>
    </w:p>
    <w:p>
      <w:pPr>
        <w:pStyle w:val="BodyText"/>
        <w:ind w:left="1701" w:right="1725"/>
      </w:pPr>
      <w:r>
        <w:rPr/>
        <w:t>Customs is examining the forms currently used to supply vessel and crew pre-arrival information. Some rationalisation is necessary to ensure Customs continues to receive reports, on vessels in particular, required by it and other Government Departments. You will appreciate that information required on a vessel (such as ISPS and levy information) is substantially different from the information being collected through the (ICS) Sea Impending Arrival Report and the (ICS) Sea Actual Arrival Report. A further Australian Customs Notice will be issued giving details of a national simplified requirement. Until then the current Impending Arrival Report must still be</w:t>
      </w:r>
      <w:r>
        <w:rPr>
          <w:spacing w:val="-5"/>
        </w:rPr>
        <w:t> </w:t>
      </w:r>
      <w:r>
        <w:rPr/>
        <w:t>lodged.</w:t>
      </w:r>
    </w:p>
    <w:p>
      <w:pPr>
        <w:pStyle w:val="BodyText"/>
      </w:pPr>
    </w:p>
    <w:p>
      <w:pPr>
        <w:pStyle w:val="BodyText"/>
        <w:ind w:left="1701" w:right="2085"/>
      </w:pPr>
      <w:r>
        <w:rPr/>
        <w:t>It is important to note that the Sea Impending Arrival report cannot be lodged in the ICS any earlier than 10 days before the expected arrival of the vessel.</w:t>
      </w:r>
    </w:p>
    <w:p>
      <w:pPr>
        <w:pStyle w:val="BodyText"/>
      </w:pPr>
    </w:p>
    <w:p>
      <w:pPr>
        <w:pStyle w:val="BodyText"/>
        <w:ind w:left="1701" w:right="1708"/>
      </w:pPr>
      <w:r>
        <w:rPr/>
        <w:t>For those companies reporting the Sea Actual Arrival Report on or after the cut-over date, the current arrival report, Form 5 Part One, will no longer be required to be lodged manually. From 12 October the manual lodgement of this form will cease.</w:t>
      </w:r>
    </w:p>
    <w:p>
      <w:pPr>
        <w:pStyle w:val="BodyText"/>
        <w:spacing w:before="11"/>
        <w:rPr>
          <w:sz w:val="19"/>
        </w:rPr>
      </w:pPr>
    </w:p>
    <w:p>
      <w:pPr>
        <w:pStyle w:val="BodyText"/>
        <w:ind w:left="1701" w:right="2463"/>
      </w:pPr>
      <w:r>
        <w:rPr/>
        <w:t>The contact for these matters is Manager, Enforcement Operations on 02 6245 5431 or </w:t>
      </w:r>
      <w:hyperlink r:id="rId7">
        <w:r>
          <w:rPr>
            <w:color w:val="0000FF"/>
            <w:u w:val="single" w:color="0000FF"/>
          </w:rPr>
          <w:t>jennifer.robinson@customs.gov.au</w:t>
        </w:r>
      </w:hyperlink>
      <w:r>
        <w:rPr/>
        <w:t>.</w:t>
      </w:r>
    </w:p>
    <w:p>
      <w:pPr>
        <w:pStyle w:val="BodyText"/>
        <w:rPr>
          <w:sz w:val="22"/>
        </w:rPr>
      </w:pPr>
    </w:p>
    <w:p>
      <w:pPr>
        <w:pStyle w:val="BodyText"/>
        <w:rPr>
          <w:sz w:val="18"/>
        </w:rPr>
      </w:pPr>
    </w:p>
    <w:p>
      <w:pPr>
        <w:pStyle w:val="BodyText"/>
        <w:spacing w:before="1"/>
        <w:ind w:left="1701" w:right="8373"/>
      </w:pPr>
      <w:r>
        <w:rPr/>
        <w:t>Brian Hurrell National</w:t>
      </w:r>
      <w:r>
        <w:rPr>
          <w:spacing w:val="5"/>
        </w:rPr>
        <w:t> </w:t>
      </w:r>
      <w:r>
        <w:rPr>
          <w:spacing w:val="-3"/>
        </w:rPr>
        <w:t>Manager</w:t>
      </w:r>
    </w:p>
    <w:p>
      <w:pPr>
        <w:pStyle w:val="BodyText"/>
        <w:ind w:left="1701" w:right="8011"/>
      </w:pPr>
      <w:r>
        <w:rPr/>
        <w:t>Enforcement Operations CANBERRA</w:t>
      </w:r>
      <w:r>
        <w:rPr>
          <w:spacing w:val="53"/>
        </w:rPr>
        <w:t> </w:t>
      </w:r>
      <w:r>
        <w:rPr/>
        <w:t>ACT</w:t>
      </w:r>
    </w:p>
    <w:p>
      <w:pPr>
        <w:pStyle w:val="BodyText"/>
        <w:spacing w:line="230" w:lineRule="exact"/>
        <w:ind w:left="1701"/>
      </w:pPr>
      <w:r>
        <w:rPr/>
        <w:t>for</w:t>
      </w:r>
    </w:p>
    <w:p>
      <w:pPr>
        <w:pStyle w:val="BodyText"/>
        <w:spacing w:line="480" w:lineRule="auto"/>
        <w:ind w:left="1922" w:right="8144" w:hanging="221"/>
      </w:pPr>
      <w:r>
        <w:rPr/>
        <w:t>Chief Executive Officer 13 July 2005</w:t>
      </w: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r>
        <w:rPr/>
        <w:drawing>
          <wp:anchor distT="0" distB="0" distL="0" distR="0" allowOverlap="1" layoutInCell="1" locked="0" behindDoc="0" simplePos="0" relativeHeight="0">
            <wp:simplePos x="0" y="0"/>
            <wp:positionH relativeFrom="page">
              <wp:posOffset>5528309</wp:posOffset>
            </wp:positionH>
            <wp:positionV relativeFrom="paragraph">
              <wp:posOffset>165171</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623015" cy="123825"/>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2887" w:right="2880"/>
      <w:jc w:val="center"/>
    </w:pPr>
    <w:rPr>
      <w:rFonts w:ascii="Arial" w:hAnsi="Arial" w:eastAsia="Arial" w:cs="Arial"/>
      <w:b/>
      <w:bCs/>
      <w:sz w:val="28"/>
      <w:szCs w:val="28"/>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hyperlink" Target="mailto:jennifer.robinson@customs.gov.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Commencement of 96 hour Pre-Arrival Reporting</dc:subject>
  <dc:title>AUSTRALIAN CUSTOMS NOTICE NO. 2005/31</dc:title>
  <dcterms:created xsi:type="dcterms:W3CDTF">2020-12-09T23:01:49Z</dcterms:created>
  <dcterms:modified xsi:type="dcterms:W3CDTF">2020-12-09T23:01:49Z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2005-07-14T00:00:00Z</vt:filetime>
  </property>
  <property fmtid="{D5CDD505-2E9C-101B-9397-08002B2CF9AE}" pid="3" name="Creator">
    <vt:lpwstr>Acrobat PDFMaker 5.0 for Word</vt:lpwstr>
  </property>
  <property fmtid="{D5CDD505-2E9C-101B-9397-08002B2CF9AE}" pid="4" name="LastSaved">
    <vt:filetime>2020-12-09T00:00:00Z</vt:filetime>
  </property>
</Properties>
</file>