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8"/>
        <w:rPr>
          <w:rFonts w:ascii="Times New Roman"/>
          <w:sz w:val="26"/>
        </w:rPr>
      </w:pPr>
    </w:p>
    <w:p>
      <w:pPr>
        <w:pStyle w:val="Title"/>
        <w:rPr>
          <w:u w:val="none"/>
        </w:rPr>
      </w:pPr>
      <w:r>
        <w:rPr/>
        <w:drawing>
          <wp:anchor distT="0" distB="0" distL="0" distR="0" allowOverlap="1" layoutInCell="1" locked="0" behindDoc="0" simplePos="0" relativeHeight="15729152">
            <wp:simplePos x="0" y="0"/>
            <wp:positionH relativeFrom="page">
              <wp:posOffset>380</wp:posOffset>
            </wp:positionH>
            <wp:positionV relativeFrom="paragraph">
              <wp:posOffset>-918869</wp:posOffset>
            </wp:positionV>
            <wp:extent cx="7556119" cy="9273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119" cy="927345"/>
                    </a:xfrm>
                    <a:prstGeom prst="rect">
                      <a:avLst/>
                    </a:prstGeom>
                  </pic:spPr>
                </pic:pic>
              </a:graphicData>
            </a:graphic>
          </wp:anchor>
        </w:drawing>
      </w:r>
      <w:r>
        <w:rPr>
          <w:u w:val="thick"/>
        </w:rPr>
        <w:t>AUSTRALIAN CUSTOMS NOTICE NO. 2005/47</w:t>
      </w:r>
    </w:p>
    <w:p>
      <w:pPr>
        <w:pStyle w:val="BodyText"/>
        <w:spacing w:before="1"/>
        <w:rPr>
          <w:b/>
          <w:sz w:val="24"/>
        </w:rPr>
      </w:pPr>
    </w:p>
    <w:p>
      <w:pPr>
        <w:pStyle w:val="Heading1"/>
        <w:spacing w:before="91"/>
        <w:ind w:left="1914" w:right="1906"/>
        <w:jc w:val="center"/>
      </w:pPr>
      <w:r>
        <w:rPr/>
        <w:t>Commencement of 96 hour Pre-Arrival Reporting for Ships, Crew and Passengers</w:t>
      </w:r>
    </w:p>
    <w:p>
      <w:pPr>
        <w:spacing w:line="321" w:lineRule="exact" w:before="0"/>
        <w:ind w:left="1912" w:right="1906" w:firstLine="0"/>
        <w:jc w:val="center"/>
        <w:rPr>
          <w:sz w:val="28"/>
        </w:rPr>
      </w:pPr>
      <w:r>
        <w:rPr>
          <w:sz w:val="28"/>
        </w:rPr>
        <w:t>and Revised Forms and Arrangements</w:t>
      </w:r>
    </w:p>
    <w:p>
      <w:pPr>
        <w:pStyle w:val="BodyText"/>
        <w:spacing w:before="10"/>
        <w:rPr>
          <w:sz w:val="27"/>
        </w:rPr>
      </w:pPr>
    </w:p>
    <w:p>
      <w:pPr>
        <w:pStyle w:val="BodyText"/>
        <w:ind w:left="1701"/>
      </w:pPr>
      <w:r>
        <w:rPr/>
        <w:t>Australian Customs Notice No 2005/31 refers.</w:t>
      </w:r>
    </w:p>
    <w:p>
      <w:pPr>
        <w:pStyle w:val="BodyText"/>
        <w:spacing w:before="11"/>
        <w:rPr>
          <w:sz w:val="19"/>
        </w:rPr>
      </w:pPr>
    </w:p>
    <w:p>
      <w:pPr>
        <w:pStyle w:val="BodyText"/>
        <w:ind w:left="1701" w:right="1996"/>
      </w:pPr>
      <w:r>
        <w:rPr/>
        <w:t>Nothing in this Notice impacts on cargo reporting arrangements nor on passengers and crew arriving by air.</w:t>
      </w:r>
    </w:p>
    <w:p>
      <w:pPr>
        <w:pStyle w:val="BodyText"/>
      </w:pPr>
    </w:p>
    <w:p>
      <w:pPr>
        <w:pStyle w:val="BodyText"/>
        <w:ind w:left="1701" w:right="2575"/>
      </w:pPr>
      <w:r>
        <w:rPr/>
        <w:t>From 12 October 2005 the following timeframes will apply to reporting ships, crew and passengers on ships at first port of arrival in Australia:</w:t>
      </w:r>
    </w:p>
    <w:p>
      <w:pPr>
        <w:pStyle w:val="BodyText"/>
        <w:spacing w:before="2"/>
        <w:rPr>
          <w:sz w:val="21"/>
        </w:rPr>
      </w:pPr>
    </w:p>
    <w:p>
      <w:pPr>
        <w:pStyle w:val="ListParagraph"/>
        <w:numPr>
          <w:ilvl w:val="0"/>
          <w:numId w:val="1"/>
        </w:numPr>
        <w:tabs>
          <w:tab w:pos="2421" w:val="left" w:leader="none"/>
          <w:tab w:pos="2422" w:val="left" w:leader="none"/>
        </w:tabs>
        <w:spacing w:line="240" w:lineRule="auto" w:before="0" w:after="0"/>
        <w:ind w:left="2421" w:right="1793" w:hanging="360"/>
        <w:jc w:val="left"/>
        <w:rPr>
          <w:sz w:val="20"/>
        </w:rPr>
      </w:pPr>
      <w:r>
        <w:rPr>
          <w:sz w:val="20"/>
        </w:rPr>
        <w:t>If the voyage from last port is longer than 96 hours reports must be made not later than 96 hours in advance of</w:t>
      </w:r>
      <w:r>
        <w:rPr>
          <w:spacing w:val="-6"/>
          <w:sz w:val="20"/>
        </w:rPr>
        <w:t> </w:t>
      </w:r>
      <w:r>
        <w:rPr>
          <w:sz w:val="20"/>
        </w:rPr>
        <w:t>arrival</w:t>
      </w:r>
    </w:p>
    <w:p>
      <w:pPr>
        <w:pStyle w:val="BodyText"/>
        <w:spacing w:before="2"/>
        <w:rPr>
          <w:sz w:val="21"/>
        </w:rPr>
      </w:pPr>
    </w:p>
    <w:p>
      <w:pPr>
        <w:pStyle w:val="ListParagraph"/>
        <w:numPr>
          <w:ilvl w:val="0"/>
          <w:numId w:val="1"/>
        </w:numPr>
        <w:tabs>
          <w:tab w:pos="2421" w:val="left" w:leader="none"/>
          <w:tab w:pos="2422" w:val="left" w:leader="none"/>
        </w:tabs>
        <w:spacing w:line="240" w:lineRule="auto" w:before="0" w:after="0"/>
        <w:ind w:left="2421" w:right="1714" w:hanging="360"/>
        <w:jc w:val="left"/>
        <w:rPr>
          <w:sz w:val="20"/>
        </w:rPr>
      </w:pPr>
      <w:r>
        <w:rPr>
          <w:sz w:val="20"/>
        </w:rPr>
        <w:t>If the voyage from last port is less than 96 hours reports must be made not later than 72 hours in advance of</w:t>
      </w:r>
      <w:r>
        <w:rPr>
          <w:spacing w:val="-4"/>
          <w:sz w:val="20"/>
        </w:rPr>
        <w:t> </w:t>
      </w:r>
      <w:r>
        <w:rPr>
          <w:sz w:val="20"/>
        </w:rPr>
        <w:t>arrival</w:t>
      </w:r>
    </w:p>
    <w:p>
      <w:pPr>
        <w:pStyle w:val="BodyText"/>
        <w:spacing w:before="3"/>
        <w:rPr>
          <w:sz w:val="21"/>
        </w:rPr>
      </w:pPr>
    </w:p>
    <w:p>
      <w:pPr>
        <w:pStyle w:val="ListParagraph"/>
        <w:numPr>
          <w:ilvl w:val="0"/>
          <w:numId w:val="1"/>
        </w:numPr>
        <w:tabs>
          <w:tab w:pos="2421" w:val="left" w:leader="none"/>
          <w:tab w:pos="2422" w:val="left" w:leader="none"/>
        </w:tabs>
        <w:spacing w:line="240" w:lineRule="auto" w:before="0" w:after="0"/>
        <w:ind w:left="2421" w:right="1714" w:hanging="360"/>
        <w:jc w:val="left"/>
        <w:rPr>
          <w:sz w:val="20"/>
        </w:rPr>
      </w:pPr>
      <w:r>
        <w:rPr>
          <w:sz w:val="20"/>
        </w:rPr>
        <w:t>If the voyage from last port is less than 72 hours reports must be made not later than 48 hours in advance of</w:t>
      </w:r>
      <w:r>
        <w:rPr>
          <w:spacing w:val="-4"/>
          <w:sz w:val="20"/>
        </w:rPr>
        <w:t> </w:t>
      </w:r>
      <w:r>
        <w:rPr>
          <w:sz w:val="20"/>
        </w:rPr>
        <w:t>arrival</w:t>
      </w:r>
    </w:p>
    <w:p>
      <w:pPr>
        <w:pStyle w:val="BodyText"/>
        <w:spacing w:before="1"/>
        <w:rPr>
          <w:sz w:val="21"/>
        </w:rPr>
      </w:pPr>
    </w:p>
    <w:p>
      <w:pPr>
        <w:pStyle w:val="ListParagraph"/>
        <w:numPr>
          <w:ilvl w:val="0"/>
          <w:numId w:val="1"/>
        </w:numPr>
        <w:tabs>
          <w:tab w:pos="2421" w:val="left" w:leader="none"/>
          <w:tab w:pos="2422" w:val="left" w:leader="none"/>
        </w:tabs>
        <w:spacing w:line="240" w:lineRule="auto" w:before="0" w:after="0"/>
        <w:ind w:left="2421" w:right="1714" w:hanging="360"/>
        <w:jc w:val="left"/>
        <w:rPr>
          <w:sz w:val="20"/>
        </w:rPr>
      </w:pPr>
      <w:r>
        <w:rPr>
          <w:sz w:val="20"/>
        </w:rPr>
        <w:t>If the voyage from last port is less than 48 hours reports must be made not later than 24 hours in advance of</w:t>
      </w:r>
      <w:r>
        <w:rPr>
          <w:spacing w:val="-4"/>
          <w:sz w:val="20"/>
        </w:rPr>
        <w:t> </w:t>
      </w:r>
      <w:r>
        <w:rPr>
          <w:sz w:val="20"/>
        </w:rPr>
        <w:t>arrival</w:t>
      </w:r>
    </w:p>
    <w:p>
      <w:pPr>
        <w:pStyle w:val="BodyText"/>
        <w:spacing w:before="2"/>
        <w:rPr>
          <w:sz w:val="21"/>
        </w:rPr>
      </w:pPr>
    </w:p>
    <w:p>
      <w:pPr>
        <w:pStyle w:val="ListParagraph"/>
        <w:numPr>
          <w:ilvl w:val="0"/>
          <w:numId w:val="1"/>
        </w:numPr>
        <w:tabs>
          <w:tab w:pos="2421" w:val="left" w:leader="none"/>
          <w:tab w:pos="2422" w:val="left" w:leader="none"/>
        </w:tabs>
        <w:spacing w:line="240" w:lineRule="auto" w:before="0" w:after="0"/>
        <w:ind w:left="2421" w:right="1714" w:hanging="360"/>
        <w:jc w:val="left"/>
        <w:rPr>
          <w:sz w:val="20"/>
        </w:rPr>
      </w:pPr>
      <w:r>
        <w:rPr>
          <w:sz w:val="20"/>
        </w:rPr>
        <w:t>If the voyage from last port is less than 24 hours reports must be made not later than 12 hours in advance of</w:t>
      </w:r>
      <w:r>
        <w:rPr>
          <w:spacing w:val="-5"/>
          <w:sz w:val="20"/>
        </w:rPr>
        <w:t> </w:t>
      </w:r>
      <w:r>
        <w:rPr>
          <w:sz w:val="20"/>
        </w:rPr>
        <w:t>arrival.</w:t>
      </w:r>
    </w:p>
    <w:p>
      <w:pPr>
        <w:pStyle w:val="BodyText"/>
      </w:pPr>
    </w:p>
    <w:p>
      <w:pPr>
        <w:pStyle w:val="BodyText"/>
        <w:ind w:left="1701" w:right="2508"/>
      </w:pPr>
      <w:r>
        <w:rPr/>
        <w:t>The attached Form 13 will be the national standard form for reporting vessel pre-arrival information.</w:t>
      </w:r>
    </w:p>
    <w:p>
      <w:pPr>
        <w:pStyle w:val="BodyText"/>
      </w:pPr>
    </w:p>
    <w:p>
      <w:pPr>
        <w:pStyle w:val="BodyText"/>
        <w:ind w:left="1701" w:right="1785"/>
      </w:pPr>
      <w:r>
        <w:rPr/>
        <w:t>Form 3A for crew reporting is now obsolete. Attached is a revised Form 3B for crew reporting. The data elements sought bring this manual report into the same format as that required by the Department of Immigration, Multicultural and Indigenous Affairs for its Advanced Passenger Processing initiative for cruise and commercial vessel crew.</w:t>
      </w:r>
    </w:p>
    <w:p>
      <w:pPr>
        <w:pStyle w:val="BodyText"/>
      </w:pPr>
    </w:p>
    <w:p>
      <w:pPr>
        <w:pStyle w:val="BodyText"/>
        <w:ind w:left="1701" w:right="1741"/>
      </w:pPr>
      <w:r>
        <w:rPr/>
        <w:t>However, until amendments to the Migration Act are made, the Department of Immigration, Multicultural and Indigenous Affairs’ crew and passenger pre-arrival reporting deadline of 48 hours, which applies to international passenger cruise ships, will remain in force. Customs and DIMIA will work closely with the cruise shipping industry to ensure requirements are understood and that inadvertent breaches of Customs legislation do not result in penalties being imposed.</w:t>
      </w:r>
    </w:p>
    <w:p>
      <w:pPr>
        <w:pStyle w:val="BodyText"/>
      </w:pPr>
    </w:p>
    <w:p>
      <w:pPr>
        <w:pStyle w:val="BodyText"/>
        <w:ind w:left="1701" w:right="1741"/>
      </w:pPr>
      <w:r>
        <w:rPr/>
        <w:t>These forms will be made available on the Customs internet site at </w:t>
      </w:r>
      <w:hyperlink r:id="rId6">
        <w:r>
          <w:rPr>
            <w:color w:val="0000FF"/>
            <w:u w:val="single" w:color="0000FF"/>
          </w:rPr>
          <w:t>www.customs.gov.au</w:t>
        </w:r>
      </w:hyperlink>
      <w:r>
        <w:rPr/>
        <w:t>. They will be available in Word format and thus can be e-mailed to Customs, if preferred over facsimile. Addresses for each port are attached to this Notice. The forms may be used from the time they are available to you and for all reporting from 12 October</w:t>
      </w:r>
      <w:r>
        <w:rPr>
          <w:spacing w:val="-24"/>
        </w:rPr>
        <w:t> </w:t>
      </w:r>
      <w:r>
        <w:rPr/>
        <w:t>2005.</w:t>
      </w:r>
    </w:p>
    <w:p>
      <w:pPr>
        <w:pStyle w:val="BodyText"/>
        <w:spacing w:before="1"/>
      </w:pPr>
    </w:p>
    <w:p>
      <w:pPr>
        <w:pStyle w:val="BodyText"/>
        <w:ind w:left="1701" w:right="1785"/>
      </w:pPr>
      <w:r>
        <w:rPr/>
        <w:t>In addition, ships carrying cargo must lodge an Impending Arrival Report in the Integrated Cargo System within the timeframes described above. This electronic report contains different information to those documentary reports detailed in this Notice. The electronic Impending Arrival Report is essential to obtain clearance for cargo.</w:t>
      </w:r>
    </w:p>
    <w:p>
      <w:pPr>
        <w:pStyle w:val="BodyText"/>
      </w:pPr>
    </w:p>
    <w:p>
      <w:pPr>
        <w:pStyle w:val="BodyText"/>
      </w:pPr>
    </w:p>
    <w:p>
      <w:pPr>
        <w:pStyle w:val="BodyText"/>
      </w:pPr>
    </w:p>
    <w:p>
      <w:pPr>
        <w:pStyle w:val="BodyText"/>
        <w:spacing w:before="2"/>
        <w:rPr>
          <w:sz w:val="29"/>
        </w:rPr>
      </w:pPr>
      <w:r>
        <w:rPr/>
        <w:drawing>
          <wp:anchor distT="0" distB="0" distL="0" distR="0" allowOverlap="1" layoutInCell="1" locked="0" behindDoc="0" simplePos="0" relativeHeight="0">
            <wp:simplePos x="0" y="0"/>
            <wp:positionH relativeFrom="page">
              <wp:posOffset>5528309</wp:posOffset>
            </wp:positionH>
            <wp:positionV relativeFrom="paragraph">
              <wp:posOffset>237801</wp:posOffset>
            </wp:positionV>
            <wp:extent cx="1605144"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4" cy="116204"/>
                    </a:xfrm>
                    <a:prstGeom prst="rect">
                      <a:avLst/>
                    </a:prstGeom>
                  </pic:spPr>
                </pic:pic>
              </a:graphicData>
            </a:graphic>
          </wp:anchor>
        </w:drawing>
      </w:r>
    </w:p>
    <w:p>
      <w:pPr>
        <w:spacing w:after="0"/>
        <w:rPr>
          <w:sz w:val="29"/>
        </w:rPr>
        <w:sectPr>
          <w:type w:val="continuous"/>
          <w:pgSz w:w="11900" w:h="16840"/>
          <w:pgMar w:top="860" w:bottom="280" w:left="0" w:right="0"/>
        </w:sectPr>
      </w:pPr>
    </w:p>
    <w:p>
      <w:pPr>
        <w:pStyle w:val="BodyText"/>
        <w:spacing w:before="74"/>
        <w:ind w:left="1701" w:right="1697"/>
      </w:pPr>
      <w:r>
        <w:rPr/>
        <w:t>Until 12 October 2005 the current reporting timeframes apply for receipt of the forms ie. not later than 48 hours before arrival in first port or, if the voyage is less, not later than 24 hours.</w:t>
      </w:r>
    </w:p>
    <w:p>
      <w:pPr>
        <w:pStyle w:val="BodyText"/>
      </w:pPr>
    </w:p>
    <w:p>
      <w:pPr>
        <w:pStyle w:val="BodyText"/>
        <w:spacing w:before="1"/>
        <w:ind w:left="1701"/>
      </w:pPr>
      <w:r>
        <w:rPr/>
        <w:t>From 12 October 2005 the manual lodgement of the Form 5 Part One will no longer be required.</w:t>
      </w:r>
    </w:p>
    <w:p>
      <w:pPr>
        <w:pStyle w:val="BodyText"/>
      </w:pPr>
    </w:p>
    <w:p>
      <w:pPr>
        <w:pStyle w:val="BodyText"/>
        <w:ind w:left="1701" w:right="1750"/>
      </w:pPr>
      <w:r>
        <w:rPr/>
        <w:t>Customs advises that the attached reports should be submitted to the first port of arrival only. If the need arises to clarify some information at another port in Australia Customs expects that this will be resolved locally between the Customs office and</w:t>
      </w:r>
      <w:r>
        <w:rPr>
          <w:spacing w:val="-20"/>
        </w:rPr>
        <w:t> </w:t>
      </w:r>
      <w:r>
        <w:rPr/>
        <w:t>agent.</w:t>
      </w:r>
    </w:p>
    <w:p>
      <w:pPr>
        <w:pStyle w:val="BodyText"/>
        <w:spacing w:before="4"/>
        <w:rPr>
          <w:sz w:val="24"/>
        </w:rPr>
      </w:pPr>
    </w:p>
    <w:p>
      <w:pPr>
        <w:pStyle w:val="BodyText"/>
        <w:ind w:left="1701" w:right="1785"/>
      </w:pPr>
      <w:r>
        <w:rPr/>
        <w:t>If a ship has reported that it is coming into a port and is then ordered to a different Australian port Customs does not expect an amending report to be lodged formally. Customs expects that agents would notify both ports of the change. In the same way, if an inwards voyage is cancelled or postponed Customs can be notified locally.</w:t>
      </w:r>
    </w:p>
    <w:p>
      <w:pPr>
        <w:pStyle w:val="BodyText"/>
        <w:spacing w:before="4"/>
        <w:rPr>
          <w:sz w:val="24"/>
        </w:rPr>
      </w:pPr>
    </w:p>
    <w:p>
      <w:pPr>
        <w:pStyle w:val="BodyText"/>
        <w:ind w:left="1701" w:right="1830"/>
      </w:pPr>
      <w:r>
        <w:rPr/>
        <w:t>The contact for any matters concerning parts one, two and three of the Ship Pre-Arrival Report and for the Crew Report is Manager, Enforcement Operations on 02 6245 5431 or </w:t>
      </w:r>
      <w:hyperlink r:id="rId8">
        <w:r>
          <w:rPr>
            <w:color w:val="0000FF"/>
            <w:u w:val="single" w:color="0000FF"/>
          </w:rPr>
          <w:t>jennifer.robinson@customs.gov.au</w:t>
        </w:r>
      </w:hyperlink>
      <w:r>
        <w:rPr/>
        <w:t>.</w:t>
      </w:r>
    </w:p>
    <w:p>
      <w:pPr>
        <w:pStyle w:val="BodyText"/>
        <w:spacing w:before="11"/>
        <w:rPr>
          <w:sz w:val="19"/>
        </w:rPr>
      </w:pPr>
    </w:p>
    <w:p>
      <w:pPr>
        <w:pStyle w:val="BodyText"/>
        <w:ind w:left="1701" w:right="1852"/>
      </w:pPr>
      <w:r>
        <w:rPr/>
        <w:t>The contact for any matters concerning parts four and five of the Ship Pre-Arrival Report is the Joint Offshore Protection Command on 02 6229 1134 or </w:t>
      </w:r>
      <w:hyperlink r:id="rId9">
        <w:r>
          <w:rPr>
            <w:color w:val="0000FF"/>
            <w:u w:val="single" w:color="0000FF"/>
          </w:rPr>
          <w:t>conor.annesley@customs.gov.au</w:t>
        </w:r>
      </w:hyperlink>
      <w:r>
        <w:rPr/>
        <w:t>.</w:t>
      </w:r>
    </w:p>
    <w:p>
      <w:pPr>
        <w:pStyle w:val="BodyText"/>
      </w:pPr>
    </w:p>
    <w:p>
      <w:pPr>
        <w:pStyle w:val="BodyText"/>
        <w:ind w:left="1756" w:right="2065" w:hanging="56"/>
      </w:pPr>
      <w:r>
        <w:rPr/>
        <w:t>The contact for any matters concerning the reporting of cargo is Director, Cargo Controls on 02 6275 6564 or </w:t>
      </w:r>
      <w:hyperlink r:id="rId10">
        <w:r>
          <w:rPr>
            <w:color w:val="0000FF"/>
            <w:u w:val="single" w:color="0000FF"/>
          </w:rPr>
          <w:t>ben.evans@customs.gov.au</w:t>
        </w:r>
      </w:hyperlink>
    </w:p>
    <w:p>
      <w:pPr>
        <w:pStyle w:val="BodyText"/>
      </w:pPr>
    </w:p>
    <w:p>
      <w:pPr>
        <w:pStyle w:val="BodyText"/>
        <w:spacing w:line="460" w:lineRule="atLeast"/>
        <w:ind w:left="1701" w:right="9067"/>
      </w:pPr>
      <w:r>
        <w:rPr/>
        <w:t>[Signed] Brian Hurrell</w:t>
      </w:r>
    </w:p>
    <w:p>
      <w:pPr>
        <w:pStyle w:val="BodyText"/>
        <w:ind w:left="1701" w:right="8011"/>
      </w:pPr>
      <w:r>
        <w:rPr/>
        <w:t>National Manager Enforcement Operations CANBERRA</w:t>
      </w:r>
      <w:r>
        <w:rPr>
          <w:spacing w:val="53"/>
        </w:rPr>
        <w:t> </w:t>
      </w:r>
      <w:r>
        <w:rPr/>
        <w:t>ACT</w:t>
      </w:r>
    </w:p>
    <w:p>
      <w:pPr>
        <w:pStyle w:val="BodyText"/>
        <w:spacing w:before="1"/>
        <w:ind w:left="1701"/>
      </w:pPr>
      <w:r>
        <w:rPr/>
        <w:t>for</w:t>
      </w:r>
    </w:p>
    <w:p>
      <w:pPr>
        <w:pStyle w:val="BodyText"/>
        <w:spacing w:line="480" w:lineRule="auto"/>
        <w:ind w:left="1701" w:right="8144"/>
      </w:pPr>
      <w:r>
        <w:rPr/>
        <w:t>Chief Executive Officer 23 September 2005</w:t>
      </w:r>
    </w:p>
    <w:p>
      <w:pPr>
        <w:spacing w:after="0" w:line="480" w:lineRule="auto"/>
        <w:sectPr>
          <w:pgSz w:w="11900" w:h="16840"/>
          <w:pgMar w:top="1180" w:bottom="280" w:left="0" w:right="0"/>
        </w:sectPr>
      </w:pPr>
    </w:p>
    <w:p>
      <w:pPr>
        <w:pStyle w:val="Heading2"/>
        <w:spacing w:line="240" w:lineRule="auto" w:before="76"/>
        <w:ind w:left="1913" w:right="1906"/>
        <w:jc w:val="center"/>
        <w:rPr>
          <w:u w:val="none"/>
        </w:rPr>
      </w:pPr>
      <w:r>
        <w:rPr>
          <w:u w:val="none"/>
        </w:rPr>
        <w:t>CUSTOMS E-MAIL CONTACTS</w:t>
      </w:r>
    </w:p>
    <w:p>
      <w:pPr>
        <w:pStyle w:val="BodyText"/>
        <w:rPr>
          <w:b/>
        </w:rPr>
      </w:pPr>
    </w:p>
    <w:p>
      <w:pPr>
        <w:spacing w:line="229" w:lineRule="exact" w:before="1"/>
        <w:ind w:left="1701" w:right="0" w:firstLine="0"/>
        <w:jc w:val="left"/>
        <w:rPr>
          <w:b/>
          <w:sz w:val="20"/>
        </w:rPr>
      </w:pPr>
      <w:r>
        <w:rPr>
          <w:b/>
          <w:sz w:val="20"/>
          <w:u w:val="thick"/>
        </w:rPr>
        <w:t>New South Wales</w:t>
      </w:r>
    </w:p>
    <w:p>
      <w:pPr>
        <w:pStyle w:val="Heading1"/>
        <w:tabs>
          <w:tab w:pos="4581" w:val="left" w:leader="none"/>
        </w:tabs>
        <w:spacing w:line="321" w:lineRule="exact"/>
        <w:rPr>
          <w:rFonts w:ascii="Times New Roman"/>
        </w:rPr>
      </w:pPr>
      <w:r>
        <w:rPr>
          <w:sz w:val="20"/>
        </w:rPr>
        <w:t>Sydney</w:t>
        <w:tab/>
      </w:r>
      <w:hyperlink r:id="rId11">
        <w:r>
          <w:rPr>
            <w:rFonts w:ascii="Times New Roman"/>
            <w:color w:val="0000FF"/>
            <w:u w:val="single" w:color="0000FF"/>
          </w:rPr>
          <w:t>nswvacrcstaff@customs.gov.au</w:t>
        </w:r>
      </w:hyperlink>
    </w:p>
    <w:p>
      <w:pPr>
        <w:tabs>
          <w:tab w:pos="4581" w:val="left" w:leader="none"/>
        </w:tabs>
        <w:spacing w:line="322" w:lineRule="exact" w:before="0"/>
        <w:ind w:left="1701" w:right="0" w:firstLine="0"/>
        <w:jc w:val="left"/>
        <w:rPr>
          <w:rFonts w:ascii="Times New Roman"/>
          <w:sz w:val="28"/>
        </w:rPr>
      </w:pPr>
      <w:r>
        <w:rPr>
          <w:sz w:val="20"/>
        </w:rPr>
        <w:t>Newcastle</w:t>
        <w:tab/>
      </w:r>
      <w:hyperlink r:id="rId12">
        <w:r>
          <w:rPr>
            <w:rFonts w:ascii="Times New Roman"/>
            <w:color w:val="0000FF"/>
            <w:sz w:val="28"/>
            <w:u w:val="single" w:color="0000FF"/>
          </w:rPr>
          <w:t>newclear@customs.gov.au</w:t>
        </w:r>
      </w:hyperlink>
    </w:p>
    <w:p>
      <w:pPr>
        <w:tabs>
          <w:tab w:pos="4581" w:val="left" w:leader="none"/>
        </w:tabs>
        <w:spacing w:line="322" w:lineRule="exact" w:before="0"/>
        <w:ind w:left="1701" w:right="0" w:firstLine="0"/>
        <w:jc w:val="left"/>
        <w:rPr>
          <w:rFonts w:ascii="Times New Roman"/>
          <w:sz w:val="28"/>
        </w:rPr>
      </w:pPr>
      <w:r>
        <w:rPr>
          <w:sz w:val="20"/>
        </w:rPr>
        <w:t>Coffs</w:t>
      </w:r>
      <w:r>
        <w:rPr>
          <w:spacing w:val="-2"/>
          <w:sz w:val="20"/>
        </w:rPr>
        <w:t> </w:t>
      </w:r>
      <w:r>
        <w:rPr>
          <w:sz w:val="20"/>
        </w:rPr>
        <w:t>Harbour</w:t>
        <w:tab/>
      </w:r>
      <w:hyperlink r:id="rId13">
        <w:r>
          <w:rPr>
            <w:rFonts w:ascii="Times New Roman"/>
            <w:color w:val="0000FF"/>
            <w:sz w:val="28"/>
            <w:u w:val="single" w:color="0000FF"/>
          </w:rPr>
          <w:t>coffsharbourclearing@customs.gov.au</w:t>
        </w:r>
      </w:hyperlink>
    </w:p>
    <w:p>
      <w:pPr>
        <w:tabs>
          <w:tab w:pos="4581" w:val="left" w:leader="none"/>
        </w:tabs>
        <w:spacing w:before="0"/>
        <w:ind w:left="1701" w:right="3077" w:firstLine="0"/>
        <w:jc w:val="left"/>
        <w:rPr>
          <w:b/>
          <w:sz w:val="20"/>
        </w:rPr>
      </w:pPr>
      <w:r>
        <w:rPr>
          <w:sz w:val="20"/>
        </w:rPr>
        <w:t>Eden</w:t>
        <w:tab/>
      </w:r>
      <w:hyperlink r:id="rId14">
        <w:r>
          <w:rPr>
            <w:rFonts w:ascii="Times New Roman"/>
            <w:color w:val="0000FF"/>
            <w:sz w:val="28"/>
            <w:u w:val="single" w:color="0000FF"/>
          </w:rPr>
          <w:t>edenclearing@customs.gov.au</w:t>
        </w:r>
      </w:hyperlink>
      <w:r>
        <w:rPr>
          <w:rFonts w:ascii="Times New Roman"/>
          <w:color w:val="0000FF"/>
          <w:sz w:val="28"/>
        </w:rPr>
        <w:t> </w:t>
      </w:r>
      <w:r>
        <w:rPr>
          <w:sz w:val="20"/>
        </w:rPr>
        <w:t>Wollongong/Port</w:t>
      </w:r>
      <w:r>
        <w:rPr>
          <w:spacing w:val="-6"/>
          <w:sz w:val="20"/>
        </w:rPr>
        <w:t> </w:t>
      </w:r>
      <w:r>
        <w:rPr>
          <w:sz w:val="20"/>
        </w:rPr>
        <w:t>Kembla</w:t>
        <w:tab/>
      </w:r>
      <w:hyperlink r:id="rId15">
        <w:r>
          <w:rPr>
            <w:rFonts w:ascii="Times New Roman"/>
            <w:color w:val="0000FF"/>
            <w:w w:val="95"/>
            <w:sz w:val="28"/>
            <w:u w:val="single" w:color="0000FF"/>
          </w:rPr>
          <w:t>wollongongclearing@customs.gov.au</w:t>
        </w:r>
      </w:hyperlink>
      <w:r>
        <w:rPr>
          <w:rFonts w:ascii="Times New Roman"/>
          <w:color w:val="0000FF"/>
          <w:w w:val="95"/>
          <w:sz w:val="28"/>
        </w:rPr>
        <w:t> </w:t>
      </w:r>
      <w:r>
        <w:rPr>
          <w:b/>
          <w:sz w:val="20"/>
          <w:u w:val="thick"/>
        </w:rPr>
        <w:t>Victoria</w:t>
      </w:r>
    </w:p>
    <w:p>
      <w:pPr>
        <w:tabs>
          <w:tab w:pos="4581" w:val="left" w:leader="none"/>
        </w:tabs>
        <w:spacing w:line="322" w:lineRule="exact" w:before="0"/>
        <w:ind w:left="1701" w:right="0" w:firstLine="0"/>
        <w:jc w:val="left"/>
        <w:rPr>
          <w:rFonts w:ascii="Times New Roman"/>
          <w:sz w:val="28"/>
        </w:rPr>
      </w:pPr>
      <w:r>
        <w:rPr>
          <w:sz w:val="20"/>
        </w:rPr>
        <w:t>Portland</w:t>
        <w:tab/>
      </w:r>
      <w:hyperlink r:id="rId16">
        <w:r>
          <w:rPr>
            <w:rFonts w:ascii="Times New Roman"/>
            <w:color w:val="0000FF"/>
            <w:sz w:val="28"/>
            <w:u w:val="single" w:color="0000FF"/>
          </w:rPr>
          <w:t>dmportl2@customs.gov.au</w:t>
        </w:r>
      </w:hyperlink>
    </w:p>
    <w:p>
      <w:pPr>
        <w:tabs>
          <w:tab w:pos="4581" w:val="left" w:leader="none"/>
        </w:tabs>
        <w:spacing w:before="1"/>
        <w:ind w:left="1701" w:right="0" w:firstLine="0"/>
        <w:jc w:val="left"/>
        <w:rPr>
          <w:rFonts w:ascii="Times New Roman"/>
          <w:sz w:val="28"/>
        </w:rPr>
      </w:pPr>
      <w:r>
        <w:rPr>
          <w:sz w:val="20"/>
        </w:rPr>
        <w:t>All</w:t>
      </w:r>
      <w:r>
        <w:rPr>
          <w:spacing w:val="-3"/>
          <w:sz w:val="20"/>
        </w:rPr>
        <w:t> </w:t>
      </w:r>
      <w:r>
        <w:rPr>
          <w:sz w:val="20"/>
        </w:rPr>
        <w:t>other</w:t>
      </w:r>
      <w:r>
        <w:rPr>
          <w:spacing w:val="-3"/>
          <w:sz w:val="20"/>
        </w:rPr>
        <w:t> </w:t>
      </w:r>
      <w:r>
        <w:rPr>
          <w:sz w:val="20"/>
        </w:rPr>
        <w:t>ports</w:t>
        <w:tab/>
      </w:r>
      <w:hyperlink r:id="rId17">
        <w:r>
          <w:rPr>
            <w:rFonts w:ascii="Times New Roman"/>
            <w:color w:val="0000FF"/>
            <w:sz w:val="28"/>
            <w:u w:val="single" w:color="0000FF"/>
          </w:rPr>
          <w:t>shippingvic@customs.gov.au</w:t>
        </w:r>
      </w:hyperlink>
    </w:p>
    <w:p>
      <w:pPr>
        <w:pStyle w:val="Heading2"/>
        <w:rPr>
          <w:u w:val="none"/>
        </w:rPr>
      </w:pPr>
      <w:r>
        <w:rPr>
          <w:u w:val="thick"/>
        </w:rPr>
        <w:t>Queensland</w:t>
      </w:r>
    </w:p>
    <w:p>
      <w:pPr>
        <w:tabs>
          <w:tab w:pos="4581" w:val="left" w:leader="none"/>
        </w:tabs>
        <w:spacing w:line="321" w:lineRule="exact" w:before="0"/>
        <w:ind w:left="1701" w:right="0" w:firstLine="0"/>
        <w:jc w:val="left"/>
        <w:rPr>
          <w:rFonts w:ascii="Times New Roman"/>
          <w:sz w:val="28"/>
        </w:rPr>
      </w:pPr>
      <w:r>
        <w:rPr>
          <w:sz w:val="20"/>
        </w:rPr>
        <w:t>Brisbane</w:t>
        <w:tab/>
      </w:r>
      <w:hyperlink r:id="rId18">
        <w:r>
          <w:rPr>
            <w:rFonts w:ascii="Times New Roman"/>
            <w:color w:val="0000FF"/>
            <w:sz w:val="28"/>
            <w:u w:val="single" w:color="0000FF"/>
          </w:rPr>
          <w:t>brisshipping@customs.gov.au</w:t>
        </w:r>
      </w:hyperlink>
    </w:p>
    <w:p>
      <w:pPr>
        <w:tabs>
          <w:tab w:pos="4581" w:val="left" w:leader="none"/>
        </w:tabs>
        <w:spacing w:line="322" w:lineRule="exact" w:before="0"/>
        <w:ind w:left="1701" w:right="0" w:firstLine="0"/>
        <w:jc w:val="left"/>
        <w:rPr>
          <w:rFonts w:ascii="Times New Roman"/>
          <w:sz w:val="28"/>
        </w:rPr>
      </w:pPr>
      <w:r>
        <w:rPr>
          <w:sz w:val="20"/>
        </w:rPr>
        <w:t>Bundaberg</w:t>
        <w:tab/>
      </w:r>
      <w:hyperlink r:id="rId19">
        <w:r>
          <w:rPr>
            <w:rFonts w:ascii="Times New Roman"/>
            <w:color w:val="0000FF"/>
            <w:sz w:val="28"/>
            <w:u w:val="single" w:color="0000FF"/>
          </w:rPr>
          <w:t>bundaberg@customs.gov.au</w:t>
        </w:r>
      </w:hyperlink>
    </w:p>
    <w:p>
      <w:pPr>
        <w:tabs>
          <w:tab w:pos="4581" w:val="left" w:leader="none"/>
        </w:tabs>
        <w:spacing w:before="0"/>
        <w:ind w:left="1701" w:right="0" w:firstLine="0"/>
        <w:jc w:val="left"/>
        <w:rPr>
          <w:rFonts w:ascii="Times New Roman"/>
          <w:sz w:val="28"/>
        </w:rPr>
      </w:pPr>
      <w:r>
        <w:rPr>
          <w:sz w:val="20"/>
        </w:rPr>
        <w:t>Cairns</w:t>
        <w:tab/>
      </w:r>
      <w:hyperlink r:id="rId20">
        <w:r>
          <w:rPr>
            <w:rFonts w:ascii="Times New Roman"/>
            <w:color w:val="0000FF"/>
            <w:sz w:val="28"/>
            <w:u w:val="single" w:color="0000FF"/>
          </w:rPr>
          <w:t>cairns@customs.gov.au</w:t>
        </w:r>
      </w:hyperlink>
    </w:p>
    <w:p>
      <w:pPr>
        <w:tabs>
          <w:tab w:pos="4581" w:val="left" w:leader="none"/>
        </w:tabs>
        <w:spacing w:line="322" w:lineRule="exact" w:before="1"/>
        <w:ind w:left="1701" w:right="0" w:firstLine="0"/>
        <w:jc w:val="left"/>
        <w:rPr>
          <w:rFonts w:ascii="Times New Roman"/>
          <w:sz w:val="28"/>
        </w:rPr>
      </w:pPr>
      <w:r>
        <w:rPr>
          <w:sz w:val="20"/>
        </w:rPr>
        <w:t>Gladstone</w:t>
        <w:tab/>
      </w:r>
      <w:hyperlink r:id="rId21">
        <w:r>
          <w:rPr>
            <w:rFonts w:ascii="Times New Roman"/>
            <w:color w:val="0000FF"/>
            <w:sz w:val="28"/>
            <w:u w:val="single" w:color="0000FF"/>
          </w:rPr>
          <w:t>gladstone@customs.gov.au</w:t>
        </w:r>
      </w:hyperlink>
    </w:p>
    <w:p>
      <w:pPr>
        <w:tabs>
          <w:tab w:pos="4581" w:val="left" w:leader="none"/>
        </w:tabs>
        <w:spacing w:line="322" w:lineRule="exact" w:before="0"/>
        <w:ind w:left="1701" w:right="0" w:firstLine="0"/>
        <w:jc w:val="left"/>
        <w:rPr>
          <w:rFonts w:ascii="Times New Roman"/>
          <w:sz w:val="28"/>
        </w:rPr>
      </w:pPr>
      <w:r>
        <w:rPr>
          <w:sz w:val="20"/>
        </w:rPr>
        <w:t>Mackay</w:t>
        <w:tab/>
      </w:r>
      <w:hyperlink r:id="rId22">
        <w:r>
          <w:rPr>
            <w:rFonts w:ascii="Times New Roman"/>
            <w:color w:val="0000FF"/>
            <w:sz w:val="28"/>
            <w:u w:val="single" w:color="0000FF"/>
          </w:rPr>
          <w:t>mackay@customs.gov.au</w:t>
        </w:r>
      </w:hyperlink>
    </w:p>
    <w:p>
      <w:pPr>
        <w:tabs>
          <w:tab w:pos="4581" w:val="left" w:leader="none"/>
        </w:tabs>
        <w:spacing w:before="0"/>
        <w:ind w:left="1701" w:right="0" w:firstLine="0"/>
        <w:jc w:val="left"/>
        <w:rPr>
          <w:rFonts w:ascii="Times New Roman"/>
          <w:sz w:val="28"/>
        </w:rPr>
      </w:pPr>
      <w:r>
        <w:rPr>
          <w:sz w:val="20"/>
        </w:rPr>
        <w:t>Thursday</w:t>
      </w:r>
      <w:r>
        <w:rPr>
          <w:spacing w:val="-1"/>
          <w:sz w:val="20"/>
        </w:rPr>
        <w:t> </w:t>
      </w:r>
      <w:r>
        <w:rPr>
          <w:sz w:val="20"/>
        </w:rPr>
        <w:t>Island</w:t>
        <w:tab/>
      </w:r>
      <w:hyperlink r:id="rId23">
        <w:r>
          <w:rPr>
            <w:rFonts w:ascii="Times New Roman"/>
            <w:color w:val="0000FF"/>
            <w:sz w:val="28"/>
            <w:u w:val="single" w:color="0000FF"/>
          </w:rPr>
          <w:t>thursdayisland@customs.gov.au</w:t>
        </w:r>
      </w:hyperlink>
    </w:p>
    <w:p>
      <w:pPr>
        <w:tabs>
          <w:tab w:pos="4581" w:val="left" w:leader="none"/>
        </w:tabs>
        <w:spacing w:line="322" w:lineRule="exact" w:before="1"/>
        <w:ind w:left="1701" w:right="0" w:firstLine="0"/>
        <w:jc w:val="left"/>
        <w:rPr>
          <w:rFonts w:ascii="Times New Roman"/>
          <w:sz w:val="28"/>
        </w:rPr>
      </w:pPr>
      <w:r>
        <w:rPr>
          <w:sz w:val="20"/>
        </w:rPr>
        <w:t>Townsville</w:t>
        <w:tab/>
      </w:r>
      <w:hyperlink r:id="rId24">
        <w:r>
          <w:rPr>
            <w:rFonts w:ascii="Times New Roman"/>
            <w:color w:val="0000FF"/>
            <w:sz w:val="28"/>
            <w:u w:val="single" w:color="0000FF"/>
          </w:rPr>
          <w:t>townsville@customs.gov.au</w:t>
        </w:r>
      </w:hyperlink>
    </w:p>
    <w:p>
      <w:pPr>
        <w:tabs>
          <w:tab w:pos="4581" w:val="left" w:leader="none"/>
        </w:tabs>
        <w:spacing w:before="0"/>
        <w:ind w:left="1701" w:right="0" w:firstLine="0"/>
        <w:jc w:val="left"/>
        <w:rPr>
          <w:rFonts w:ascii="Times New Roman"/>
          <w:sz w:val="28"/>
        </w:rPr>
      </w:pPr>
      <w:r>
        <w:rPr>
          <w:sz w:val="20"/>
        </w:rPr>
        <w:t>Weipa</w:t>
        <w:tab/>
      </w:r>
      <w:hyperlink r:id="rId25">
        <w:r>
          <w:rPr>
            <w:rFonts w:ascii="Times New Roman"/>
            <w:color w:val="0000FF"/>
            <w:sz w:val="28"/>
            <w:u w:val="single" w:color="0000FF"/>
          </w:rPr>
          <w:t>weipa@customs.gov.au</w:t>
        </w:r>
      </w:hyperlink>
    </w:p>
    <w:p>
      <w:pPr>
        <w:pStyle w:val="Heading2"/>
        <w:rPr>
          <w:u w:val="none"/>
        </w:rPr>
      </w:pPr>
      <w:r>
        <w:rPr>
          <w:u w:val="thick"/>
        </w:rPr>
        <w:t>South Australia</w:t>
      </w:r>
    </w:p>
    <w:p>
      <w:pPr>
        <w:tabs>
          <w:tab w:pos="4581" w:val="left" w:leader="none"/>
        </w:tabs>
        <w:spacing w:line="321" w:lineRule="exact" w:before="0"/>
        <w:ind w:left="1701" w:right="0" w:firstLine="0"/>
        <w:jc w:val="left"/>
        <w:rPr>
          <w:rFonts w:ascii="Times New Roman"/>
          <w:sz w:val="28"/>
        </w:rPr>
      </w:pPr>
      <w:r>
        <w:rPr>
          <w:sz w:val="20"/>
        </w:rPr>
        <w:t>Adelaide</w:t>
        <w:tab/>
      </w:r>
      <w:hyperlink r:id="rId26">
        <w:r>
          <w:rPr>
            <w:rFonts w:ascii="Times New Roman"/>
            <w:color w:val="0000FF"/>
            <w:sz w:val="28"/>
            <w:u w:val="single" w:color="0000FF"/>
          </w:rPr>
          <w:t>enfopssa@customs.gov.au</w:t>
        </w:r>
      </w:hyperlink>
    </w:p>
    <w:p>
      <w:pPr>
        <w:tabs>
          <w:tab w:pos="4581" w:val="left" w:leader="none"/>
        </w:tabs>
        <w:spacing w:before="0"/>
        <w:ind w:left="1701" w:right="0" w:firstLine="0"/>
        <w:jc w:val="left"/>
        <w:rPr>
          <w:rFonts w:ascii="Times New Roman"/>
          <w:sz w:val="28"/>
        </w:rPr>
      </w:pPr>
      <w:r>
        <w:rPr>
          <w:sz w:val="20"/>
        </w:rPr>
        <w:t>Port</w:t>
      </w:r>
      <w:r>
        <w:rPr>
          <w:spacing w:val="-3"/>
          <w:sz w:val="20"/>
        </w:rPr>
        <w:t> </w:t>
      </w:r>
      <w:r>
        <w:rPr>
          <w:sz w:val="20"/>
        </w:rPr>
        <w:t>Lincoln</w:t>
        <w:tab/>
      </w:r>
      <w:hyperlink r:id="rId27">
        <w:r>
          <w:rPr>
            <w:rFonts w:ascii="Times New Roman"/>
            <w:color w:val="0000FF"/>
            <w:sz w:val="28"/>
            <w:u w:val="single" w:color="0000FF"/>
          </w:rPr>
          <w:t>dmsaptl2@customs.gov.au</w:t>
        </w:r>
      </w:hyperlink>
    </w:p>
    <w:p>
      <w:pPr>
        <w:tabs>
          <w:tab w:pos="4581" w:val="left" w:leader="none"/>
        </w:tabs>
        <w:spacing w:before="1"/>
        <w:ind w:left="1701" w:right="0" w:firstLine="0"/>
        <w:jc w:val="left"/>
        <w:rPr>
          <w:rFonts w:ascii="Times New Roman"/>
          <w:sz w:val="28"/>
        </w:rPr>
      </w:pPr>
      <w:r>
        <w:rPr>
          <w:sz w:val="20"/>
        </w:rPr>
        <w:t>Port</w:t>
      </w:r>
      <w:r>
        <w:rPr>
          <w:spacing w:val="-3"/>
          <w:sz w:val="20"/>
        </w:rPr>
        <w:t> </w:t>
      </w:r>
      <w:r>
        <w:rPr>
          <w:sz w:val="20"/>
        </w:rPr>
        <w:t>Pirie</w:t>
        <w:tab/>
      </w:r>
      <w:hyperlink r:id="rId28">
        <w:r>
          <w:rPr>
            <w:rFonts w:ascii="Times New Roman"/>
            <w:color w:val="0000FF"/>
            <w:sz w:val="28"/>
            <w:u w:val="single" w:color="0000FF"/>
          </w:rPr>
          <w:t>dmsapirie@customs.gov.au</w:t>
        </w:r>
      </w:hyperlink>
    </w:p>
    <w:p>
      <w:pPr>
        <w:pStyle w:val="Heading2"/>
        <w:rPr>
          <w:u w:val="none"/>
        </w:rPr>
      </w:pPr>
      <w:r>
        <w:rPr>
          <w:u w:val="thick"/>
        </w:rPr>
        <w:t>Tasmania</w:t>
      </w:r>
    </w:p>
    <w:p>
      <w:pPr>
        <w:tabs>
          <w:tab w:pos="4581" w:val="left" w:leader="none"/>
        </w:tabs>
        <w:spacing w:line="321" w:lineRule="exact" w:before="0"/>
        <w:ind w:left="1701" w:right="0" w:firstLine="0"/>
        <w:jc w:val="left"/>
        <w:rPr>
          <w:rFonts w:ascii="Times New Roman"/>
          <w:sz w:val="28"/>
        </w:rPr>
      </w:pPr>
      <w:r>
        <w:rPr>
          <w:sz w:val="20"/>
        </w:rPr>
        <w:t>Hobart</w:t>
        <w:tab/>
      </w:r>
      <w:hyperlink r:id="rId29">
        <w:r>
          <w:rPr>
            <w:rFonts w:ascii="Times New Roman"/>
            <w:color w:val="0000FF"/>
            <w:sz w:val="28"/>
            <w:u w:val="single" w:color="0000FF"/>
          </w:rPr>
          <w:t>acs.hobart@customs.gov.au</w:t>
        </w:r>
      </w:hyperlink>
    </w:p>
    <w:p>
      <w:pPr>
        <w:tabs>
          <w:tab w:pos="4581" w:val="left" w:leader="none"/>
        </w:tabs>
        <w:spacing w:line="322" w:lineRule="exact" w:before="1"/>
        <w:ind w:left="1701" w:right="0" w:firstLine="0"/>
        <w:jc w:val="left"/>
        <w:rPr>
          <w:rFonts w:ascii="Times New Roman"/>
          <w:sz w:val="28"/>
        </w:rPr>
      </w:pPr>
      <w:r>
        <w:rPr>
          <w:sz w:val="20"/>
        </w:rPr>
        <w:t>Burnie</w:t>
        <w:tab/>
      </w:r>
      <w:hyperlink r:id="rId30">
        <w:r>
          <w:rPr>
            <w:rFonts w:ascii="Times New Roman"/>
            <w:color w:val="0000FF"/>
            <w:sz w:val="28"/>
            <w:u w:val="single" w:color="0000FF"/>
          </w:rPr>
          <w:t>acs.burnie@customs.gov.au</w:t>
        </w:r>
      </w:hyperlink>
    </w:p>
    <w:p>
      <w:pPr>
        <w:tabs>
          <w:tab w:pos="4581" w:val="left" w:leader="none"/>
        </w:tabs>
        <w:spacing w:before="0"/>
        <w:ind w:left="1701" w:right="0" w:firstLine="0"/>
        <w:jc w:val="left"/>
        <w:rPr>
          <w:rFonts w:ascii="Times New Roman"/>
          <w:sz w:val="28"/>
        </w:rPr>
      </w:pPr>
      <w:r>
        <w:rPr>
          <w:sz w:val="20"/>
        </w:rPr>
        <w:t>Launceston</w:t>
        <w:tab/>
      </w:r>
      <w:hyperlink r:id="rId31">
        <w:r>
          <w:rPr>
            <w:rFonts w:ascii="Times New Roman"/>
            <w:color w:val="0000FF"/>
            <w:sz w:val="28"/>
            <w:u w:val="single" w:color="0000FF"/>
          </w:rPr>
          <w:t>acs.launceston@customs.gov.au</w:t>
        </w:r>
      </w:hyperlink>
    </w:p>
    <w:p>
      <w:pPr>
        <w:pStyle w:val="Heading2"/>
        <w:rPr>
          <w:u w:val="none"/>
        </w:rPr>
      </w:pPr>
      <w:r>
        <w:rPr>
          <w:u w:val="thick"/>
        </w:rPr>
        <w:t>Western Australia</w:t>
      </w:r>
    </w:p>
    <w:p>
      <w:pPr>
        <w:tabs>
          <w:tab w:pos="4581" w:val="left" w:leader="none"/>
        </w:tabs>
        <w:spacing w:line="321" w:lineRule="exact" w:before="0"/>
        <w:ind w:left="1701" w:right="0" w:firstLine="0"/>
        <w:jc w:val="left"/>
        <w:rPr>
          <w:rFonts w:ascii="Times New Roman"/>
          <w:sz w:val="28"/>
        </w:rPr>
      </w:pPr>
      <w:r>
        <w:rPr>
          <w:sz w:val="20"/>
        </w:rPr>
        <w:t>Albany</w:t>
        <w:tab/>
      </w:r>
      <w:hyperlink r:id="rId32">
        <w:r>
          <w:rPr>
            <w:rFonts w:ascii="Times New Roman"/>
            <w:color w:val="0000FF"/>
            <w:sz w:val="28"/>
            <w:u w:val="single" w:color="0000FF"/>
          </w:rPr>
          <w:t>albany@customs.gov.au</w:t>
        </w:r>
      </w:hyperlink>
    </w:p>
    <w:p>
      <w:pPr>
        <w:tabs>
          <w:tab w:pos="4581" w:val="left" w:leader="none"/>
        </w:tabs>
        <w:spacing w:before="0"/>
        <w:ind w:left="1701" w:right="0" w:firstLine="0"/>
        <w:jc w:val="left"/>
        <w:rPr>
          <w:rFonts w:ascii="Times New Roman"/>
          <w:sz w:val="28"/>
        </w:rPr>
      </w:pPr>
      <w:r>
        <w:rPr>
          <w:sz w:val="20"/>
        </w:rPr>
        <w:t>Broome</w:t>
        <w:tab/>
      </w:r>
      <w:hyperlink r:id="rId33">
        <w:r>
          <w:rPr>
            <w:rFonts w:ascii="Times New Roman"/>
            <w:color w:val="0000FF"/>
            <w:sz w:val="28"/>
            <w:u w:val="single" w:color="0000FF"/>
          </w:rPr>
          <w:t>broome@customs.gov.au</w:t>
        </w:r>
      </w:hyperlink>
    </w:p>
    <w:p>
      <w:pPr>
        <w:tabs>
          <w:tab w:pos="4581" w:val="left" w:leader="none"/>
        </w:tabs>
        <w:spacing w:line="322" w:lineRule="exact" w:before="1"/>
        <w:ind w:left="1701" w:right="0" w:firstLine="0"/>
        <w:jc w:val="left"/>
        <w:rPr>
          <w:rFonts w:ascii="Times New Roman"/>
          <w:sz w:val="28"/>
        </w:rPr>
      </w:pPr>
      <w:r>
        <w:rPr>
          <w:sz w:val="20"/>
        </w:rPr>
        <w:t>Bunbury</w:t>
        <w:tab/>
      </w:r>
      <w:hyperlink r:id="rId34">
        <w:r>
          <w:rPr>
            <w:rFonts w:ascii="Times New Roman"/>
            <w:color w:val="0000FF"/>
            <w:sz w:val="28"/>
            <w:u w:val="single" w:color="0000FF"/>
          </w:rPr>
          <w:t>bunbury@customs.gov.au</w:t>
        </w:r>
      </w:hyperlink>
    </w:p>
    <w:p>
      <w:pPr>
        <w:tabs>
          <w:tab w:pos="4581" w:val="left" w:leader="none"/>
        </w:tabs>
        <w:spacing w:line="322" w:lineRule="exact" w:before="0"/>
        <w:ind w:left="1701" w:right="0" w:firstLine="0"/>
        <w:jc w:val="left"/>
        <w:rPr>
          <w:rFonts w:ascii="Times New Roman"/>
          <w:sz w:val="28"/>
        </w:rPr>
      </w:pPr>
      <w:r>
        <w:rPr>
          <w:sz w:val="20"/>
        </w:rPr>
        <w:t>Carnarvon</w:t>
        <w:tab/>
      </w:r>
      <w:hyperlink r:id="rId35">
        <w:r>
          <w:rPr>
            <w:rFonts w:ascii="Times New Roman"/>
            <w:color w:val="0000FF"/>
            <w:sz w:val="28"/>
            <w:u w:val="single" w:color="0000FF"/>
          </w:rPr>
          <w:t>carnarvon@customs.gov.au</w:t>
        </w:r>
      </w:hyperlink>
    </w:p>
    <w:p>
      <w:pPr>
        <w:tabs>
          <w:tab w:pos="4581" w:val="left" w:leader="none"/>
        </w:tabs>
        <w:spacing w:before="0"/>
        <w:ind w:left="1701" w:right="0" w:firstLine="0"/>
        <w:jc w:val="left"/>
        <w:rPr>
          <w:rFonts w:ascii="Times New Roman"/>
          <w:sz w:val="28"/>
        </w:rPr>
      </w:pPr>
      <w:r>
        <w:rPr>
          <w:sz w:val="20"/>
        </w:rPr>
        <w:t>Christmas</w:t>
      </w:r>
      <w:r>
        <w:rPr>
          <w:spacing w:val="-3"/>
          <w:sz w:val="20"/>
        </w:rPr>
        <w:t> </w:t>
      </w:r>
      <w:r>
        <w:rPr>
          <w:sz w:val="20"/>
        </w:rPr>
        <w:t>Island</w:t>
        <w:tab/>
      </w:r>
      <w:hyperlink r:id="rId36">
        <w:r>
          <w:rPr>
            <w:rFonts w:ascii="Times New Roman"/>
            <w:color w:val="0000FF"/>
            <w:sz w:val="28"/>
            <w:u w:val="single" w:color="0000FF"/>
          </w:rPr>
          <w:t>christmasisland@customs.gov.au</w:t>
        </w:r>
      </w:hyperlink>
    </w:p>
    <w:p>
      <w:pPr>
        <w:tabs>
          <w:tab w:pos="4581" w:val="left" w:leader="none"/>
        </w:tabs>
        <w:spacing w:line="322" w:lineRule="exact" w:before="0"/>
        <w:ind w:left="1701" w:right="0" w:firstLine="0"/>
        <w:jc w:val="left"/>
        <w:rPr>
          <w:rFonts w:ascii="Times New Roman"/>
          <w:sz w:val="28"/>
        </w:rPr>
      </w:pPr>
      <w:r>
        <w:rPr>
          <w:sz w:val="20"/>
        </w:rPr>
        <w:t>Dampier</w:t>
        <w:tab/>
      </w:r>
      <w:hyperlink r:id="rId37">
        <w:r>
          <w:rPr>
            <w:rFonts w:ascii="Times New Roman"/>
            <w:color w:val="0000FF"/>
            <w:sz w:val="28"/>
            <w:u w:val="single" w:color="0000FF"/>
          </w:rPr>
          <w:t>dampier@customs.gov.au</w:t>
        </w:r>
      </w:hyperlink>
    </w:p>
    <w:p>
      <w:pPr>
        <w:tabs>
          <w:tab w:pos="4581" w:val="left" w:leader="none"/>
        </w:tabs>
        <w:spacing w:line="322" w:lineRule="exact" w:before="0"/>
        <w:ind w:left="1701" w:right="0" w:firstLine="0"/>
        <w:jc w:val="left"/>
        <w:rPr>
          <w:rFonts w:ascii="Times New Roman"/>
          <w:sz w:val="28"/>
        </w:rPr>
      </w:pPr>
      <w:r>
        <w:rPr>
          <w:sz w:val="20"/>
        </w:rPr>
        <w:t>Esperance</w:t>
        <w:tab/>
      </w:r>
      <w:hyperlink r:id="rId38">
        <w:r>
          <w:rPr>
            <w:rFonts w:ascii="Times New Roman"/>
            <w:color w:val="0000FF"/>
            <w:sz w:val="28"/>
            <w:u w:val="single" w:color="0000FF"/>
          </w:rPr>
          <w:t>esperance@customs.gov.au</w:t>
        </w:r>
      </w:hyperlink>
    </w:p>
    <w:p>
      <w:pPr>
        <w:tabs>
          <w:tab w:pos="4581" w:val="left" w:leader="none"/>
        </w:tabs>
        <w:spacing w:before="0"/>
        <w:ind w:left="1701" w:right="0" w:firstLine="0"/>
        <w:jc w:val="left"/>
        <w:rPr>
          <w:rFonts w:ascii="Times New Roman"/>
          <w:sz w:val="28"/>
        </w:rPr>
      </w:pPr>
      <w:r>
        <w:rPr>
          <w:sz w:val="20"/>
        </w:rPr>
        <w:t>Fremantle</w:t>
        <w:tab/>
      </w:r>
      <w:hyperlink r:id="rId39">
        <w:r>
          <w:rPr>
            <w:rFonts w:ascii="Times New Roman"/>
            <w:color w:val="0000FF"/>
            <w:sz w:val="28"/>
            <w:u w:val="single" w:color="0000FF"/>
          </w:rPr>
          <w:t>fremantle@customs.gov.au</w:t>
        </w:r>
      </w:hyperlink>
    </w:p>
    <w:p>
      <w:pPr>
        <w:tabs>
          <w:tab w:pos="4581" w:val="left" w:leader="none"/>
        </w:tabs>
        <w:spacing w:line="322" w:lineRule="exact" w:before="1"/>
        <w:ind w:left="1701" w:right="0" w:firstLine="0"/>
        <w:jc w:val="left"/>
        <w:rPr>
          <w:rFonts w:ascii="Times New Roman"/>
          <w:sz w:val="28"/>
        </w:rPr>
      </w:pPr>
      <w:r>
        <w:rPr>
          <w:sz w:val="20"/>
        </w:rPr>
        <w:t>Geraldton</w:t>
        <w:tab/>
      </w:r>
      <w:hyperlink r:id="rId40">
        <w:r>
          <w:rPr>
            <w:rFonts w:ascii="Times New Roman"/>
            <w:color w:val="0000FF"/>
            <w:sz w:val="28"/>
            <w:u w:val="single" w:color="0000FF"/>
          </w:rPr>
          <w:t>geraldton@customs.gov.au</w:t>
        </w:r>
      </w:hyperlink>
    </w:p>
    <w:p>
      <w:pPr>
        <w:tabs>
          <w:tab w:pos="4581" w:val="left" w:leader="none"/>
        </w:tabs>
        <w:spacing w:before="0"/>
        <w:ind w:left="1701" w:right="0" w:firstLine="0"/>
        <w:jc w:val="left"/>
        <w:rPr>
          <w:rFonts w:ascii="Times New Roman"/>
          <w:sz w:val="28"/>
        </w:rPr>
      </w:pPr>
      <w:r>
        <w:rPr>
          <w:sz w:val="20"/>
        </w:rPr>
        <w:t>Port</w:t>
      </w:r>
      <w:r>
        <w:rPr>
          <w:spacing w:val="-1"/>
          <w:sz w:val="20"/>
        </w:rPr>
        <w:t> </w:t>
      </w:r>
      <w:r>
        <w:rPr>
          <w:sz w:val="20"/>
        </w:rPr>
        <w:t>Hedland</w:t>
        <w:tab/>
      </w:r>
      <w:hyperlink r:id="rId41">
        <w:r>
          <w:rPr>
            <w:rFonts w:ascii="Times New Roman"/>
            <w:color w:val="0000FF"/>
            <w:sz w:val="28"/>
            <w:u w:val="single" w:color="0000FF"/>
          </w:rPr>
          <w:t>porthedland@customs.gov.au</w:t>
        </w:r>
      </w:hyperlink>
    </w:p>
    <w:p>
      <w:pPr>
        <w:pStyle w:val="BodyText"/>
        <w:rPr>
          <w:rFonts w:ascii="Times New Roman"/>
          <w:sz w:val="12"/>
        </w:rPr>
      </w:pPr>
    </w:p>
    <w:p>
      <w:pPr>
        <w:pStyle w:val="Heading2"/>
        <w:spacing w:before="94"/>
        <w:rPr>
          <w:u w:val="none"/>
        </w:rPr>
      </w:pPr>
      <w:r>
        <w:rPr>
          <w:u w:val="thick"/>
        </w:rPr>
        <w:t>Northern Territory</w:t>
      </w:r>
    </w:p>
    <w:p>
      <w:pPr>
        <w:pStyle w:val="BodyText"/>
        <w:spacing w:line="229" w:lineRule="exact"/>
        <w:ind w:left="1701"/>
      </w:pPr>
      <w:r>
        <w:rPr/>
        <w:t>Darwin(including Bing Bong)</w:t>
      </w:r>
    </w:p>
    <w:p>
      <w:pPr>
        <w:pStyle w:val="Heading1"/>
        <w:ind w:left="4581"/>
        <w:rPr>
          <w:rFonts w:ascii="Times New Roman"/>
        </w:rPr>
      </w:pPr>
      <w:hyperlink r:id="rId42">
        <w:r>
          <w:rPr>
            <w:rFonts w:ascii="Times New Roman"/>
            <w:color w:val="0000FF"/>
            <w:u w:val="single" w:color="0000FF"/>
          </w:rPr>
          <w:t>darwin.shipping@customs.gov.au</w:t>
        </w:r>
      </w:hyperlink>
    </w:p>
    <w:p>
      <w:pPr>
        <w:spacing w:line="322" w:lineRule="exact" w:before="0"/>
        <w:ind w:left="1701" w:right="0" w:firstLine="0"/>
        <w:jc w:val="left"/>
        <w:rPr>
          <w:rFonts w:ascii="Times New Roman"/>
          <w:sz w:val="28"/>
        </w:rPr>
      </w:pPr>
      <w:r>
        <w:rPr>
          <w:sz w:val="20"/>
        </w:rPr>
        <w:t>Gove (including Groote Eylandt) </w:t>
      </w:r>
      <w:hyperlink r:id="rId43">
        <w:r>
          <w:rPr>
            <w:rFonts w:ascii="Times New Roman"/>
            <w:color w:val="0000FF"/>
            <w:sz w:val="28"/>
            <w:u w:val="single" w:color="0000FF"/>
          </w:rPr>
          <w:t>dmntgove2@customs.gov.au</w:t>
        </w:r>
      </w:hyperlink>
    </w:p>
    <w:sectPr>
      <w:pgSz w:w="11900" w:h="16840"/>
      <w:pgMar w:top="118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421" w:hanging="361"/>
      </w:pPr>
      <w:rPr>
        <w:rFonts w:hint="default" w:ascii="Arial" w:hAnsi="Arial" w:eastAsia="Arial" w:cs="Arial"/>
        <w:w w:val="131"/>
        <w:sz w:val="20"/>
        <w:szCs w:val="20"/>
      </w:rPr>
    </w:lvl>
    <w:lvl w:ilvl="1">
      <w:start w:val="0"/>
      <w:numFmt w:val="bullet"/>
      <w:lvlText w:val="•"/>
      <w:lvlJc w:val="left"/>
      <w:pPr>
        <w:ind w:left="3368" w:hanging="361"/>
      </w:pPr>
      <w:rPr>
        <w:rFonts w:hint="default"/>
      </w:rPr>
    </w:lvl>
    <w:lvl w:ilvl="2">
      <w:start w:val="0"/>
      <w:numFmt w:val="bullet"/>
      <w:lvlText w:val="•"/>
      <w:lvlJc w:val="left"/>
      <w:pPr>
        <w:ind w:left="4316" w:hanging="361"/>
      </w:pPr>
      <w:rPr>
        <w:rFonts w:hint="default"/>
      </w:rPr>
    </w:lvl>
    <w:lvl w:ilvl="3">
      <w:start w:val="0"/>
      <w:numFmt w:val="bullet"/>
      <w:lvlText w:val="•"/>
      <w:lvlJc w:val="left"/>
      <w:pPr>
        <w:ind w:left="5264" w:hanging="361"/>
      </w:pPr>
      <w:rPr>
        <w:rFonts w:hint="default"/>
      </w:rPr>
    </w:lvl>
    <w:lvl w:ilvl="4">
      <w:start w:val="0"/>
      <w:numFmt w:val="bullet"/>
      <w:lvlText w:val="•"/>
      <w:lvlJc w:val="left"/>
      <w:pPr>
        <w:ind w:left="6212" w:hanging="361"/>
      </w:pPr>
      <w:rPr>
        <w:rFonts w:hint="default"/>
      </w:rPr>
    </w:lvl>
    <w:lvl w:ilvl="5">
      <w:start w:val="0"/>
      <w:numFmt w:val="bullet"/>
      <w:lvlText w:val="•"/>
      <w:lvlJc w:val="left"/>
      <w:pPr>
        <w:ind w:left="7160" w:hanging="361"/>
      </w:pPr>
      <w:rPr>
        <w:rFonts w:hint="default"/>
      </w:rPr>
    </w:lvl>
    <w:lvl w:ilvl="6">
      <w:start w:val="0"/>
      <w:numFmt w:val="bullet"/>
      <w:lvlText w:val="•"/>
      <w:lvlJc w:val="left"/>
      <w:pPr>
        <w:ind w:left="8108" w:hanging="361"/>
      </w:pPr>
      <w:rPr>
        <w:rFonts w:hint="default"/>
      </w:rPr>
    </w:lvl>
    <w:lvl w:ilvl="7">
      <w:start w:val="0"/>
      <w:numFmt w:val="bullet"/>
      <w:lvlText w:val="•"/>
      <w:lvlJc w:val="left"/>
      <w:pPr>
        <w:ind w:left="9056" w:hanging="361"/>
      </w:pPr>
      <w:rPr>
        <w:rFonts w:hint="default"/>
      </w:rPr>
    </w:lvl>
    <w:lvl w:ilvl="8">
      <w:start w:val="0"/>
      <w:numFmt w:val="bullet"/>
      <w:lvlText w:val="•"/>
      <w:lvlJc w:val="left"/>
      <w:pPr>
        <w:ind w:left="10004"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701"/>
      <w:outlineLvl w:val="1"/>
    </w:pPr>
    <w:rPr>
      <w:rFonts w:ascii="Arial" w:hAnsi="Arial" w:eastAsia="Arial" w:cs="Arial"/>
      <w:sz w:val="28"/>
      <w:szCs w:val="28"/>
    </w:rPr>
  </w:style>
  <w:style w:styleId="Heading2" w:type="paragraph">
    <w:name w:val="Heading 2"/>
    <w:basedOn w:val="Normal"/>
    <w:uiPriority w:val="1"/>
    <w:qFormat/>
    <w:pPr>
      <w:spacing w:before="1" w:line="229" w:lineRule="exact"/>
      <w:ind w:left="1701"/>
      <w:outlineLvl w:val="2"/>
    </w:pPr>
    <w:rPr>
      <w:rFonts w:ascii="Arial" w:hAnsi="Arial" w:eastAsia="Arial" w:cs="Arial"/>
      <w:b/>
      <w:bCs/>
      <w:sz w:val="20"/>
      <w:szCs w:val="20"/>
      <w:u w:val="single" w:color="000000"/>
    </w:rPr>
  </w:style>
  <w:style w:styleId="Title" w:type="paragraph">
    <w:name w:val="Title"/>
    <w:basedOn w:val="Normal"/>
    <w:uiPriority w:val="1"/>
    <w:qFormat/>
    <w:pPr>
      <w:spacing w:before="90"/>
      <w:ind w:left="1914" w:right="1906"/>
      <w:jc w:val="center"/>
    </w:pPr>
    <w:rPr>
      <w:rFonts w:ascii="Arial" w:hAnsi="Arial" w:eastAsia="Arial" w:cs="Arial"/>
      <w:b/>
      <w:bCs/>
      <w:sz w:val="32"/>
      <w:szCs w:val="32"/>
      <w:u w:val="single" w:color="000000"/>
    </w:rPr>
  </w:style>
  <w:style w:styleId="ListParagraph" w:type="paragraph">
    <w:name w:val="List Paragraph"/>
    <w:basedOn w:val="Normal"/>
    <w:uiPriority w:val="1"/>
    <w:qFormat/>
    <w:pPr>
      <w:ind w:left="2421" w:right="1714"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 TargetMode="External"/><Relationship Id="rId7" Type="http://schemas.openxmlformats.org/officeDocument/2006/relationships/image" Target="media/image2.png"/><Relationship Id="rId8" Type="http://schemas.openxmlformats.org/officeDocument/2006/relationships/hyperlink" Target="mailto:jennifer.robinson@customs.gov.au" TargetMode="External"/><Relationship Id="rId9" Type="http://schemas.openxmlformats.org/officeDocument/2006/relationships/hyperlink" Target="mailto:conor.annesley@customs.gov.au" TargetMode="External"/><Relationship Id="rId10" Type="http://schemas.openxmlformats.org/officeDocument/2006/relationships/hyperlink" Target="mailto:ben.evans@customs.gov.au" TargetMode="External"/><Relationship Id="rId11" Type="http://schemas.openxmlformats.org/officeDocument/2006/relationships/hyperlink" Target="mailto:nswvacrcstaff@customs.gov.au" TargetMode="External"/><Relationship Id="rId12" Type="http://schemas.openxmlformats.org/officeDocument/2006/relationships/hyperlink" Target="mailto:newclear@customs.gov.au" TargetMode="External"/><Relationship Id="rId13" Type="http://schemas.openxmlformats.org/officeDocument/2006/relationships/hyperlink" Target="mailto:coffsharbourclearing@customs.gov.au" TargetMode="External"/><Relationship Id="rId14" Type="http://schemas.openxmlformats.org/officeDocument/2006/relationships/hyperlink" Target="mailto:edenclearing@customs.gov.au" TargetMode="External"/><Relationship Id="rId15" Type="http://schemas.openxmlformats.org/officeDocument/2006/relationships/hyperlink" Target="mailto:wollongongclearing@customs.gov.au" TargetMode="External"/><Relationship Id="rId16" Type="http://schemas.openxmlformats.org/officeDocument/2006/relationships/hyperlink" Target="mailto:dmportl2@customs.gov.au" TargetMode="External"/><Relationship Id="rId17" Type="http://schemas.openxmlformats.org/officeDocument/2006/relationships/hyperlink" Target="mailto:shippingvic@customs.gov.au" TargetMode="External"/><Relationship Id="rId18" Type="http://schemas.openxmlformats.org/officeDocument/2006/relationships/hyperlink" Target="mailto:brisshipping@customs.gov.au" TargetMode="External"/><Relationship Id="rId19" Type="http://schemas.openxmlformats.org/officeDocument/2006/relationships/hyperlink" Target="mailto:bundaberg@customs.gov.au" TargetMode="External"/><Relationship Id="rId20" Type="http://schemas.openxmlformats.org/officeDocument/2006/relationships/hyperlink" Target="mailto:cairns@customs.gov.au" TargetMode="External"/><Relationship Id="rId21" Type="http://schemas.openxmlformats.org/officeDocument/2006/relationships/hyperlink" Target="mailto:gladstone@customs.gov.au" TargetMode="External"/><Relationship Id="rId22" Type="http://schemas.openxmlformats.org/officeDocument/2006/relationships/hyperlink" Target="mailto:mackay@customs.gov.au" TargetMode="External"/><Relationship Id="rId23" Type="http://schemas.openxmlformats.org/officeDocument/2006/relationships/hyperlink" Target="mailto:thursdayisland@customs.gov.au" TargetMode="External"/><Relationship Id="rId24" Type="http://schemas.openxmlformats.org/officeDocument/2006/relationships/hyperlink" Target="mailto:townsville@customs.gov.au" TargetMode="External"/><Relationship Id="rId25" Type="http://schemas.openxmlformats.org/officeDocument/2006/relationships/hyperlink" Target="mailto:weipa@customs.gov.au" TargetMode="External"/><Relationship Id="rId26" Type="http://schemas.openxmlformats.org/officeDocument/2006/relationships/hyperlink" Target="mailto:enfopssa@customs.gov.au" TargetMode="External"/><Relationship Id="rId27" Type="http://schemas.openxmlformats.org/officeDocument/2006/relationships/hyperlink" Target="mailto:dmsaptl2@customs.gov.au" TargetMode="External"/><Relationship Id="rId28" Type="http://schemas.openxmlformats.org/officeDocument/2006/relationships/hyperlink" Target="mailto:dmsapirie@customs.gov.au" TargetMode="External"/><Relationship Id="rId29" Type="http://schemas.openxmlformats.org/officeDocument/2006/relationships/hyperlink" Target="mailto:acs.hobart@customs.gov.au" TargetMode="External"/><Relationship Id="rId30" Type="http://schemas.openxmlformats.org/officeDocument/2006/relationships/hyperlink" Target="mailto:acs.burnie@customs.gov.au" TargetMode="External"/><Relationship Id="rId31" Type="http://schemas.openxmlformats.org/officeDocument/2006/relationships/hyperlink" Target="mailto:acs.Launceston@customs.gov.au" TargetMode="External"/><Relationship Id="rId32" Type="http://schemas.openxmlformats.org/officeDocument/2006/relationships/hyperlink" Target="mailto:albany@customs.gov.au" TargetMode="External"/><Relationship Id="rId33" Type="http://schemas.openxmlformats.org/officeDocument/2006/relationships/hyperlink" Target="mailto:broome@customs.gov.au" TargetMode="External"/><Relationship Id="rId34" Type="http://schemas.openxmlformats.org/officeDocument/2006/relationships/hyperlink" Target="mailto:bunbury@customs.gov.au" TargetMode="External"/><Relationship Id="rId35" Type="http://schemas.openxmlformats.org/officeDocument/2006/relationships/hyperlink" Target="mailto:Carnarvon@customs.gov.au" TargetMode="External"/><Relationship Id="rId36" Type="http://schemas.openxmlformats.org/officeDocument/2006/relationships/hyperlink" Target="mailto:christmasisland@customs.gov.au" TargetMode="External"/><Relationship Id="rId37" Type="http://schemas.openxmlformats.org/officeDocument/2006/relationships/hyperlink" Target="mailto:dampier@customs.gov.au" TargetMode="External"/><Relationship Id="rId38" Type="http://schemas.openxmlformats.org/officeDocument/2006/relationships/hyperlink" Target="mailto:esperance@customs.gov.au" TargetMode="External"/><Relationship Id="rId39" Type="http://schemas.openxmlformats.org/officeDocument/2006/relationships/hyperlink" Target="mailto:fremantle@customs.gov.au" TargetMode="External"/><Relationship Id="rId40" Type="http://schemas.openxmlformats.org/officeDocument/2006/relationships/hyperlink" Target="mailto:geraldton@customs.gov.au" TargetMode="External"/><Relationship Id="rId41" Type="http://schemas.openxmlformats.org/officeDocument/2006/relationships/hyperlink" Target="mailto:porthedland@customs.gov.au" TargetMode="External"/><Relationship Id="rId42" Type="http://schemas.openxmlformats.org/officeDocument/2006/relationships/hyperlink" Target="mailto:darwin.shipping@customs.gov.au" TargetMode="External"/><Relationship Id="rId43" Type="http://schemas.openxmlformats.org/officeDocument/2006/relationships/hyperlink" Target="mailto:dmntgove2@customs.gov.au" TargetMode="External"/><Relationship Id="rId4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Commencement of 96 hour Pre-Arrival Reporting for Ships, Crew and Passengers and Revised Forms and Arrangements</dc:subject>
  <dc:title>Australian Customs Notice 2005/47</dc:title>
  <dcterms:created xsi:type="dcterms:W3CDTF">2020-12-09T23:21:54Z</dcterms:created>
  <dcterms:modified xsi:type="dcterms:W3CDTF">2020-12-09T23:21:54Z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2005-09-29T00:00:00Z</vt:filetime>
  </property>
  <property fmtid="{D5CDD505-2E9C-101B-9397-08002B2CF9AE}" pid="3" name="Creator">
    <vt:lpwstr>Acrobat PDFMaker 6.0 for Word</vt:lpwstr>
  </property>
  <property fmtid="{D5CDD505-2E9C-101B-9397-08002B2CF9AE}" pid="4" name="LastSaved">
    <vt:filetime>2020-12-09T00:00:00Z</vt:filetime>
  </property>
</Properties>
</file>