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-1044599</wp:posOffset>
            </wp:positionV>
            <wp:extent cx="7556119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53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2005/5</w:t>
      </w:r>
      <w:r>
        <w:rPr>
          <w:spacing w:val="-49"/>
          <w:u w:val="single"/>
        </w:rPr>
        <w:t> </w:t>
      </w:r>
      <w:r>
        <w:rPr>
          <w:u w:val="single"/>
        </w:rPr>
        <w:t>3</w:t>
      </w:r>
      <w:r>
        <w:rPr>
          <w:spacing w:val="43"/>
          <w:u w:val="single"/>
        </w:rPr>
        <w:t> </w:t>
      </w:r>
    </w:p>
    <w:p>
      <w:pPr>
        <w:spacing w:before="274"/>
        <w:ind w:left="1709" w:right="1702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2125"/>
      </w:pPr>
      <w:r>
        <w:rPr/>
        <w:t>The following companies have applied to the Chief Executive Officer for a customs broker's licence.</w:t>
      </w:r>
    </w:p>
    <w:p>
      <w:pPr>
        <w:pStyle w:val="BodyText"/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CORPORATE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Spark Freight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ind w:left="106"/>
              <w:rPr>
                <w:sz w:val="20"/>
              </w:rPr>
            </w:pPr>
            <w:r>
              <w:rPr>
                <w:sz w:val="20"/>
              </w:rPr>
              <w:t>Ausren Pty Ltd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 7,13-15 Wollongong Road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 McFarlane Street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Arncliffe NSW 2205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Montmorency VIC 3094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31 097 944 397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ABN 15 109 657 212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bookmarkStart w:name="Persons In Authority" w:id="4"/>
            <w:bookmarkEnd w:id="4"/>
            <w:r>
              <w:rPr/>
            </w: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MRENCEVSKI Robert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SOMMERVILLE Daren James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OULIANOFF Peter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SOMMERVILLE Ausilia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2"/>
              <w:rPr>
                <w:b/>
                <w:sz w:val="20"/>
              </w:rPr>
            </w:pPr>
            <w:bookmarkStart w:name="Nominee" w:id="5"/>
            <w:bookmarkEnd w:id="5"/>
            <w:r>
              <w:rPr/>
            </w: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bookmarkStart w:name="SOMMERVILLE Daren (licence No. 02425)" w:id="6"/>
            <w:bookmarkEnd w:id="6"/>
            <w:r>
              <w:rPr/>
            </w:r>
            <w:r>
              <w:rPr>
                <w:sz w:val="20"/>
              </w:rPr>
              <w:t>OULIANOFF Peter (licence No. 02811)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SOMMERVILLE Daren (licence No. 02425)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701" w:right="2125"/>
      </w:pPr>
      <w:r>
        <w:rPr/>
        <w:t>Any persons wishing to make written representation in respect of these applications should address the correspondence by Friday 7 October 2005 to:</w:t>
      </w:r>
    </w:p>
    <w:p>
      <w:pPr>
        <w:pStyle w:val="BodyText"/>
        <w:spacing w:before="184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or e-mail: </w:t>
      </w:r>
      <w:hyperlink r:id="rId6">
        <w:r>
          <w:rPr/>
          <w:t>brokers.licensing@customs.gov.au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1701" w:right="8144"/>
      </w:pPr>
      <w:r>
        <w:rPr/>
        <w:t>Chief Executive Officer 21 September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190688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39" w:right="170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2005/53</dc:title>
  <dcterms:created xsi:type="dcterms:W3CDTF">2020-12-09T23:21:52Z</dcterms:created>
  <dcterms:modified xsi:type="dcterms:W3CDTF">2020-12-09T23:21:52Z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2005-09-23T00:00:00Z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