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380</wp:posOffset>
            </wp:positionH>
            <wp:positionV relativeFrom="paragraph">
              <wp:posOffset>-1044598</wp:posOffset>
            </wp:positionV>
            <wp:extent cx="7556119" cy="92734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119" cy="92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34"/>
          <w:u w:val="single"/>
        </w:rPr>
        <w:t>AUSTRALIA</w:t>
      </w:r>
      <w:r>
        <w:rPr>
          <w:spacing w:val="-50"/>
          <w:u w:val="single"/>
        </w:rPr>
        <w:t> </w:t>
      </w:r>
      <w:r>
        <w:rPr>
          <w:u w:val="single"/>
        </w:rPr>
        <w:t>N</w:t>
      </w:r>
      <w:r>
        <w:rPr>
          <w:spacing w:val="80"/>
          <w:u w:val="single"/>
        </w:rPr>
        <w:t> </w:t>
      </w:r>
      <w:r>
        <w:rPr>
          <w:spacing w:val="30"/>
          <w:u w:val="single"/>
        </w:rPr>
        <w:t>CUSTO</w:t>
      </w:r>
      <w:r>
        <w:rPr>
          <w:spacing w:val="-49"/>
          <w:u w:val="single"/>
        </w:rPr>
        <w:t> </w:t>
      </w:r>
      <w:r>
        <w:rPr>
          <w:u w:val="single"/>
        </w:rPr>
        <w:t>M S</w:t>
      </w:r>
      <w:r>
        <w:rPr>
          <w:spacing w:val="81"/>
          <w:u w:val="single"/>
        </w:rPr>
        <w:t> </w:t>
      </w:r>
      <w:r>
        <w:rPr>
          <w:spacing w:val="31"/>
          <w:u w:val="single"/>
        </w:rPr>
        <w:t>NOTIC</w:t>
      </w:r>
      <w:r>
        <w:rPr>
          <w:spacing w:val="-50"/>
          <w:u w:val="single"/>
        </w:rPr>
        <w:t> </w:t>
      </w:r>
      <w:r>
        <w:rPr>
          <w:u w:val="single"/>
        </w:rPr>
        <w:t>E</w:t>
      </w:r>
      <w:r>
        <w:rPr>
          <w:spacing w:val="80"/>
          <w:u w:val="single"/>
        </w:rPr>
        <w:t> </w:t>
      </w:r>
      <w:r>
        <w:rPr>
          <w:spacing w:val="19"/>
          <w:u w:val="single"/>
        </w:rPr>
        <w:t>NO</w:t>
      </w:r>
      <w:r>
        <w:rPr>
          <w:spacing w:val="-50"/>
          <w:u w:val="single"/>
        </w:rPr>
        <w:t> </w:t>
      </w:r>
      <w:r>
        <w:rPr>
          <w:u w:val="single"/>
        </w:rPr>
        <w:t>.</w:t>
      </w:r>
      <w:r>
        <w:rPr>
          <w:spacing w:val="80"/>
          <w:u w:val="single"/>
        </w:rPr>
        <w:t> </w:t>
      </w:r>
      <w:r>
        <w:rPr>
          <w:spacing w:val="32"/>
          <w:u w:val="single"/>
        </w:rPr>
        <w:t>2005/5</w:t>
      </w:r>
      <w:r>
        <w:rPr>
          <w:spacing w:val="-49"/>
          <w:u w:val="single"/>
        </w:rPr>
        <w:t> </w:t>
      </w:r>
      <w:r>
        <w:rPr>
          <w:u w:val="single"/>
        </w:rPr>
        <w:t>9</w:t>
      </w:r>
      <w:r>
        <w:rPr>
          <w:spacing w:val="43"/>
          <w:u w:val="single"/>
        </w:rPr>
        <w:t> </w:t>
      </w:r>
    </w:p>
    <w:p>
      <w:pPr>
        <w:spacing w:before="274"/>
        <w:ind w:left="1709" w:right="1702" w:firstLine="0"/>
        <w:jc w:val="center"/>
        <w:rPr>
          <w:b/>
          <w:sz w:val="28"/>
        </w:rPr>
      </w:pPr>
      <w:r>
        <w:rPr>
          <w:b/>
          <w:sz w:val="28"/>
        </w:rPr>
        <w:t>Application for customs broker's licence</w:t>
      </w:r>
    </w:p>
    <w:p>
      <w:pPr>
        <w:pStyle w:val="BodyText"/>
        <w:spacing w:before="243"/>
        <w:ind w:left="1701" w:right="2125"/>
      </w:pPr>
      <w:r>
        <w:rPr/>
        <w:t>The following companies have applied to the Chief Executive Officer for a customs broker's licence.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0"/>
        <w:gridCol w:w="4360"/>
      </w:tblGrid>
      <w:tr>
        <w:trPr>
          <w:trHeight w:val="576" w:hRule="atLeast"/>
        </w:trPr>
        <w:tc>
          <w:tcPr>
            <w:tcW w:w="453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</w:tr>
      <w:tr>
        <w:trPr>
          <w:trHeight w:val="1150" w:hRule="atLeast"/>
        </w:trPr>
        <w:tc>
          <w:tcPr>
            <w:tcW w:w="45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right="1447"/>
              <w:rPr>
                <w:sz w:val="20"/>
              </w:rPr>
            </w:pPr>
            <w:r>
              <w:rPr>
                <w:sz w:val="20"/>
              </w:rPr>
              <w:t>BR International Logistics Pty Ltd 35 Allied Drive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Tullamarine VIC 3043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ABN 66 115 763 258</w:t>
            </w:r>
          </w:p>
        </w:tc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right="1709" w:firstLine="1"/>
              <w:rPr>
                <w:sz w:val="20"/>
              </w:rPr>
            </w:pPr>
            <w:r>
              <w:rPr>
                <w:sz w:val="20"/>
              </w:rPr>
              <w:t>Wakefield Nominees Pty Ltd 18 Trade Park Drive Tullamarine VIC 3043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ABN 77 055 911 400</w:t>
            </w:r>
          </w:p>
        </w:tc>
      </w:tr>
      <w:tr>
        <w:trPr>
          <w:trHeight w:val="919" w:hRule="atLeast"/>
        </w:trPr>
        <w:tc>
          <w:tcPr>
            <w:tcW w:w="45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ind w:right="2303"/>
              <w:rPr>
                <w:sz w:val="20"/>
              </w:rPr>
            </w:pPr>
            <w:r>
              <w:rPr>
                <w:b/>
                <w:sz w:val="20"/>
              </w:rPr>
              <w:t>Persons In Authority </w:t>
            </w:r>
            <w:r>
              <w:rPr>
                <w:sz w:val="20"/>
              </w:rPr>
              <w:t>POOLE Aaron Thomas BOURNE Michael John</w:t>
            </w:r>
          </w:p>
        </w:tc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Person In Authority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WAKEFIELD Matthew Melville</w:t>
            </w:r>
          </w:p>
        </w:tc>
      </w:tr>
      <w:tr>
        <w:trPr>
          <w:trHeight w:val="1380" w:hRule="atLeast"/>
        </w:trPr>
        <w:tc>
          <w:tcPr>
            <w:tcW w:w="4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Nominees</w:t>
            </w:r>
          </w:p>
          <w:p>
            <w:pPr>
              <w:pStyle w:val="TableParagraph"/>
              <w:ind w:right="191"/>
              <w:rPr>
                <w:sz w:val="20"/>
              </w:rPr>
            </w:pPr>
            <w:r>
              <w:rPr>
                <w:sz w:val="20"/>
              </w:rPr>
              <w:t>POOLE Aaron (licence No. 04345) VASILEVSKI Peter (licence No. 04809) DRAYTON Geoffrey Neal (licence No. 00623) GRAHAM Anthony Richard (licence No. 01834)</w:t>
            </w:r>
          </w:p>
        </w:tc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  <w:p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WAKEFIELD Matthew (licence No. 02294)</w:t>
            </w:r>
          </w:p>
        </w:tc>
      </w:tr>
      <w:tr>
        <w:trPr>
          <w:trHeight w:val="460" w:hRule="atLeast"/>
        </w:trPr>
        <w:tc>
          <w:tcPr>
            <w:tcW w:w="45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50" w:hRule="atLeast"/>
        </w:trPr>
        <w:tc>
          <w:tcPr>
            <w:tcW w:w="45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right="1269"/>
              <w:rPr>
                <w:sz w:val="20"/>
              </w:rPr>
            </w:pPr>
            <w:r>
              <w:rPr>
                <w:sz w:val="20"/>
              </w:rPr>
              <w:t>Tradeline Consulting Group Pty Ltd 10 Glynderbourne Avenue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Thornlie WA 6108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ABN 77 110 898 069</w:t>
            </w:r>
          </w:p>
        </w:tc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9" w:hRule="atLeast"/>
        </w:trPr>
        <w:tc>
          <w:tcPr>
            <w:tcW w:w="45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Person in Authority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BOOTH Stephen Peter</w:t>
            </w:r>
          </w:p>
        </w:tc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03" w:hRule="atLeast"/>
        </w:trPr>
        <w:tc>
          <w:tcPr>
            <w:tcW w:w="4530" w:type="dxa"/>
            <w:tcBorders>
              <w:top w:val="nil"/>
            </w:tcBorders>
          </w:tcPr>
          <w:p>
            <w:pPr>
              <w:pStyle w:val="TableParagraph"/>
              <w:spacing w:line="230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BOOTH Stephen (licence No. 03187)</w:t>
            </w:r>
          </w:p>
        </w:tc>
        <w:tc>
          <w:tcPr>
            <w:tcW w:w="436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pStyle w:val="BodyText"/>
        <w:ind w:left="1701" w:right="2125"/>
      </w:pPr>
      <w:r>
        <w:rPr/>
        <w:t>Any persons wishing to make written representation in respect of these applications should address the correspondence by Monday 31 October 2005 to:</w:t>
      </w:r>
    </w:p>
    <w:p>
      <w:pPr>
        <w:pStyle w:val="BodyText"/>
        <w:spacing w:before="183"/>
        <w:ind w:left="1701" w:right="7722"/>
      </w:pPr>
      <w:r>
        <w:rPr/>
        <w:t>Australian Customs Service Brokers Licensing</w:t>
      </w:r>
    </w:p>
    <w:p>
      <w:pPr>
        <w:pStyle w:val="BodyText"/>
        <w:spacing w:line="230" w:lineRule="exact" w:before="1"/>
        <w:ind w:left="1701"/>
      </w:pPr>
      <w:r>
        <w:rPr/>
        <w:t>5 Constitution Avenue</w:t>
      </w:r>
    </w:p>
    <w:p>
      <w:pPr>
        <w:pStyle w:val="BodyText"/>
        <w:spacing w:line="230" w:lineRule="exact"/>
        <w:ind w:left="1701"/>
      </w:pPr>
      <w:r>
        <w:rPr/>
        <w:t>CANBERRA ACT 2601</w:t>
      </w:r>
    </w:p>
    <w:p>
      <w:pPr>
        <w:pStyle w:val="BodyText"/>
        <w:spacing w:before="184"/>
        <w:ind w:left="1701"/>
      </w:pPr>
      <w:r>
        <w:rPr/>
        <w:t>or e-mail: </w:t>
      </w:r>
      <w:hyperlink r:id="rId6">
        <w:r>
          <w:rPr/>
          <w:t>brokers.licensing@customs.gov.au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2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  <w:spacing w:line="230" w:lineRule="exact"/>
        <w:ind w:left="1701"/>
      </w:pPr>
      <w:r>
        <w:rPr/>
        <w:t>For</w:t>
      </w:r>
    </w:p>
    <w:p>
      <w:pPr>
        <w:pStyle w:val="BodyText"/>
        <w:spacing w:line="364" w:lineRule="auto"/>
        <w:ind w:left="2034" w:right="8144" w:hanging="333"/>
      </w:pPr>
      <w:r>
        <w:rPr/>
        <w:t>Chief Executive Officer October 2005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5556503</wp:posOffset>
            </wp:positionH>
            <wp:positionV relativeFrom="paragraph">
              <wp:posOffset>161178</wp:posOffset>
            </wp:positionV>
            <wp:extent cx="1605144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739" w:right="1702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NO. 2005/59</dc:title>
  <dcterms:created xsi:type="dcterms:W3CDTF">2020-12-09T22:31:48Z</dcterms:created>
  <dcterms:modified xsi:type="dcterms:W3CDTF">2020-12-09T22:31:48Z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2005-10-17T00:00:00Z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