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-895453</wp:posOffset>
            </wp:positionV>
            <wp:extent cx="7559226" cy="93344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26" cy="933449"/>
                    </a:xfrm>
                    <a:prstGeom prst="rect">
                      <a:avLst/>
                    </a:prstGeom>
                  </pic:spPr>
                </pic:pic>
              </a:graphicData>
            </a:graphic>
          </wp:anchor>
        </w:drawing>
      </w:r>
      <w:bookmarkStart w:name="AUSTRALIAN CUSTOMS NOTICE NO. 2005/67 " w:id="1"/>
      <w:bookmarkEnd w:id="1"/>
      <w:r>
        <w:rPr>
          <w:b w:val="0"/>
        </w:rPr>
      </w:r>
      <w:r>
        <w:rPr/>
        <w:t>AUSTRALIAN CUSTOMS NOTICE NO. 2005/67</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before="233"/>
        <w:ind w:left="1976" w:right="1971" w:hanging="4"/>
        <w:jc w:val="center"/>
        <w:rPr>
          <w:sz w:val="28"/>
        </w:rPr>
      </w:pPr>
      <w:bookmarkStart w:name="Concessional treatment for goods importe" w:id="2"/>
      <w:bookmarkEnd w:id="2"/>
      <w:r>
        <w:rPr/>
      </w:r>
      <w:r>
        <w:rPr>
          <w:sz w:val="28"/>
        </w:rPr>
        <w:t>Concessional treatment for goods imported by non-Australian Commonwealth Games family members for the Melbourne 2006 Commonwealth Games</w:t>
      </w:r>
    </w:p>
    <w:p>
      <w:pPr>
        <w:spacing w:before="243"/>
        <w:ind w:left="1701" w:right="1907" w:firstLine="0"/>
        <w:jc w:val="left"/>
        <w:rPr>
          <w:sz w:val="20"/>
        </w:rPr>
      </w:pPr>
      <w:r>
        <w:rPr>
          <w:sz w:val="20"/>
        </w:rPr>
        <w:t>The </w:t>
      </w:r>
      <w:r>
        <w:rPr>
          <w:i/>
          <w:sz w:val="20"/>
        </w:rPr>
        <w:t>Customs Tariff Amendment (Commonwealth Games) Act 2005 </w:t>
      </w:r>
      <w:r>
        <w:rPr>
          <w:sz w:val="20"/>
        </w:rPr>
        <w:t>received Royal Assent on 8 November 2005 as Act No. 131 of 2005.</w:t>
      </w:r>
    </w:p>
    <w:p>
      <w:pPr>
        <w:pStyle w:val="BodyText"/>
        <w:spacing w:before="183"/>
        <w:ind w:left="1701" w:right="1818"/>
      </w:pPr>
      <w:r>
        <w:rPr/>
        <w:t>This Act amends item 64 in Schedule 4 to the </w:t>
      </w:r>
      <w:r>
        <w:rPr>
          <w:i/>
        </w:rPr>
        <w:t>Customs Tariff Act 1995 </w:t>
      </w:r>
      <w:r>
        <w:rPr/>
        <w:t>(the Customs Tariff) to provide duty free and GST exempt entry for non-commercial goods imported by non-Australian Commonwealth Games Family members for use in, or for purposes related to, the Melbourne 2006 Commonwealth Games. This concession will operate for a period of six months from</w:t>
      </w:r>
    </w:p>
    <w:p>
      <w:pPr>
        <w:pStyle w:val="BodyText"/>
        <w:spacing w:before="1"/>
        <w:ind w:left="1701" w:right="1907"/>
      </w:pPr>
      <w:r>
        <w:rPr/>
        <w:t>1 January 2006 to 30 June 2006. A similar concession was available for the Sydney 2000 Olympic and Paralympic Games.</w:t>
      </w:r>
    </w:p>
    <w:p>
      <w:pPr>
        <w:pStyle w:val="BodyText"/>
        <w:spacing w:before="184"/>
        <w:ind w:left="1701" w:right="1696"/>
      </w:pPr>
      <w:r>
        <w:rPr/>
        <w:t>Goods that qualify for entry under the new concession are non-commercial goods and include such items as give-aways, hospitality samples and other consumables that will be used for team promotion and for cultural and hospitality activities.</w:t>
      </w:r>
    </w:p>
    <w:p>
      <w:pPr>
        <w:pStyle w:val="BodyText"/>
        <w:spacing w:before="184"/>
        <w:ind w:left="1701" w:right="2284"/>
      </w:pPr>
      <w:r>
        <w:rPr/>
        <w:t>A new By-law No. 0540005 has been created for the purposes of item 64 to further define eligible goods.</w:t>
      </w:r>
    </w:p>
    <w:p>
      <w:pPr>
        <w:pStyle w:val="BodyText"/>
        <w:spacing w:before="183"/>
        <w:ind w:left="1701"/>
      </w:pPr>
      <w:r>
        <w:rPr/>
        <w:t>The by-law specifically excludes:</w:t>
      </w:r>
    </w:p>
    <w:p>
      <w:pPr>
        <w:pStyle w:val="ListParagraph"/>
        <w:numPr>
          <w:ilvl w:val="0"/>
          <w:numId w:val="1"/>
        </w:numPr>
        <w:tabs>
          <w:tab w:pos="2421" w:val="left" w:leader="none"/>
          <w:tab w:pos="2422" w:val="left" w:leader="none"/>
        </w:tabs>
        <w:spacing w:line="240" w:lineRule="auto" w:before="14" w:after="0"/>
        <w:ind w:left="2421" w:right="0" w:hanging="361"/>
        <w:jc w:val="left"/>
        <w:rPr>
          <w:sz w:val="20"/>
        </w:rPr>
      </w:pPr>
      <w:r>
        <w:rPr>
          <w:sz w:val="20"/>
        </w:rPr>
        <w:t>motor vehicles and vehicle</w:t>
      </w:r>
      <w:r>
        <w:rPr>
          <w:spacing w:val="-5"/>
          <w:sz w:val="20"/>
        </w:rPr>
        <w:t> </w:t>
      </w:r>
      <w:r>
        <w:rPr>
          <w:sz w:val="20"/>
        </w:rPr>
        <w:t>parts;</w:t>
      </w:r>
    </w:p>
    <w:p>
      <w:pPr>
        <w:pStyle w:val="ListParagraph"/>
        <w:numPr>
          <w:ilvl w:val="0"/>
          <w:numId w:val="1"/>
        </w:numPr>
        <w:tabs>
          <w:tab w:pos="2421" w:val="left" w:leader="none"/>
          <w:tab w:pos="2422" w:val="left" w:leader="none"/>
        </w:tabs>
        <w:spacing w:line="240" w:lineRule="auto" w:before="13" w:after="0"/>
        <w:ind w:left="2421" w:right="0" w:hanging="361"/>
        <w:jc w:val="left"/>
        <w:rPr>
          <w:sz w:val="20"/>
        </w:rPr>
      </w:pPr>
      <w:r>
        <w:rPr>
          <w:sz w:val="20"/>
        </w:rPr>
        <w:t>alcoholic beverages and tobacco</w:t>
      </w:r>
      <w:r>
        <w:rPr>
          <w:spacing w:val="-4"/>
          <w:sz w:val="20"/>
        </w:rPr>
        <w:t> </w:t>
      </w:r>
      <w:r>
        <w:rPr>
          <w:sz w:val="20"/>
        </w:rPr>
        <w:t>products;</w:t>
      </w:r>
    </w:p>
    <w:p>
      <w:pPr>
        <w:pStyle w:val="ListParagraph"/>
        <w:numPr>
          <w:ilvl w:val="0"/>
          <w:numId w:val="1"/>
        </w:numPr>
        <w:tabs>
          <w:tab w:pos="2421" w:val="left" w:leader="none"/>
          <w:tab w:pos="2422" w:val="left" w:leader="none"/>
        </w:tabs>
        <w:spacing w:line="240" w:lineRule="auto" w:before="14" w:after="0"/>
        <w:ind w:left="2421" w:right="2220" w:hanging="360"/>
        <w:jc w:val="left"/>
        <w:rPr>
          <w:sz w:val="20"/>
        </w:rPr>
      </w:pPr>
      <w:r>
        <w:rPr>
          <w:sz w:val="20"/>
        </w:rPr>
        <w:t>transmission apparatus and systems for radio-broadcasting or television and parts thereof, including outside broadcasting units and studio</w:t>
      </w:r>
      <w:r>
        <w:rPr>
          <w:spacing w:val="-9"/>
          <w:sz w:val="20"/>
        </w:rPr>
        <w:t> </w:t>
      </w:r>
      <w:r>
        <w:rPr>
          <w:sz w:val="20"/>
        </w:rPr>
        <w:t>equipment;</w:t>
      </w:r>
    </w:p>
    <w:p>
      <w:pPr>
        <w:pStyle w:val="ListParagraph"/>
        <w:numPr>
          <w:ilvl w:val="0"/>
          <w:numId w:val="1"/>
        </w:numPr>
        <w:tabs>
          <w:tab w:pos="2421" w:val="left" w:leader="none"/>
          <w:tab w:pos="2422" w:val="left" w:leader="none"/>
        </w:tabs>
        <w:spacing w:line="240" w:lineRule="auto" w:before="13" w:after="0"/>
        <w:ind w:left="2421" w:right="0" w:hanging="361"/>
        <w:jc w:val="left"/>
        <w:rPr>
          <w:sz w:val="20"/>
        </w:rPr>
      </w:pPr>
      <w:r>
        <w:rPr>
          <w:sz w:val="20"/>
        </w:rPr>
        <w:t>television cameras for television studios or for reporting;</w:t>
      </w:r>
      <w:r>
        <w:rPr>
          <w:spacing w:val="-10"/>
          <w:sz w:val="20"/>
        </w:rPr>
        <w:t> </w:t>
      </w:r>
      <w:r>
        <w:rPr>
          <w:sz w:val="20"/>
        </w:rPr>
        <w:t>and</w:t>
      </w:r>
    </w:p>
    <w:p>
      <w:pPr>
        <w:pStyle w:val="ListParagraph"/>
        <w:numPr>
          <w:ilvl w:val="0"/>
          <w:numId w:val="1"/>
        </w:numPr>
        <w:tabs>
          <w:tab w:pos="2421" w:val="left" w:leader="none"/>
          <w:tab w:pos="2422" w:val="left" w:leader="none"/>
        </w:tabs>
        <w:spacing w:line="240" w:lineRule="auto" w:before="14" w:after="0"/>
        <w:ind w:left="2421" w:right="0" w:hanging="361"/>
        <w:jc w:val="left"/>
        <w:rPr>
          <w:sz w:val="20"/>
        </w:rPr>
      </w:pPr>
      <w:r>
        <w:rPr>
          <w:sz w:val="20"/>
        </w:rPr>
        <w:t>television and radio-broadcasting mixing and editing</w:t>
      </w:r>
      <w:r>
        <w:rPr>
          <w:spacing w:val="-12"/>
          <w:sz w:val="20"/>
        </w:rPr>
        <w:t> </w:t>
      </w:r>
      <w:r>
        <w:rPr>
          <w:sz w:val="20"/>
        </w:rPr>
        <w:t>equipment.</w:t>
      </w:r>
    </w:p>
    <w:p>
      <w:pPr>
        <w:pStyle w:val="BodyText"/>
        <w:spacing w:before="184"/>
        <w:ind w:left="1701" w:right="1842"/>
        <w:jc w:val="both"/>
      </w:pPr>
      <w:r>
        <w:rPr/>
        <w:t>A new By-law No. 0540006 has also been created for the purposes of item 15 in Schedule 4 to the Customs Tariff (Passenger Concessions) for goods imported as accompanied baggage by non-Australian Commonwealth Games Family members.</w:t>
      </w:r>
    </w:p>
    <w:p>
      <w:pPr>
        <w:pStyle w:val="BodyText"/>
        <w:spacing w:before="184"/>
        <w:ind w:left="1701" w:right="1753"/>
        <w:jc w:val="both"/>
      </w:pPr>
      <w:r>
        <w:rPr/>
        <w:t>A new treatment code 355 has been created for Commonwealth Games goods to which section 162A of the </w:t>
      </w:r>
      <w:r>
        <w:rPr>
          <w:i/>
        </w:rPr>
        <w:t>Customs Act 1901 </w:t>
      </w:r>
      <w:r>
        <w:rPr/>
        <w:t>applies (Supplementary Provisions item 111A refers).</w:t>
      </w:r>
    </w:p>
    <w:p>
      <w:pPr>
        <w:pStyle w:val="BodyText"/>
        <w:spacing w:before="184"/>
        <w:ind w:left="1701" w:right="1820"/>
        <w:jc w:val="both"/>
      </w:pPr>
      <w:r>
        <w:rPr/>
        <w:t>Tariff reprint pages to reflect the new concession and associated by-laws are being issued with this Notice. These documents will also be available on the Australian Customs website.</w:t>
      </w:r>
    </w:p>
    <w:p>
      <w:pPr>
        <w:pStyle w:val="BodyText"/>
        <w:spacing w:before="184"/>
        <w:ind w:left="1701" w:right="1817"/>
      </w:pPr>
      <w:r>
        <w:rPr/>
        <w:t>Intending importers of the above goods should also be aware of the provisions relating to the use of certain indicia and images associated with the Melbourne 2006 Commonwealth Games. Australian Customs Notices Nos. 2005/28 and 2005/42 refer.</w:t>
      </w:r>
    </w:p>
    <w:p>
      <w:pPr>
        <w:pStyle w:val="BodyText"/>
        <w:spacing w:before="184"/>
        <w:ind w:left="1701" w:right="2284"/>
      </w:pPr>
      <w:r>
        <w:rPr/>
        <w:t>Inquiries concerning this notice may be directed to the Supervisor, Tariff, in Melbourne on telephone number (03) 9244 8372.</w:t>
      </w:r>
    </w:p>
    <w:p>
      <w:pPr>
        <w:pStyle w:val="BodyText"/>
        <w:rPr>
          <w:sz w:val="22"/>
        </w:rPr>
      </w:pPr>
    </w:p>
    <w:p>
      <w:pPr>
        <w:pStyle w:val="BodyText"/>
        <w:rPr>
          <w:sz w:val="22"/>
        </w:rPr>
      </w:pPr>
    </w:p>
    <w:p>
      <w:pPr>
        <w:pStyle w:val="BodyText"/>
        <w:spacing w:before="11"/>
        <w:rPr>
          <w:sz w:val="27"/>
        </w:rPr>
      </w:pPr>
    </w:p>
    <w:p>
      <w:pPr>
        <w:pStyle w:val="BodyText"/>
        <w:ind w:left="1701" w:right="8575"/>
      </w:pPr>
      <w:r>
        <w:rPr/>
        <w:t>Sue Pitman National Manager Trade Branch CANBERRA</w:t>
      </w:r>
      <w:r>
        <w:rPr>
          <w:spacing w:val="47"/>
        </w:rPr>
        <w:t> </w:t>
      </w:r>
      <w:r>
        <w:rPr/>
        <w:t>ACT</w:t>
      </w:r>
    </w:p>
    <w:p>
      <w:pPr>
        <w:pStyle w:val="BodyText"/>
        <w:spacing w:before="120"/>
        <w:ind w:left="1922"/>
      </w:pPr>
      <w:r>
        <w:rPr/>
        <w:t>November</w:t>
      </w:r>
      <w:r>
        <w:rPr>
          <w:spacing w:val="-11"/>
        </w:rPr>
        <w:t> </w:t>
      </w:r>
      <w:r>
        <w:rPr/>
        <w:t>2005</w:t>
      </w:r>
    </w:p>
    <w:p>
      <w:pPr>
        <w:pStyle w:val="BodyText"/>
      </w:pPr>
    </w:p>
    <w:p>
      <w:pPr>
        <w:pStyle w:val="BodyText"/>
      </w:pPr>
    </w:p>
    <w:p>
      <w:pPr>
        <w:pStyle w:val="BodyText"/>
        <w:spacing w:before="9"/>
        <w:rPr>
          <w:sz w:val="25"/>
        </w:rPr>
      </w:pPr>
      <w:r>
        <w:rPr/>
        <w:drawing>
          <wp:anchor distT="0" distB="0" distL="0" distR="0" allowOverlap="1" layoutInCell="1" locked="0" behindDoc="0" simplePos="0" relativeHeight="1">
            <wp:simplePos x="0" y="0"/>
            <wp:positionH relativeFrom="page">
              <wp:posOffset>5557265</wp:posOffset>
            </wp:positionH>
            <wp:positionV relativeFrom="paragraph">
              <wp:posOffset>213182</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1449" cy="112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421" w:hanging="360"/>
      </w:pPr>
      <w:rPr>
        <w:rFonts w:hint="default" w:ascii="Arial" w:hAnsi="Arial" w:eastAsia="Arial" w:cs="Arial"/>
        <w:w w:val="131"/>
        <w:sz w:val="20"/>
        <w:szCs w:val="20"/>
      </w:rPr>
    </w:lvl>
    <w:lvl w:ilvl="1">
      <w:start w:val="0"/>
      <w:numFmt w:val="bullet"/>
      <w:lvlText w:val="•"/>
      <w:lvlJc w:val="left"/>
      <w:pPr>
        <w:ind w:left="3368" w:hanging="360"/>
      </w:pPr>
      <w:rPr>
        <w:rFonts w:hint="default"/>
      </w:rPr>
    </w:lvl>
    <w:lvl w:ilvl="2">
      <w:start w:val="0"/>
      <w:numFmt w:val="bullet"/>
      <w:lvlText w:val="•"/>
      <w:lvlJc w:val="left"/>
      <w:pPr>
        <w:ind w:left="4316" w:hanging="360"/>
      </w:pPr>
      <w:rPr>
        <w:rFonts w:hint="default"/>
      </w:rPr>
    </w:lvl>
    <w:lvl w:ilvl="3">
      <w:start w:val="0"/>
      <w:numFmt w:val="bullet"/>
      <w:lvlText w:val="•"/>
      <w:lvlJc w:val="left"/>
      <w:pPr>
        <w:ind w:left="5265" w:hanging="360"/>
      </w:pPr>
      <w:rPr>
        <w:rFonts w:hint="default"/>
      </w:rPr>
    </w:lvl>
    <w:lvl w:ilvl="4">
      <w:start w:val="0"/>
      <w:numFmt w:val="bullet"/>
      <w:lvlText w:val="•"/>
      <w:lvlJc w:val="left"/>
      <w:pPr>
        <w:ind w:left="6213" w:hanging="360"/>
      </w:pPr>
      <w:rPr>
        <w:rFonts w:hint="default"/>
      </w:rPr>
    </w:lvl>
    <w:lvl w:ilvl="5">
      <w:start w:val="0"/>
      <w:numFmt w:val="bullet"/>
      <w:lvlText w:val="•"/>
      <w:lvlJc w:val="left"/>
      <w:pPr>
        <w:ind w:left="7162" w:hanging="360"/>
      </w:pPr>
      <w:rPr>
        <w:rFonts w:hint="default"/>
      </w:rPr>
    </w:lvl>
    <w:lvl w:ilvl="6">
      <w:start w:val="0"/>
      <w:numFmt w:val="bullet"/>
      <w:lvlText w:val="•"/>
      <w:lvlJc w:val="left"/>
      <w:pPr>
        <w:ind w:left="8110" w:hanging="360"/>
      </w:pPr>
      <w:rPr>
        <w:rFonts w:hint="default"/>
      </w:rPr>
    </w:lvl>
    <w:lvl w:ilvl="7">
      <w:start w:val="0"/>
      <w:numFmt w:val="bullet"/>
      <w:lvlText w:val="•"/>
      <w:lvlJc w:val="left"/>
      <w:pPr>
        <w:ind w:left="9059" w:hanging="360"/>
      </w:pPr>
      <w:rPr>
        <w:rFonts w:hint="default"/>
      </w:rPr>
    </w:lvl>
    <w:lvl w:ilvl="8">
      <w:start w:val="0"/>
      <w:numFmt w:val="bullet"/>
      <w:lvlText w:val="•"/>
      <w:lvlJc w:val="left"/>
      <w:pPr>
        <w:ind w:left="10007"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9"/>
      <w:ind w:left="2887" w:right="2883"/>
      <w:jc w:val="center"/>
    </w:pPr>
    <w:rPr>
      <w:rFonts w:ascii="Arial" w:hAnsi="Arial" w:eastAsia="Arial" w:cs="Arial"/>
      <w:b/>
      <w:bCs/>
      <w:sz w:val="28"/>
      <w:szCs w:val="28"/>
    </w:rPr>
  </w:style>
  <w:style w:styleId="ListParagraph" w:type="paragraph">
    <w:name w:val="List Paragraph"/>
    <w:basedOn w:val="Normal"/>
    <w:uiPriority w:val="1"/>
    <w:qFormat/>
    <w:pPr>
      <w:spacing w:before="13"/>
      <w:ind w:left="242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Concessional treatment for goods imported by non-Australian Commonwealth Games family members for the Melbourne 2006 Commonwealth Games</dc:subject>
  <dc:title>Australian Customs Notice No. 2005/67</dc:title>
  <dcterms:created xsi:type="dcterms:W3CDTF">2020-12-09T22:33:08Z</dcterms:created>
  <dcterms:modified xsi:type="dcterms:W3CDTF">2020-12-09T22:33:08Z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2005-12-05T00:00:00Z</vt:filetime>
  </property>
  <property fmtid="{D5CDD505-2E9C-101B-9397-08002B2CF9AE}" pid="3" name="Creator">
    <vt:lpwstr>Acrobat PDFMaker 7.0 for Word</vt:lpwstr>
  </property>
  <property fmtid="{D5CDD505-2E9C-101B-9397-08002B2CF9AE}" pid="4" name="LastSaved">
    <vt:filetime>2020-12-09T00:00:00Z</vt:filetime>
  </property>
</Properties>
</file>