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pict>
          <v:rect style="position:absolute;margin-left:83.519997pt;margin-top:28.629539pt;width:428.16pt;height:.71997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ragraph">
              <wp:posOffset>-1020196</wp:posOffset>
            </wp:positionV>
            <wp:extent cx="7559040" cy="93573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935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20"/>
        </w:rPr>
        <w:t>AU</w:t>
      </w:r>
      <w:r>
        <w:rPr>
          <w:spacing w:val="-40"/>
        </w:rPr>
        <w:t> </w:t>
      </w:r>
      <w:r>
        <w:rPr/>
        <w:t>S </w:t>
      </w:r>
      <w:r>
        <w:rPr>
          <w:spacing w:val="25"/>
        </w:rPr>
        <w:t>TRA</w:t>
      </w:r>
      <w:r>
        <w:rPr>
          <w:spacing w:val="-40"/>
        </w:rPr>
        <w:t> </w:t>
      </w:r>
      <w:r>
        <w:rPr/>
        <w:t>L I </w:t>
      </w:r>
      <w:r>
        <w:rPr>
          <w:spacing w:val="20"/>
        </w:rPr>
        <w:t>AN</w:t>
      </w:r>
      <w:r>
        <w:rPr>
          <w:spacing w:val="91"/>
        </w:rPr>
        <w:t> </w:t>
      </w:r>
      <w:r>
        <w:rPr>
          <w:spacing w:val="20"/>
        </w:rPr>
        <w:t>CU</w:t>
      </w:r>
      <w:r>
        <w:rPr>
          <w:spacing w:val="-40"/>
        </w:rPr>
        <w:t> </w:t>
      </w:r>
      <w:r>
        <w:rPr/>
        <w:t>S T </w:t>
      </w:r>
      <w:r>
        <w:rPr>
          <w:spacing w:val="20"/>
        </w:rPr>
        <w:t>OM</w:t>
      </w:r>
      <w:r>
        <w:rPr>
          <w:spacing w:val="-41"/>
        </w:rPr>
        <w:t> </w:t>
      </w:r>
      <w:r>
        <w:rPr/>
        <w:t>S N O T </w:t>
      </w:r>
      <w:r>
        <w:rPr>
          <w:spacing w:val="18"/>
        </w:rPr>
        <w:t>IC</w:t>
      </w:r>
      <w:r>
        <w:rPr>
          <w:spacing w:val="-40"/>
        </w:rPr>
        <w:t> </w:t>
      </w:r>
      <w:r>
        <w:rPr/>
        <w:t>E N </w:t>
      </w:r>
      <w:r>
        <w:rPr>
          <w:spacing w:val="20"/>
        </w:rPr>
        <w:t>O.</w:t>
      </w:r>
      <w:r>
        <w:rPr>
          <w:spacing w:val="86"/>
        </w:rPr>
        <w:t> </w:t>
      </w:r>
      <w:r>
        <w:rPr/>
        <w:t>2 0 0 6 </w:t>
      </w:r>
      <w:r>
        <w:rPr>
          <w:spacing w:val="26"/>
        </w:rPr>
        <w:t>/50</w:t>
      </w:r>
      <w:r>
        <w:rPr>
          <w:spacing w:val="-46"/>
        </w:rPr>
        <w:t> </w:t>
      </w:r>
    </w:p>
    <w:p>
      <w:pPr>
        <w:spacing w:before="212"/>
        <w:ind w:left="1568" w:right="1571" w:firstLine="0"/>
        <w:jc w:val="center"/>
        <w:rPr>
          <w:b/>
          <w:sz w:val="28"/>
        </w:rPr>
      </w:pPr>
      <w:r>
        <w:rPr>
          <w:b/>
          <w:sz w:val="28"/>
        </w:rPr>
        <w:t>Application for customs broker's licence</w:t>
      </w:r>
    </w:p>
    <w:p>
      <w:pPr>
        <w:pStyle w:val="BodyText"/>
        <w:spacing w:line="252" w:lineRule="auto" w:before="247"/>
        <w:ind w:left="1699" w:right="1776"/>
      </w:pPr>
      <w:r>
        <w:rPr>
          <w:w w:val="105"/>
        </w:rPr>
        <w:t>The following persons have applied to the Chief Executive Officer for a customs broker's licence.</w:t>
      </w:r>
    </w:p>
    <w:p>
      <w:pPr>
        <w:pStyle w:val="BodyText"/>
        <w:spacing w:before="8"/>
        <w:rPr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9.440002pt;margin-top:9.520825pt;width:365.55pt;height:69.4pt;mso-position-horizontal-relative:page;mso-position-vertical-relative:paragraph;z-index:-15728128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pStyle w:val="BodyText"/>
                    <w:spacing w:before="4"/>
                    <w:rPr>
                      <w:sz w:val="20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w w:val="105"/>
                      <w:sz w:val="19"/>
                      <w:u w:val="single"/>
                    </w:rPr>
                    <w:t>BROKER’S</w:t>
                  </w:r>
                  <w:r>
                    <w:rPr>
                      <w:b/>
                      <w:spacing w:val="-10"/>
                      <w:w w:val="105"/>
                      <w:sz w:val="19"/>
                      <w:u w:val="single"/>
                    </w:rPr>
                    <w:t> </w:t>
                  </w:r>
                  <w:r>
                    <w:rPr>
                      <w:b/>
                      <w:w w:val="105"/>
                      <w:sz w:val="19"/>
                      <w:u w:val="single"/>
                    </w:rPr>
                    <w:t>LICENCE</w:t>
                  </w:r>
                </w:p>
                <w:p>
                  <w:pPr>
                    <w:pStyle w:val="BodyText"/>
                    <w:spacing w:before="8"/>
                    <w:rPr>
                      <w:b/>
                      <w:sz w:val="20"/>
                    </w:rPr>
                  </w:pPr>
                </w:p>
                <w:p>
                  <w:pPr>
                    <w:pStyle w:val="BodyText"/>
                    <w:ind w:left="105"/>
                  </w:pPr>
                  <w:r>
                    <w:rPr>
                      <w:w w:val="105"/>
                    </w:rPr>
                    <w:t>GARCES, Michael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Jez</w:t>
                  </w:r>
                </w:p>
                <w:p>
                  <w:pPr>
                    <w:pStyle w:val="BodyText"/>
                    <w:spacing w:before="12"/>
                    <w:ind w:left="105"/>
                  </w:pPr>
                  <w:r>
                    <w:rPr>
                      <w:w w:val="105"/>
                    </w:rPr>
                    <w:t>SARGENT, Robyn Mary (formerly ‘Robyn BENNETT’ &amp; ‘Robyn COUTTS’)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line="252" w:lineRule="auto" w:before="101"/>
        <w:ind w:left="1699" w:right="1776"/>
      </w:pPr>
      <w:r>
        <w:rPr>
          <w:w w:val="105"/>
        </w:rPr>
        <w:t>Any persons wishing to make written representation in respect of these applications should address the correspondence by Monday 6 November 2006 to: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52" w:lineRule="auto"/>
        <w:ind w:left="1699" w:right="7740"/>
      </w:pPr>
      <w:r>
        <w:rPr>
          <w:w w:val="105"/>
        </w:rPr>
        <w:t>Brokers’ Licensing Group Australian Customs Service 5 Constitution Avenue</w:t>
      </w:r>
    </w:p>
    <w:p>
      <w:pPr>
        <w:pStyle w:val="BodyText"/>
        <w:spacing w:before="3"/>
        <w:ind w:left="1699"/>
      </w:pPr>
      <w:r>
        <w:rPr>
          <w:w w:val="105"/>
        </w:rPr>
        <w:t>CANBERRA ACT 2601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699"/>
      </w:pPr>
      <w:r>
        <w:rPr>
          <w:w w:val="105"/>
        </w:rPr>
        <w:t>Or email: </w:t>
      </w:r>
      <w:hyperlink r:id="rId6">
        <w:r>
          <w:rPr>
            <w:color w:val="0E2FFF"/>
            <w:w w:val="105"/>
            <w:u w:val="single" w:color="0E2FFF"/>
          </w:rPr>
          <w:t>brokers.licensing@customs.gov.au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52" w:lineRule="auto"/>
        <w:ind w:left="1699" w:right="8616"/>
      </w:pPr>
      <w:r>
        <w:rPr>
          <w:w w:val="105"/>
        </w:rPr>
        <w:t>Tim Chapman National Manager Cargo Branch</w:t>
      </w:r>
    </w:p>
    <w:p>
      <w:pPr>
        <w:pStyle w:val="BodyText"/>
        <w:spacing w:before="3"/>
        <w:ind w:left="1699"/>
      </w:pPr>
      <w:r>
        <w:rPr>
          <w:w w:val="105"/>
        </w:rPr>
        <w:t>for</w:t>
      </w:r>
    </w:p>
    <w:p>
      <w:pPr>
        <w:pStyle w:val="BodyText"/>
        <w:spacing w:line="379" w:lineRule="auto" w:before="12"/>
        <w:ind w:left="2030" w:right="8163" w:hanging="332"/>
      </w:pPr>
      <w:r>
        <w:rPr>
          <w:w w:val="105"/>
        </w:rPr>
        <w:t>Chief Executive Officer October 2006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5556503</wp:posOffset>
            </wp:positionH>
            <wp:positionV relativeFrom="paragraph">
              <wp:posOffset>214443</wp:posOffset>
            </wp:positionV>
            <wp:extent cx="1596199" cy="12001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199" cy="120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179"/>
      <w:ind w:left="1568" w:right="1633"/>
      <w:jc w:val="center"/>
    </w:pPr>
    <w:rPr>
      <w:rFonts w:ascii="Helvetica" w:hAnsi="Helvetica" w:eastAsia="Helvetica" w:cs="Helvetica"/>
      <w:b/>
      <w:bCs/>
      <w:sz w:val="31"/>
      <w:szCs w:val="3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Australian Customs</dc:creator>
  <cp:keywords/>
  <dc:subject>Application for customs broker's licence</dc:subject>
  <dc:title>AUSTRALIAN CUSTOMS NOTICE NO. 2006/50</dc:title>
  <dcterms:created xsi:type="dcterms:W3CDTF">2020-12-09T22:35:26Z</dcterms:created>
  <dcterms:modified xsi:type="dcterms:W3CDTF">2020-12-09T22:35:26Z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2006-10-20T00:00:00Z</vt:filetime>
  </property>
  <property fmtid="{D5CDD505-2E9C-101B-9397-08002B2CF9AE}" pid="3" name="Creator">
    <vt:lpwstr>Word: cgpdftops CUPS filter</vt:lpwstr>
  </property>
  <property fmtid="{D5CDD505-2E9C-101B-9397-08002B2CF9AE}" pid="4" name="LastSaved">
    <vt:filetime>2020-12-09T00:00:00Z</vt:filetime>
  </property>
</Properties>
</file>