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Title"/>
        <w:spacing w:after="19"/>
        <w:ind w:left="2969" w:right="2872"/>
        <w:jc w:val="center"/>
      </w:pPr>
      <w:r>
        <w:rPr/>
        <w:drawing>
          <wp:anchor distT="0" distB="0" distL="0" distR="0" allowOverlap="1" layoutInCell="1" locked="0" behindDoc="0" simplePos="0" relativeHeight="15729152">
            <wp:simplePos x="0" y="0"/>
            <wp:positionH relativeFrom="page">
              <wp:posOffset>32762</wp:posOffset>
            </wp:positionH>
            <wp:positionV relativeFrom="paragraph">
              <wp:posOffset>-1044567</wp:posOffset>
            </wp:positionV>
            <wp:extent cx="7523991"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23991" cy="927345"/>
                    </a:xfrm>
                    <a:prstGeom prst="rect">
                      <a:avLst/>
                    </a:prstGeom>
                  </pic:spPr>
                </pic:pic>
              </a:graphicData>
            </a:graphic>
          </wp:anchor>
        </w:drawing>
      </w:r>
      <w:r>
        <w:rPr/>
        <w:t>AUSTRALIAN CUSTOMS NOTICE NO. 2006/64</w:t>
      </w:r>
    </w:p>
    <w:p>
      <w:pPr>
        <w:pStyle w:val="BodyText"/>
        <w:spacing w:line="20" w:lineRule="exact"/>
        <w:ind w:left="1767"/>
        <w:rPr>
          <w:sz w:val="2"/>
        </w:rPr>
      </w:pPr>
      <w:r>
        <w:rPr>
          <w:sz w:val="2"/>
        </w:rPr>
        <w:pict>
          <v:group style="width:423.45pt;height:.75pt;mso-position-horizontal-relative:char;mso-position-vertical-relative:line" coordorigin="0,0" coordsize="8469,15">
            <v:rect style="position:absolute;left:0;top:0;width:8469;height:15" filled="true" fillcolor="#000000" stroked="false">
              <v:fill type="solid"/>
            </v:rect>
          </v:group>
        </w:pict>
      </w:r>
      <w:r>
        <w:rPr>
          <w:sz w:val="2"/>
        </w:rPr>
      </w:r>
    </w:p>
    <w:p>
      <w:pPr>
        <w:pStyle w:val="BodyText"/>
        <w:spacing w:before="1"/>
        <w:rPr>
          <w:b/>
          <w:sz w:val="21"/>
        </w:rPr>
      </w:pPr>
    </w:p>
    <w:p>
      <w:pPr>
        <w:pStyle w:val="Title"/>
      </w:pPr>
      <w:r>
        <w:rPr/>
        <w:t>NEW RULES OF ORIGIN – AUSTRALIA NEW ZEALAND CLOSER ECONOMIC RELATIONS TRADE AGREEMENT (ANZCERTA)</w:t>
      </w:r>
    </w:p>
    <w:p>
      <w:pPr>
        <w:pStyle w:val="BodyText"/>
        <w:spacing w:before="8"/>
        <w:rPr>
          <w:b/>
          <w:sz w:val="23"/>
        </w:rPr>
      </w:pPr>
    </w:p>
    <w:p>
      <w:pPr>
        <w:pStyle w:val="BodyText"/>
        <w:ind w:left="1797" w:right="2194"/>
      </w:pPr>
      <w:r>
        <w:rPr/>
        <w:t>Australian Customs Notice 2006/54 mentioned proposed amendments introducing new rules of origin for goods traded under the Australia New Zealand Closer Economic Relations Trade Agreement (ANZCERTA).</w:t>
      </w:r>
    </w:p>
    <w:p>
      <w:pPr>
        <w:spacing w:before="101"/>
        <w:ind w:left="1797" w:right="2354" w:firstLine="0"/>
        <w:jc w:val="left"/>
        <w:rPr>
          <w:sz w:val="24"/>
        </w:rPr>
      </w:pPr>
      <w:r>
        <w:rPr>
          <w:sz w:val="24"/>
        </w:rPr>
        <w:t>The </w:t>
      </w:r>
      <w:r>
        <w:rPr>
          <w:i/>
          <w:sz w:val="24"/>
        </w:rPr>
        <w:t>Customs Legislation Amendment (New Zealand Rules Of Origin) Act 2006 </w:t>
      </w:r>
      <w:r>
        <w:rPr>
          <w:sz w:val="24"/>
        </w:rPr>
        <w:t>(ANZCERTA Act)*, which amends the </w:t>
      </w:r>
      <w:r>
        <w:rPr>
          <w:i/>
          <w:sz w:val="24"/>
        </w:rPr>
        <w:t>Customs Act 1901 </w:t>
      </w:r>
      <w:r>
        <w:rPr>
          <w:sz w:val="24"/>
        </w:rPr>
        <w:t>and related Acts, will commence on 1 January 2007.</w:t>
      </w:r>
    </w:p>
    <w:p>
      <w:pPr>
        <w:spacing w:before="99"/>
        <w:ind w:left="1797" w:right="2068" w:firstLine="0"/>
        <w:jc w:val="left"/>
        <w:rPr>
          <w:sz w:val="24"/>
        </w:rPr>
      </w:pPr>
      <w:r>
        <w:rPr>
          <w:sz w:val="24"/>
        </w:rPr>
        <w:t>The ANZCERTA Act inserts new Division 1E headed </w:t>
      </w:r>
      <w:r>
        <w:rPr>
          <w:b/>
          <w:sz w:val="24"/>
        </w:rPr>
        <w:t>New Zealand Originating Goods </w:t>
      </w:r>
      <w:r>
        <w:rPr>
          <w:sz w:val="24"/>
        </w:rPr>
        <w:t>into the </w:t>
      </w:r>
      <w:r>
        <w:rPr>
          <w:i/>
          <w:sz w:val="24"/>
        </w:rPr>
        <w:t>Customs Act 1901*</w:t>
      </w:r>
      <w:r>
        <w:rPr>
          <w:sz w:val="24"/>
        </w:rPr>
        <w:t>. Division 1E contains the rules for determining whether goods are New Zealand originating goods and therefore eligible for a preferential rate of customs duty under the </w:t>
      </w:r>
      <w:r>
        <w:rPr>
          <w:i/>
          <w:sz w:val="24"/>
        </w:rPr>
        <w:t>Customs Tariff Act 1995*</w:t>
      </w:r>
      <w:r>
        <w:rPr>
          <w:sz w:val="24"/>
        </w:rPr>
        <w:t>.</w:t>
      </w:r>
    </w:p>
    <w:p>
      <w:pPr>
        <w:pStyle w:val="BodyText"/>
        <w:spacing w:before="100"/>
        <w:ind w:left="1797" w:right="2068"/>
      </w:pPr>
      <w:r>
        <w:rPr>
          <w:i/>
        </w:rPr>
        <w:t>Customs (New Zealand Rules Of Origin) Regulations 2006 </w:t>
      </w:r>
      <w:r>
        <w:rPr/>
        <w:t>(ANZCERTA regulations)*, made for the purposes of new Division 1E, give affect to Annex G of ANZCERTA. The ANZCERTA Regulations contain the product specific rules for goods imported from New Zealand. Goods will be New Zealand originating goods where they meet the applicable change in tariff classification and/or regional value content requirement, and/or any other requirement that is specified.</w:t>
      </w:r>
    </w:p>
    <w:p>
      <w:pPr>
        <w:pStyle w:val="BodyText"/>
        <w:spacing w:before="10"/>
        <w:rPr>
          <w:sz w:val="23"/>
        </w:rPr>
      </w:pPr>
    </w:p>
    <w:p>
      <w:pPr>
        <w:pStyle w:val="BodyText"/>
        <w:spacing w:before="1"/>
        <w:ind w:left="1797" w:right="2534"/>
      </w:pPr>
      <w:r>
        <w:rPr/>
        <w:t>The rules in the ANZCERTA Regulations are similar to those that apply under the Australia-United States and the Thailand-Australia free trade agreements.</w:t>
      </w:r>
    </w:p>
    <w:p>
      <w:pPr>
        <w:pStyle w:val="BodyText"/>
      </w:pPr>
    </w:p>
    <w:p>
      <w:pPr>
        <w:pStyle w:val="BodyText"/>
        <w:ind w:left="1797" w:right="2046"/>
        <w:jc w:val="both"/>
      </w:pPr>
      <w:r>
        <w:rPr/>
        <w:t>The new product specific rules of origin are intended to replace the existing factory cost rules, but both sets of rules will operate concurrently from 1 January 2007 until 31 December 2011, when the existing factory cost rules will be repealed.</w:t>
      </w:r>
    </w:p>
    <w:p>
      <w:pPr>
        <w:pStyle w:val="BodyText"/>
      </w:pPr>
    </w:p>
    <w:p>
      <w:pPr>
        <w:pStyle w:val="BodyText"/>
        <w:ind w:left="1797"/>
        <w:jc w:val="both"/>
      </w:pPr>
      <w:r>
        <w:rPr/>
        <w:t>Inquiries about this notice may be directed to the Valuation and Origin Section</w:t>
      </w:r>
    </w:p>
    <w:p>
      <w:pPr>
        <w:pStyle w:val="BodyText"/>
        <w:ind w:left="1797" w:right="1766"/>
      </w:pPr>
      <w:r>
        <w:rPr/>
        <w:t>by email at </w:t>
      </w:r>
      <w:hyperlink r:id="rId6">
        <w:r>
          <w:rPr>
            <w:color w:val="0000FF"/>
            <w:u w:val="single" w:color="0000FF"/>
          </w:rPr>
          <w:t>origin@customs.gov.au</w:t>
        </w:r>
      </w:hyperlink>
      <w:r>
        <w:rPr/>
        <w:t>, by telephone on (02) 6275 6556 or by fax number (02) 6275 6477.</w:t>
      </w:r>
    </w:p>
    <w:p>
      <w:pPr>
        <w:pStyle w:val="BodyText"/>
        <w:rPr>
          <w:sz w:val="26"/>
        </w:rPr>
      </w:pPr>
    </w:p>
    <w:p>
      <w:pPr>
        <w:pStyle w:val="BodyText"/>
        <w:rPr>
          <w:sz w:val="26"/>
        </w:rPr>
      </w:pPr>
    </w:p>
    <w:p>
      <w:pPr>
        <w:pStyle w:val="BodyText"/>
        <w:spacing w:before="230"/>
        <w:ind w:left="1797" w:right="7834"/>
      </w:pPr>
      <w:r>
        <w:rPr/>
        <w:t>Philomena Carnell National Manager Trade Services </w:t>
      </w:r>
      <w:r>
        <w:rPr>
          <w:spacing w:val="-3"/>
        </w:rPr>
        <w:t>Branch </w:t>
      </w:r>
      <w:r>
        <w:rPr/>
        <w:t>CANBERRA</w:t>
      </w:r>
      <w:r>
        <w:rPr>
          <w:spacing w:val="58"/>
        </w:rPr>
        <w:t> </w:t>
      </w:r>
      <w:r>
        <w:rPr/>
        <w:t>ACT</w:t>
      </w:r>
    </w:p>
    <w:p>
      <w:pPr>
        <w:pStyle w:val="BodyText"/>
      </w:pPr>
    </w:p>
    <w:p>
      <w:pPr>
        <w:pStyle w:val="BodyText"/>
        <w:ind w:left="1797"/>
        <w:jc w:val="both"/>
      </w:pPr>
      <w:r>
        <w:rPr/>
        <w:t>14 December 2006</w:t>
      </w:r>
    </w:p>
    <w:p>
      <w:pPr>
        <w:pStyle w:val="BodyText"/>
        <w:rPr>
          <w:sz w:val="26"/>
        </w:rPr>
      </w:pPr>
    </w:p>
    <w:p>
      <w:pPr>
        <w:pStyle w:val="BodyText"/>
        <w:rPr>
          <w:sz w:val="26"/>
        </w:rPr>
      </w:pPr>
    </w:p>
    <w:p>
      <w:pPr>
        <w:pStyle w:val="BodyText"/>
        <w:rPr>
          <w:sz w:val="26"/>
        </w:rPr>
      </w:pPr>
    </w:p>
    <w:p>
      <w:pPr>
        <w:spacing w:before="230" w:after="15"/>
        <w:ind w:left="1797" w:right="0" w:firstLine="0"/>
        <w:jc w:val="both"/>
        <w:rPr>
          <w:sz w:val="20"/>
        </w:rPr>
      </w:pPr>
      <w:r>
        <w:rPr>
          <w:sz w:val="20"/>
        </w:rPr>
        <w:t>* Legislative documents are available at</w:t>
      </w:r>
      <w:r>
        <w:rPr>
          <w:color w:val="0000FF"/>
          <w:sz w:val="20"/>
        </w:rPr>
        <w:t> </w:t>
      </w:r>
      <w:hyperlink r:id="rId7">
        <w:r>
          <w:rPr>
            <w:color w:val="0000FF"/>
            <w:sz w:val="20"/>
            <w:u w:val="single" w:color="0000FF"/>
          </w:rPr>
          <w:t>http://www.austlii.edu.au</w:t>
        </w:r>
      </w:hyperlink>
    </w:p>
    <w:p>
      <w:pPr>
        <w:pStyle w:val="BodyText"/>
        <w:spacing w:line="183" w:lineRule="exact"/>
        <w:ind w:left="8846"/>
        <w:rPr>
          <w:sz w:val="18"/>
        </w:rPr>
      </w:pPr>
      <w:r>
        <w:rPr>
          <w:position w:val="-3"/>
          <w:sz w:val="18"/>
        </w:rPr>
        <w:drawing>
          <wp:inline distT="0" distB="0" distL="0" distR="0">
            <wp:extent cx="1605144" cy="116204"/>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05144" cy="116204"/>
                    </a:xfrm>
                    <a:prstGeom prst="rect">
                      <a:avLst/>
                    </a:prstGeom>
                  </pic:spPr>
                </pic:pic>
              </a:graphicData>
            </a:graphic>
          </wp:inline>
        </w:drawing>
      </w:r>
      <w:r>
        <w:rPr>
          <w:position w:val="-3"/>
          <w:sz w:val="18"/>
        </w:rPr>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88"/>
      <w:ind w:left="1797" w:right="2594"/>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 Id="rId7" Type="http://schemas.openxmlformats.org/officeDocument/2006/relationships/hyperlink" Target="http://www.austlii.edu.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New Rules of Origin - Australia New Zealand Closer Economic Relations Trade Agreement (ANZCERTA)</dc:subject>
  <dc:title>Australian Customs Notice 2006/64</dc:title>
  <dcterms:created xsi:type="dcterms:W3CDTF">2020-12-09T22:53:33Z</dcterms:created>
  <dcterms:modified xsi:type="dcterms:W3CDTF">2020-12-09T22:53:33Z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2006-12-18T00:00:00Z</vt:filetime>
  </property>
  <property fmtid="{D5CDD505-2E9C-101B-9397-08002B2CF9AE}" pid="3" name="Creator">
    <vt:lpwstr>Acrobat PDFMaker 7.0.7 for Word</vt:lpwstr>
  </property>
  <property fmtid="{D5CDD505-2E9C-101B-9397-08002B2CF9AE}" pid="4" name="LastSaved">
    <vt:filetime>2020-12-09T00:00:00Z</vt:filetime>
  </property>
</Properties>
</file>