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
        <w:rPr>
          <w:rFonts w:ascii="Times New Roman"/>
          <w:sz w:val="23"/>
        </w:rPr>
      </w:pPr>
    </w:p>
    <w:p>
      <w:pPr>
        <w:pStyle w:val="Title"/>
        <w:spacing w:after="21"/>
      </w:pPr>
      <w:r>
        <w:rPr/>
        <w:drawing>
          <wp:anchor distT="0" distB="0" distL="0" distR="0" allowOverlap="1" layoutInCell="1" locked="0" behindDoc="0" simplePos="0" relativeHeight="15729664">
            <wp:simplePos x="0" y="0"/>
            <wp:positionH relativeFrom="page">
              <wp:posOffset>0</wp:posOffset>
            </wp:positionH>
            <wp:positionV relativeFrom="paragraph">
              <wp:posOffset>-1043408</wp:posOffset>
            </wp:positionV>
            <wp:extent cx="7559293"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293" cy="933450"/>
                    </a:xfrm>
                    <a:prstGeom prst="rect">
                      <a:avLst/>
                    </a:prstGeom>
                  </pic:spPr>
                </pic:pic>
              </a:graphicData>
            </a:graphic>
          </wp:anchor>
        </w:drawing>
      </w:r>
      <w:bookmarkStart w:name="AUSTRALIAN CUSTOMS NOTICE NO. 2007/13 " w:id="1"/>
      <w:bookmarkEnd w:id="1"/>
      <w:r>
        <w:rPr>
          <w:b w:val="0"/>
        </w:rPr>
      </w:r>
      <w:r>
        <w:rPr/>
        <w:t>AUSTRALIAN CUSTOMS NOTICE NO. 2007/13 </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Title"/>
        <w:spacing w:before="233"/>
      </w:pPr>
      <w:bookmarkStart w:name="Application for customs broker's licence" w:id="2"/>
      <w:bookmarkEnd w:id="2"/>
      <w:r>
        <w:rPr>
          <w:b w:val="0"/>
        </w:rPr>
      </w:r>
      <w:r>
        <w:rPr/>
        <w:t>Application for customs broker's licence</w:t>
      </w:r>
    </w:p>
    <w:p>
      <w:pPr>
        <w:pStyle w:val="BodyText"/>
        <w:spacing w:before="1"/>
        <w:rPr>
          <w:b/>
          <w:sz w:val="25"/>
        </w:rPr>
      </w:pPr>
    </w:p>
    <w:p>
      <w:pPr>
        <w:pStyle w:val="BodyText"/>
        <w:ind w:left="1701" w:right="2151"/>
      </w:pPr>
      <w:r>
        <w:rPr/>
        <w:t>The following companies and person have each applied to the Chief Executive Officer for a customs broker's licence.</w:t>
      </w:r>
    </w:p>
    <w:p>
      <w:pPr>
        <w:pStyle w:val="BodyText"/>
        <w:spacing w:before="3"/>
      </w:pPr>
    </w:p>
    <w:tbl>
      <w:tblPr>
        <w:tblW w:w="0" w:type="auto"/>
        <w:jc w:val="left"/>
        <w:tblInd w:w="1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32"/>
        <w:gridCol w:w="4361"/>
      </w:tblGrid>
      <w:tr>
        <w:trPr>
          <w:trHeight w:val="576" w:hRule="atLeast"/>
        </w:trPr>
        <w:tc>
          <w:tcPr>
            <w:tcW w:w="4432" w:type="dxa"/>
            <w:tcBorders>
              <w:bottom w:val="nil"/>
            </w:tcBorders>
          </w:tcPr>
          <w:p>
            <w:pPr>
              <w:pStyle w:val="TableParagraph"/>
              <w:spacing w:before="10"/>
              <w:ind w:left="0"/>
              <w:rPr>
                <w:sz w:val="19"/>
              </w:rPr>
            </w:pPr>
          </w:p>
          <w:p>
            <w:pPr>
              <w:pStyle w:val="TableParagraph"/>
              <w:rPr>
                <w:b/>
                <w:sz w:val="20"/>
              </w:rPr>
            </w:pPr>
            <w:bookmarkStart w:name="CORPORATE LICENCE" w:id="3"/>
            <w:bookmarkEnd w:id="3"/>
            <w:r>
              <w:rPr/>
            </w:r>
            <w:r>
              <w:rPr>
                <w:b/>
                <w:sz w:val="20"/>
                <w:u w:val="thick"/>
              </w:rPr>
              <w:t>CORPORATE LICENCE</w:t>
            </w:r>
          </w:p>
        </w:tc>
        <w:tc>
          <w:tcPr>
            <w:tcW w:w="4361" w:type="dxa"/>
            <w:tcBorders>
              <w:bottom w:val="nil"/>
            </w:tcBorders>
          </w:tcPr>
          <w:p>
            <w:pPr>
              <w:pStyle w:val="TableParagraph"/>
              <w:spacing w:before="10"/>
              <w:ind w:left="0"/>
              <w:rPr>
                <w:sz w:val="19"/>
              </w:rPr>
            </w:pPr>
          </w:p>
          <w:p>
            <w:pPr>
              <w:pStyle w:val="TableParagraph"/>
              <w:ind w:left="107"/>
              <w:rPr>
                <w:b/>
                <w:sz w:val="20"/>
              </w:rPr>
            </w:pPr>
            <w:r>
              <w:rPr>
                <w:b/>
                <w:sz w:val="20"/>
                <w:u w:val="thick"/>
              </w:rPr>
              <w:t>CORPORATE LICENCE</w:t>
            </w:r>
          </w:p>
        </w:tc>
      </w:tr>
      <w:tr>
        <w:trPr>
          <w:trHeight w:val="344" w:hRule="atLeast"/>
        </w:trPr>
        <w:tc>
          <w:tcPr>
            <w:tcW w:w="4432" w:type="dxa"/>
            <w:tcBorders>
              <w:top w:val="nil"/>
              <w:bottom w:val="nil"/>
            </w:tcBorders>
          </w:tcPr>
          <w:p>
            <w:pPr>
              <w:pStyle w:val="TableParagraph"/>
              <w:spacing w:line="213" w:lineRule="exact" w:before="110"/>
              <w:rPr>
                <w:sz w:val="20"/>
              </w:rPr>
            </w:pPr>
            <w:r>
              <w:rPr>
                <w:sz w:val="20"/>
              </w:rPr>
              <w:t>C &amp; M Customs &amp; Forwarding Pty Ltd</w:t>
            </w:r>
          </w:p>
        </w:tc>
        <w:tc>
          <w:tcPr>
            <w:tcW w:w="4361" w:type="dxa"/>
            <w:tcBorders>
              <w:top w:val="nil"/>
              <w:bottom w:val="nil"/>
            </w:tcBorders>
          </w:tcPr>
          <w:p>
            <w:pPr>
              <w:pStyle w:val="TableParagraph"/>
              <w:spacing w:line="213" w:lineRule="exact" w:before="110"/>
              <w:ind w:left="107"/>
              <w:rPr>
                <w:sz w:val="20"/>
              </w:rPr>
            </w:pPr>
            <w:r>
              <w:rPr>
                <w:sz w:val="20"/>
              </w:rPr>
              <w:t>CS Logistic Solutions ANZ Pty Ltd</w:t>
            </w:r>
          </w:p>
        </w:tc>
      </w:tr>
      <w:tr>
        <w:trPr>
          <w:trHeight w:val="229" w:hRule="atLeast"/>
        </w:trPr>
        <w:tc>
          <w:tcPr>
            <w:tcW w:w="4432" w:type="dxa"/>
            <w:tcBorders>
              <w:top w:val="nil"/>
              <w:bottom w:val="nil"/>
            </w:tcBorders>
          </w:tcPr>
          <w:p>
            <w:pPr>
              <w:pStyle w:val="TableParagraph"/>
              <w:spacing w:line="210" w:lineRule="exact"/>
              <w:rPr>
                <w:sz w:val="20"/>
              </w:rPr>
            </w:pPr>
            <w:r>
              <w:rPr>
                <w:sz w:val="20"/>
              </w:rPr>
              <w:t>20 Cowper Street</w:t>
            </w:r>
          </w:p>
        </w:tc>
        <w:tc>
          <w:tcPr>
            <w:tcW w:w="4361" w:type="dxa"/>
            <w:tcBorders>
              <w:top w:val="nil"/>
              <w:bottom w:val="nil"/>
            </w:tcBorders>
          </w:tcPr>
          <w:p>
            <w:pPr>
              <w:pStyle w:val="TableParagraph"/>
              <w:spacing w:line="210" w:lineRule="exact"/>
              <w:rPr>
                <w:sz w:val="20"/>
              </w:rPr>
            </w:pPr>
            <w:r>
              <w:rPr>
                <w:sz w:val="20"/>
              </w:rPr>
              <w:t>37 Eagleview Place</w:t>
            </w:r>
          </w:p>
        </w:tc>
      </w:tr>
      <w:tr>
        <w:trPr>
          <w:trHeight w:val="229" w:hRule="atLeast"/>
        </w:trPr>
        <w:tc>
          <w:tcPr>
            <w:tcW w:w="4432" w:type="dxa"/>
            <w:tcBorders>
              <w:top w:val="nil"/>
              <w:bottom w:val="nil"/>
            </w:tcBorders>
          </w:tcPr>
          <w:p>
            <w:pPr>
              <w:pStyle w:val="TableParagraph"/>
              <w:spacing w:line="210" w:lineRule="exact"/>
              <w:rPr>
                <w:sz w:val="20"/>
              </w:rPr>
            </w:pPr>
            <w:r>
              <w:rPr>
                <w:sz w:val="20"/>
              </w:rPr>
              <w:t>Gordon Park QLD 4031</w:t>
            </w:r>
          </w:p>
        </w:tc>
        <w:tc>
          <w:tcPr>
            <w:tcW w:w="4361" w:type="dxa"/>
            <w:tcBorders>
              <w:top w:val="nil"/>
              <w:bottom w:val="nil"/>
            </w:tcBorders>
          </w:tcPr>
          <w:p>
            <w:pPr>
              <w:pStyle w:val="TableParagraph"/>
              <w:spacing w:line="210" w:lineRule="exact"/>
              <w:rPr>
                <w:sz w:val="20"/>
              </w:rPr>
            </w:pPr>
            <w:r>
              <w:rPr>
                <w:sz w:val="20"/>
              </w:rPr>
              <w:t>Eagle Farm QLD 4009</w:t>
            </w:r>
          </w:p>
        </w:tc>
      </w:tr>
      <w:tr>
        <w:trPr>
          <w:trHeight w:val="345" w:hRule="atLeast"/>
        </w:trPr>
        <w:tc>
          <w:tcPr>
            <w:tcW w:w="4432" w:type="dxa"/>
            <w:tcBorders>
              <w:top w:val="nil"/>
              <w:bottom w:val="nil"/>
            </w:tcBorders>
          </w:tcPr>
          <w:p>
            <w:pPr>
              <w:pStyle w:val="TableParagraph"/>
              <w:spacing w:line="227" w:lineRule="exact"/>
              <w:rPr>
                <w:sz w:val="20"/>
              </w:rPr>
            </w:pPr>
            <w:r>
              <w:rPr>
                <w:sz w:val="20"/>
              </w:rPr>
              <w:t>ABN 41 115 785 469</w:t>
            </w:r>
          </w:p>
        </w:tc>
        <w:tc>
          <w:tcPr>
            <w:tcW w:w="4361" w:type="dxa"/>
            <w:tcBorders>
              <w:top w:val="nil"/>
              <w:bottom w:val="nil"/>
            </w:tcBorders>
          </w:tcPr>
          <w:p>
            <w:pPr>
              <w:pStyle w:val="TableParagraph"/>
              <w:spacing w:line="227" w:lineRule="exact"/>
              <w:rPr>
                <w:sz w:val="20"/>
              </w:rPr>
            </w:pPr>
            <w:r>
              <w:rPr>
                <w:sz w:val="20"/>
              </w:rPr>
              <w:t>ABN 15 122 393 257</w:t>
            </w:r>
          </w:p>
        </w:tc>
      </w:tr>
      <w:tr>
        <w:trPr>
          <w:trHeight w:val="345" w:hRule="atLeast"/>
        </w:trPr>
        <w:tc>
          <w:tcPr>
            <w:tcW w:w="4432" w:type="dxa"/>
            <w:tcBorders>
              <w:top w:val="nil"/>
              <w:bottom w:val="nil"/>
            </w:tcBorders>
          </w:tcPr>
          <w:p>
            <w:pPr>
              <w:pStyle w:val="TableParagraph"/>
              <w:spacing w:line="213" w:lineRule="exact" w:before="112"/>
              <w:rPr>
                <w:b/>
                <w:sz w:val="20"/>
              </w:rPr>
            </w:pPr>
            <w:bookmarkStart w:name="Persons In Authority" w:id="4"/>
            <w:bookmarkEnd w:id="4"/>
            <w:r>
              <w:rPr/>
            </w:r>
            <w:r>
              <w:rPr>
                <w:b/>
                <w:sz w:val="20"/>
              </w:rPr>
              <w:t>Persons In Authority</w:t>
            </w:r>
          </w:p>
        </w:tc>
        <w:tc>
          <w:tcPr>
            <w:tcW w:w="4361" w:type="dxa"/>
            <w:tcBorders>
              <w:top w:val="nil"/>
              <w:bottom w:val="nil"/>
            </w:tcBorders>
          </w:tcPr>
          <w:p>
            <w:pPr>
              <w:pStyle w:val="TableParagraph"/>
              <w:spacing w:line="213" w:lineRule="exact" w:before="112"/>
              <w:ind w:left="107"/>
              <w:rPr>
                <w:b/>
                <w:sz w:val="20"/>
              </w:rPr>
            </w:pPr>
            <w:r>
              <w:rPr>
                <w:b/>
                <w:sz w:val="20"/>
              </w:rPr>
              <w:t>Persons In Authority</w:t>
            </w:r>
          </w:p>
        </w:tc>
      </w:tr>
      <w:tr>
        <w:trPr>
          <w:trHeight w:val="229" w:hRule="atLeast"/>
        </w:trPr>
        <w:tc>
          <w:tcPr>
            <w:tcW w:w="4432" w:type="dxa"/>
            <w:tcBorders>
              <w:top w:val="nil"/>
              <w:bottom w:val="nil"/>
            </w:tcBorders>
          </w:tcPr>
          <w:p>
            <w:pPr>
              <w:pStyle w:val="TableParagraph"/>
              <w:spacing w:line="210" w:lineRule="exact"/>
              <w:rPr>
                <w:sz w:val="20"/>
              </w:rPr>
            </w:pPr>
            <w:bookmarkStart w:name="MAGNER, William Robert" w:id="5"/>
            <w:bookmarkEnd w:id="5"/>
            <w:r>
              <w:rPr/>
            </w:r>
            <w:bookmarkStart w:name="LEE, Suang Yung" w:id="6"/>
            <w:bookmarkEnd w:id="6"/>
            <w:r>
              <w:rPr/>
            </w:r>
            <w:r>
              <w:rPr>
                <w:sz w:val="20"/>
              </w:rPr>
              <w:t>MAGNER, William Robert</w:t>
            </w:r>
          </w:p>
        </w:tc>
        <w:tc>
          <w:tcPr>
            <w:tcW w:w="4361" w:type="dxa"/>
            <w:tcBorders>
              <w:top w:val="nil"/>
              <w:bottom w:val="nil"/>
            </w:tcBorders>
          </w:tcPr>
          <w:p>
            <w:pPr>
              <w:pStyle w:val="TableParagraph"/>
              <w:spacing w:line="210" w:lineRule="exact"/>
              <w:rPr>
                <w:sz w:val="20"/>
              </w:rPr>
            </w:pPr>
            <w:r>
              <w:rPr>
                <w:sz w:val="20"/>
              </w:rPr>
              <w:t>LEE, Suang Yung</w:t>
            </w:r>
          </w:p>
        </w:tc>
      </w:tr>
      <w:tr>
        <w:trPr>
          <w:trHeight w:val="345" w:hRule="atLeast"/>
        </w:trPr>
        <w:tc>
          <w:tcPr>
            <w:tcW w:w="4432" w:type="dxa"/>
            <w:tcBorders>
              <w:top w:val="nil"/>
              <w:bottom w:val="nil"/>
            </w:tcBorders>
          </w:tcPr>
          <w:p>
            <w:pPr>
              <w:pStyle w:val="TableParagraph"/>
              <w:spacing w:line="227" w:lineRule="exact"/>
              <w:rPr>
                <w:sz w:val="20"/>
              </w:rPr>
            </w:pPr>
            <w:r>
              <w:rPr>
                <w:sz w:val="20"/>
              </w:rPr>
              <w:t>CLARK, Matthew Andrew</w:t>
            </w:r>
          </w:p>
        </w:tc>
        <w:tc>
          <w:tcPr>
            <w:tcW w:w="4361" w:type="dxa"/>
            <w:tcBorders>
              <w:top w:val="nil"/>
              <w:bottom w:val="nil"/>
            </w:tcBorders>
          </w:tcPr>
          <w:p>
            <w:pPr>
              <w:pStyle w:val="TableParagraph"/>
              <w:spacing w:line="227" w:lineRule="exact"/>
              <w:ind w:left="107"/>
              <w:rPr>
                <w:sz w:val="20"/>
              </w:rPr>
            </w:pPr>
            <w:r>
              <w:rPr>
                <w:sz w:val="20"/>
              </w:rPr>
              <w:t>TEWKESBURY, Stephen Royce</w:t>
            </w:r>
          </w:p>
        </w:tc>
      </w:tr>
      <w:tr>
        <w:trPr>
          <w:trHeight w:val="344" w:hRule="atLeast"/>
        </w:trPr>
        <w:tc>
          <w:tcPr>
            <w:tcW w:w="4432" w:type="dxa"/>
            <w:tcBorders>
              <w:top w:val="nil"/>
              <w:bottom w:val="nil"/>
            </w:tcBorders>
          </w:tcPr>
          <w:p>
            <w:pPr>
              <w:pStyle w:val="TableParagraph"/>
              <w:spacing w:line="212" w:lineRule="exact" w:before="112"/>
              <w:rPr>
                <w:b/>
                <w:sz w:val="20"/>
              </w:rPr>
            </w:pPr>
            <w:r>
              <w:rPr>
                <w:b/>
                <w:sz w:val="20"/>
              </w:rPr>
              <w:t>Nominee</w:t>
            </w:r>
          </w:p>
        </w:tc>
        <w:tc>
          <w:tcPr>
            <w:tcW w:w="4361" w:type="dxa"/>
            <w:tcBorders>
              <w:top w:val="nil"/>
              <w:bottom w:val="nil"/>
            </w:tcBorders>
          </w:tcPr>
          <w:p>
            <w:pPr>
              <w:pStyle w:val="TableParagraph"/>
              <w:spacing w:line="212" w:lineRule="exact" w:before="112"/>
              <w:ind w:left="107"/>
              <w:rPr>
                <w:b/>
                <w:sz w:val="20"/>
              </w:rPr>
            </w:pPr>
            <w:r>
              <w:rPr>
                <w:b/>
                <w:sz w:val="20"/>
              </w:rPr>
              <w:t>Nominee</w:t>
            </w:r>
          </w:p>
        </w:tc>
      </w:tr>
      <w:tr>
        <w:trPr>
          <w:trHeight w:val="345" w:hRule="atLeast"/>
        </w:trPr>
        <w:tc>
          <w:tcPr>
            <w:tcW w:w="4432" w:type="dxa"/>
            <w:tcBorders>
              <w:top w:val="nil"/>
              <w:bottom w:val="nil"/>
            </w:tcBorders>
          </w:tcPr>
          <w:p>
            <w:pPr>
              <w:pStyle w:val="TableParagraph"/>
              <w:spacing w:line="226" w:lineRule="exact"/>
              <w:rPr>
                <w:sz w:val="20"/>
              </w:rPr>
            </w:pPr>
            <w:r>
              <w:rPr>
                <w:sz w:val="20"/>
              </w:rPr>
              <w:t>KING, Michelle Joan</w:t>
            </w:r>
          </w:p>
        </w:tc>
        <w:tc>
          <w:tcPr>
            <w:tcW w:w="4361" w:type="dxa"/>
            <w:tcBorders>
              <w:top w:val="nil"/>
              <w:bottom w:val="nil"/>
            </w:tcBorders>
          </w:tcPr>
          <w:p>
            <w:pPr>
              <w:pStyle w:val="TableParagraph"/>
              <w:spacing w:line="226" w:lineRule="exact"/>
              <w:rPr>
                <w:sz w:val="20"/>
              </w:rPr>
            </w:pPr>
            <w:r>
              <w:rPr>
                <w:sz w:val="20"/>
              </w:rPr>
              <w:t>SHARMAN, Steven John</w:t>
            </w:r>
          </w:p>
        </w:tc>
      </w:tr>
      <w:tr>
        <w:trPr>
          <w:trHeight w:val="460" w:hRule="atLeast"/>
        </w:trPr>
        <w:tc>
          <w:tcPr>
            <w:tcW w:w="4432" w:type="dxa"/>
            <w:tcBorders>
              <w:top w:val="nil"/>
              <w:bottom w:val="nil"/>
            </w:tcBorders>
          </w:tcPr>
          <w:p>
            <w:pPr>
              <w:pStyle w:val="TableParagraph"/>
              <w:spacing w:before="113"/>
              <w:rPr>
                <w:b/>
                <w:sz w:val="20"/>
              </w:rPr>
            </w:pPr>
            <w:bookmarkStart w:name="BROKER’S LICENCE" w:id="7"/>
            <w:bookmarkEnd w:id="7"/>
            <w:r>
              <w:rPr/>
            </w:r>
            <w:r>
              <w:rPr>
                <w:b/>
                <w:sz w:val="20"/>
                <w:u w:val="thick"/>
              </w:rPr>
              <w:t>BROKER’S LICENCE</w:t>
            </w:r>
          </w:p>
        </w:tc>
        <w:tc>
          <w:tcPr>
            <w:tcW w:w="4361" w:type="dxa"/>
            <w:tcBorders>
              <w:top w:val="nil"/>
              <w:bottom w:val="nil"/>
            </w:tcBorders>
          </w:tcPr>
          <w:p>
            <w:pPr>
              <w:pStyle w:val="TableParagraph"/>
              <w:ind w:left="0"/>
              <w:rPr>
                <w:rFonts w:ascii="Times New Roman"/>
                <w:sz w:val="20"/>
              </w:rPr>
            </w:pPr>
          </w:p>
        </w:tc>
      </w:tr>
      <w:tr>
        <w:trPr>
          <w:trHeight w:val="574" w:hRule="atLeast"/>
        </w:trPr>
        <w:tc>
          <w:tcPr>
            <w:tcW w:w="4432" w:type="dxa"/>
            <w:tcBorders>
              <w:top w:val="nil"/>
            </w:tcBorders>
          </w:tcPr>
          <w:p>
            <w:pPr>
              <w:pStyle w:val="TableParagraph"/>
              <w:spacing w:before="110"/>
              <w:rPr>
                <w:sz w:val="20"/>
              </w:rPr>
            </w:pPr>
            <w:r>
              <w:rPr>
                <w:sz w:val="20"/>
              </w:rPr>
              <w:t>CAMERON, Steven Joseph</w:t>
            </w:r>
          </w:p>
        </w:tc>
        <w:tc>
          <w:tcPr>
            <w:tcW w:w="4361" w:type="dxa"/>
            <w:tcBorders>
              <w:top w:val="nil"/>
            </w:tcBorders>
          </w:tcPr>
          <w:p>
            <w:pPr>
              <w:pStyle w:val="TableParagraph"/>
              <w:ind w:left="0"/>
              <w:rPr>
                <w:rFonts w:ascii="Times New Roman"/>
                <w:sz w:val="20"/>
              </w:rPr>
            </w:pPr>
          </w:p>
        </w:tc>
      </w:tr>
    </w:tbl>
    <w:p>
      <w:pPr>
        <w:pStyle w:val="BodyText"/>
        <w:spacing w:before="7"/>
        <w:rPr>
          <w:sz w:val="19"/>
        </w:rPr>
      </w:pPr>
    </w:p>
    <w:p>
      <w:pPr>
        <w:pStyle w:val="BodyText"/>
        <w:spacing w:before="1"/>
        <w:ind w:left="1701" w:right="1884"/>
      </w:pPr>
      <w:r>
        <w:rPr/>
        <w:t>Any persons wishing to make written representation in respect of these applications should address the correspondence by Friday 16 March 2007 to:</w:t>
      </w:r>
    </w:p>
    <w:p>
      <w:pPr>
        <w:pStyle w:val="BodyText"/>
        <w:spacing w:before="11"/>
        <w:rPr>
          <w:sz w:val="19"/>
        </w:rPr>
      </w:pPr>
    </w:p>
    <w:p>
      <w:pPr>
        <w:pStyle w:val="BodyText"/>
        <w:ind w:left="1701" w:right="7732"/>
      </w:pPr>
      <w:r>
        <w:rPr/>
        <w:t>Brokers Licensing Australian Customs Service 5 Constitution Avenue</w:t>
      </w:r>
    </w:p>
    <w:p>
      <w:pPr>
        <w:pStyle w:val="BodyText"/>
        <w:ind w:left="1701"/>
      </w:pPr>
      <w:r>
        <w:rPr/>
        <w:t>CANBERRA ACT 2601</w:t>
      </w:r>
    </w:p>
    <w:p>
      <w:pPr>
        <w:pStyle w:val="BodyText"/>
        <w:spacing w:before="1"/>
      </w:pPr>
    </w:p>
    <w:p>
      <w:pPr>
        <w:pStyle w:val="BodyText"/>
        <w:ind w:left="1701"/>
      </w:pPr>
      <w:r>
        <w:rPr/>
        <w:t>Or email: </w:t>
      </w:r>
      <w:hyperlink r:id="rId6">
        <w:r>
          <w:rPr>
            <w:color w:val="0000FF"/>
            <w:u w:val="single" w:color="0000FF"/>
          </w:rPr>
          <w:t>brokers.licensing@customs.gov.au</w:t>
        </w:r>
      </w:hyperlink>
    </w:p>
    <w:p>
      <w:pPr>
        <w:pStyle w:val="BodyText"/>
        <w:spacing w:before="9"/>
        <w:rPr>
          <w:sz w:val="11"/>
        </w:rPr>
      </w:pPr>
    </w:p>
    <w:p>
      <w:pPr>
        <w:pStyle w:val="BodyText"/>
        <w:spacing w:before="94"/>
        <w:ind w:left="1701" w:right="188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19"/>
        <w:ind w:left="1701" w:right="2985"/>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rPr>
          <w:sz w:val="22"/>
        </w:rPr>
      </w:pPr>
    </w:p>
    <w:p>
      <w:pPr>
        <w:pStyle w:val="BodyText"/>
        <w:spacing w:before="162"/>
        <w:ind w:left="1701" w:right="8198"/>
      </w:pPr>
      <w:r>
        <w:rPr/>
        <w:t>Sharon Nyakuengama A/g National Director Compliance</w:t>
      </w:r>
    </w:p>
    <w:p>
      <w:pPr>
        <w:pStyle w:val="BodyText"/>
        <w:ind w:left="1701"/>
      </w:pPr>
      <w:r>
        <w:rPr/>
        <w:t>for</w:t>
      </w:r>
    </w:p>
    <w:p>
      <w:pPr>
        <w:pStyle w:val="BodyText"/>
        <w:spacing w:line="364" w:lineRule="auto"/>
        <w:ind w:left="1701" w:right="8154"/>
      </w:pPr>
      <w:r>
        <w:rPr/>
        <w:t>Chief Executive Officer 27 February 2007</w:t>
      </w:r>
    </w:p>
    <w:p>
      <w:pPr>
        <w:pStyle w:val="BodyText"/>
      </w:pPr>
    </w:p>
    <w:p>
      <w:pPr>
        <w:pStyle w:val="BodyText"/>
      </w:pPr>
    </w:p>
    <w:p>
      <w:pPr>
        <w:pStyle w:val="BodyText"/>
      </w:pPr>
    </w:p>
    <w:p>
      <w:pPr>
        <w:pStyle w:val="BodyText"/>
        <w:spacing w:before="3"/>
        <w:rPr>
          <w:sz w:val="16"/>
        </w:rPr>
      </w:pPr>
      <w:r>
        <w:rPr/>
        <w:drawing>
          <wp:anchor distT="0" distB="0" distL="0" distR="0" allowOverlap="1" layoutInCell="1" locked="0" behindDoc="0" simplePos="0" relativeHeight="1">
            <wp:simplePos x="0" y="0"/>
            <wp:positionH relativeFrom="page">
              <wp:posOffset>5557265</wp:posOffset>
            </wp:positionH>
            <wp:positionV relativeFrom="paragraph">
              <wp:posOffset>143570</wp:posOffset>
            </wp:positionV>
            <wp:extent cx="1623016"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23016" cy="123825"/>
                    </a:xfrm>
                    <a:prstGeom prst="rect">
                      <a:avLst/>
                    </a:prstGeom>
                  </pic:spPr>
                </pic:pic>
              </a:graphicData>
            </a:graphic>
          </wp:anchor>
        </w:drawing>
      </w:r>
    </w:p>
    <w:sectPr>
      <w:type w:val="continuous"/>
      <w:pgSz w:w="11910" w:h="16840"/>
      <w:pgMar w:top="4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1"/>
      <w:ind w:left="2886" w:right="2884"/>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6"/>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Application for customs broker's licence</dc:subject>
  <dc:title>AUSTRALIAN CUSTOMS NOTICE NO. 2007/13</dc:title>
  <dcterms:created xsi:type="dcterms:W3CDTF">2020-12-09T22:38:38Z</dcterms:created>
  <dcterms:modified xsi:type="dcterms:W3CDTF">2020-12-09T22:38:38Z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2007-03-02T00:00:00Z</vt:filetime>
  </property>
  <property fmtid="{D5CDD505-2E9C-101B-9397-08002B2CF9AE}" pid="3" name="Creator">
    <vt:lpwstr>Acrobat PDFMaker 7.0 for Word</vt:lpwstr>
  </property>
  <property fmtid="{D5CDD505-2E9C-101B-9397-08002B2CF9AE}" pid="4" name="LastSaved">
    <vt:filetime>2020-12-09T00:00:00Z</vt:filetime>
  </property>
</Properties>
</file>