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8640">
            <wp:simplePos x="0" y="0"/>
            <wp:positionH relativeFrom="page">
              <wp:posOffset>0</wp:posOffset>
            </wp:positionH>
            <wp:positionV relativeFrom="paragraph">
              <wp:posOffset>-1043840</wp:posOffset>
            </wp:positionV>
            <wp:extent cx="755929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293" cy="933450"/>
                    </a:xfrm>
                    <a:prstGeom prst="rect">
                      <a:avLst/>
                    </a:prstGeom>
                  </pic:spPr>
                </pic:pic>
              </a:graphicData>
            </a:graphic>
          </wp:anchor>
        </w:drawing>
      </w:r>
      <w:bookmarkStart w:name="AUSTRALIAN CUSTOMS NOTICE NO. 2007/21 "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2007/2</w:t>
      </w:r>
      <w:r>
        <w:rPr>
          <w:spacing w:val="-49"/>
          <w:u w:val="single"/>
        </w:rPr>
        <w:t> </w:t>
      </w:r>
      <w:r>
        <w:rPr>
          <w:u w:val="single"/>
        </w:rPr>
        <w:t>1</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1534"/>
      </w:pPr>
      <w:r>
        <w:rPr/>
        <w:pict>
          <v:group style="position:absolute;margin-left:84.839996pt;margin-top:57.620209pt;width:222.1pt;height:231pt;mso-position-horizontal-relative:page;mso-position-vertical-relative:paragraph;z-index:-15783936" coordorigin="1697,1152" coordsize="4442,4620">
            <v:shape style="position:absolute;left:1696;top:1152;width:4442;height:240" coordorigin="1697,1152" coordsize="4442,240" path="m6138,1152l6128,1152,1697,1152,1697,1162,6128,1162,6128,1392,6138,1392,6138,1162,6138,1152xe" filled="true" fillcolor="#000000" stroked="false">
              <v:path arrowok="t"/>
              <v:fill type="solid"/>
            </v:shape>
            <v:line style="position:absolute" from="6133,1392" to="6133,5532" stroked="true" strokeweight=".48pt" strokecolor="#000000">
              <v:stroke dashstyle="solid"/>
            </v:line>
            <v:shape style="position:absolute;left:1696;top:5532;width:4442;height:240" coordorigin="1697,5532" coordsize="4442,240" path="m6138,5532l6128,5532,6128,5763,1697,5763,1697,5772,6128,5772,6138,5772,6138,5763,6138,5532xe" filled="true" fillcolor="#000000" stroked="false">
              <v:path arrowok="t"/>
              <v:fill type="solid"/>
            </v:shape>
            <w10:wrap type="none"/>
          </v:group>
        </w:pict>
      </w:r>
      <w:r>
        <w:rPr/>
        <w:t>On 16 January 2007, Customs notified on ACN 2007/04 that Zoomedia Pty Ltd T/as Customs Clearance Solutions had applied for a customs broker’s licence. The applicant has now advised that there has been a change in the name of the company and persons in authority. The particulars of the application are now as follows:</w:t>
      </w:r>
    </w:p>
    <w:p>
      <w:pPr>
        <w:pStyle w:val="BodyText"/>
        <w:spacing w:before="7"/>
      </w:pPr>
    </w:p>
    <w:tbl>
      <w:tblPr>
        <w:tblW w:w="0" w:type="auto"/>
        <w:jc w:val="left"/>
        <w:tblInd w:w="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20"/>
      </w:tblGrid>
      <w:tr>
        <w:trPr>
          <w:trHeight w:val="581" w:hRule="atLeast"/>
        </w:trPr>
        <w:tc>
          <w:tcPr>
            <w:tcW w:w="3620" w:type="dxa"/>
            <w:tcBorders>
              <w:left w:val="single" w:sz="4" w:space="0" w:color="000000"/>
            </w:tcBorders>
          </w:tcPr>
          <w:p>
            <w:pPr>
              <w:pStyle w:val="TableParagraph"/>
              <w:spacing w:line="240" w:lineRule="auto" w:before="3"/>
              <w:ind w:left="0"/>
              <w:rPr>
                <w:sz w:val="20"/>
              </w:rPr>
            </w:pPr>
          </w:p>
          <w:p>
            <w:pPr>
              <w:pStyle w:val="TableParagraph"/>
              <w:spacing w:line="240" w:lineRule="auto"/>
              <w:rPr>
                <w:b/>
                <w:sz w:val="20"/>
              </w:rPr>
            </w:pPr>
            <w:r>
              <w:rPr>
                <w:b/>
                <w:sz w:val="20"/>
                <w:u w:val="thick"/>
              </w:rPr>
              <w:t>CORPORATE LICENCE</w:t>
            </w:r>
          </w:p>
        </w:tc>
      </w:tr>
      <w:tr>
        <w:trPr>
          <w:trHeight w:val="344" w:hRule="atLeast"/>
        </w:trPr>
        <w:tc>
          <w:tcPr>
            <w:tcW w:w="3620" w:type="dxa"/>
            <w:tcBorders>
              <w:left w:val="single" w:sz="4" w:space="0" w:color="000000"/>
            </w:tcBorders>
          </w:tcPr>
          <w:p>
            <w:pPr>
              <w:pStyle w:val="TableParagraph"/>
              <w:spacing w:line="213" w:lineRule="exact" w:before="111"/>
              <w:rPr>
                <w:sz w:val="20"/>
              </w:rPr>
            </w:pPr>
            <w:r>
              <w:rPr>
                <w:sz w:val="20"/>
              </w:rPr>
              <w:t>Customs Clearance Solutions Pty Ltd</w:t>
            </w:r>
          </w:p>
        </w:tc>
      </w:tr>
      <w:tr>
        <w:trPr>
          <w:trHeight w:val="229" w:hRule="atLeast"/>
        </w:trPr>
        <w:tc>
          <w:tcPr>
            <w:tcW w:w="3620" w:type="dxa"/>
            <w:tcBorders>
              <w:left w:val="single" w:sz="4" w:space="0" w:color="000000"/>
            </w:tcBorders>
          </w:tcPr>
          <w:p>
            <w:pPr>
              <w:pStyle w:val="TableParagraph"/>
              <w:rPr>
                <w:sz w:val="20"/>
              </w:rPr>
            </w:pPr>
            <w:r>
              <w:rPr>
                <w:sz w:val="20"/>
              </w:rPr>
              <w:t>21 Hedlund Street</w:t>
            </w:r>
          </w:p>
        </w:tc>
      </w:tr>
      <w:tr>
        <w:trPr>
          <w:trHeight w:val="345" w:hRule="atLeast"/>
        </w:trPr>
        <w:tc>
          <w:tcPr>
            <w:tcW w:w="3620" w:type="dxa"/>
            <w:tcBorders>
              <w:left w:val="single" w:sz="4" w:space="0" w:color="000000"/>
            </w:tcBorders>
          </w:tcPr>
          <w:p>
            <w:pPr>
              <w:pStyle w:val="TableParagraph"/>
              <w:spacing w:line="227" w:lineRule="exact"/>
              <w:rPr>
                <w:sz w:val="20"/>
              </w:rPr>
            </w:pPr>
            <w:r>
              <w:rPr>
                <w:sz w:val="20"/>
              </w:rPr>
              <w:t>Revesby NSW</w:t>
            </w:r>
            <w:r>
              <w:rPr>
                <w:spacing w:val="52"/>
                <w:sz w:val="20"/>
              </w:rPr>
              <w:t> </w:t>
            </w:r>
            <w:r>
              <w:rPr>
                <w:sz w:val="20"/>
              </w:rPr>
              <w:t>2212</w:t>
            </w:r>
          </w:p>
        </w:tc>
      </w:tr>
      <w:tr>
        <w:trPr>
          <w:trHeight w:val="460" w:hRule="atLeast"/>
        </w:trPr>
        <w:tc>
          <w:tcPr>
            <w:tcW w:w="3620" w:type="dxa"/>
            <w:tcBorders>
              <w:left w:val="single" w:sz="4" w:space="0" w:color="000000"/>
            </w:tcBorders>
          </w:tcPr>
          <w:p>
            <w:pPr>
              <w:pStyle w:val="TableParagraph"/>
              <w:spacing w:line="240" w:lineRule="auto" w:before="111"/>
              <w:rPr>
                <w:sz w:val="20"/>
              </w:rPr>
            </w:pPr>
            <w:r>
              <w:rPr>
                <w:sz w:val="20"/>
              </w:rPr>
              <w:t>ABN 69 106 440 528</w:t>
            </w:r>
          </w:p>
        </w:tc>
      </w:tr>
      <w:tr>
        <w:trPr>
          <w:trHeight w:val="344" w:hRule="atLeast"/>
        </w:trPr>
        <w:tc>
          <w:tcPr>
            <w:tcW w:w="3620" w:type="dxa"/>
            <w:tcBorders>
              <w:left w:val="single" w:sz="4" w:space="0" w:color="000000"/>
            </w:tcBorders>
          </w:tcPr>
          <w:p>
            <w:pPr>
              <w:pStyle w:val="TableParagraph"/>
              <w:spacing w:line="212" w:lineRule="exact" w:before="113"/>
              <w:rPr>
                <w:b/>
                <w:sz w:val="20"/>
              </w:rPr>
            </w:pPr>
            <w:bookmarkStart w:name="Persons In Authority" w:id="3"/>
            <w:bookmarkEnd w:id="3"/>
            <w:r>
              <w:rPr/>
            </w:r>
            <w:r>
              <w:rPr>
                <w:b/>
                <w:sz w:val="20"/>
              </w:rPr>
              <w:t>Persons In Authority</w:t>
            </w:r>
          </w:p>
        </w:tc>
      </w:tr>
      <w:tr>
        <w:trPr>
          <w:trHeight w:val="229" w:hRule="atLeast"/>
        </w:trPr>
        <w:tc>
          <w:tcPr>
            <w:tcW w:w="3620" w:type="dxa"/>
            <w:tcBorders>
              <w:left w:val="single" w:sz="4" w:space="0" w:color="000000"/>
            </w:tcBorders>
          </w:tcPr>
          <w:p>
            <w:pPr>
              <w:pStyle w:val="TableParagraph"/>
              <w:spacing w:line="209" w:lineRule="exact"/>
              <w:rPr>
                <w:sz w:val="20"/>
              </w:rPr>
            </w:pPr>
            <w:r>
              <w:rPr>
                <w:sz w:val="20"/>
              </w:rPr>
              <w:t>CLARK, David Melville</w:t>
            </w:r>
          </w:p>
        </w:tc>
      </w:tr>
      <w:tr>
        <w:trPr>
          <w:trHeight w:val="229" w:hRule="atLeast"/>
        </w:trPr>
        <w:tc>
          <w:tcPr>
            <w:tcW w:w="3620" w:type="dxa"/>
            <w:tcBorders>
              <w:left w:val="single" w:sz="4" w:space="0" w:color="000000"/>
            </w:tcBorders>
          </w:tcPr>
          <w:p>
            <w:pPr>
              <w:pStyle w:val="TableParagraph"/>
              <w:rPr>
                <w:sz w:val="20"/>
              </w:rPr>
            </w:pPr>
            <w:r>
              <w:rPr>
                <w:sz w:val="20"/>
              </w:rPr>
              <w:t>GREENAWAY, Alan Edmund</w:t>
            </w:r>
          </w:p>
        </w:tc>
      </w:tr>
      <w:tr>
        <w:trPr>
          <w:trHeight w:val="229" w:hRule="atLeast"/>
        </w:trPr>
        <w:tc>
          <w:tcPr>
            <w:tcW w:w="3620" w:type="dxa"/>
            <w:tcBorders>
              <w:left w:val="single" w:sz="4" w:space="0" w:color="000000"/>
            </w:tcBorders>
          </w:tcPr>
          <w:p>
            <w:pPr>
              <w:pStyle w:val="TableParagraph"/>
              <w:rPr>
                <w:sz w:val="20"/>
              </w:rPr>
            </w:pPr>
            <w:bookmarkStart w:name="HARRISON, Paul Raymond" w:id="4"/>
            <w:bookmarkEnd w:id="4"/>
            <w:r>
              <w:rPr/>
            </w:r>
            <w:r>
              <w:rPr>
                <w:sz w:val="20"/>
              </w:rPr>
              <w:t>HARRISON, Paul Raymond</w:t>
            </w:r>
          </w:p>
        </w:tc>
      </w:tr>
      <w:tr>
        <w:trPr>
          <w:trHeight w:val="345" w:hRule="atLeast"/>
        </w:trPr>
        <w:tc>
          <w:tcPr>
            <w:tcW w:w="3620" w:type="dxa"/>
            <w:tcBorders>
              <w:left w:val="single" w:sz="4" w:space="0" w:color="000000"/>
            </w:tcBorders>
          </w:tcPr>
          <w:p>
            <w:pPr>
              <w:pStyle w:val="TableParagraph"/>
              <w:spacing w:line="227" w:lineRule="exact"/>
              <w:rPr>
                <w:sz w:val="20"/>
              </w:rPr>
            </w:pPr>
            <w:r>
              <w:rPr>
                <w:sz w:val="20"/>
              </w:rPr>
              <w:t>HARRISON, Sonia</w:t>
            </w:r>
          </w:p>
        </w:tc>
      </w:tr>
      <w:tr>
        <w:trPr>
          <w:trHeight w:val="345" w:hRule="atLeast"/>
        </w:trPr>
        <w:tc>
          <w:tcPr>
            <w:tcW w:w="3620" w:type="dxa"/>
            <w:tcBorders>
              <w:left w:val="single" w:sz="4" w:space="0" w:color="000000"/>
            </w:tcBorders>
          </w:tcPr>
          <w:p>
            <w:pPr>
              <w:pStyle w:val="TableParagraph"/>
              <w:spacing w:line="213" w:lineRule="exact" w:before="112"/>
              <w:rPr>
                <w:b/>
                <w:sz w:val="20"/>
              </w:rPr>
            </w:pPr>
            <w:r>
              <w:rPr>
                <w:b/>
                <w:sz w:val="20"/>
              </w:rPr>
              <w:t>Nominee</w:t>
            </w:r>
          </w:p>
        </w:tc>
      </w:tr>
      <w:tr>
        <w:trPr>
          <w:trHeight w:val="229" w:hRule="atLeast"/>
        </w:trPr>
        <w:tc>
          <w:tcPr>
            <w:tcW w:w="3620" w:type="dxa"/>
            <w:tcBorders>
              <w:left w:val="single" w:sz="4" w:space="0" w:color="000000"/>
            </w:tcBorders>
          </w:tcPr>
          <w:p>
            <w:pPr>
              <w:pStyle w:val="TableParagraph"/>
              <w:rPr>
                <w:sz w:val="20"/>
              </w:rPr>
            </w:pPr>
            <w:r>
              <w:rPr>
                <w:sz w:val="20"/>
              </w:rPr>
              <w:t>CLARK, David Melville</w:t>
            </w:r>
          </w:p>
        </w:tc>
      </w:tr>
      <w:tr>
        <w:trPr>
          <w:trHeight w:val="229" w:hRule="atLeast"/>
        </w:trPr>
        <w:tc>
          <w:tcPr>
            <w:tcW w:w="3620" w:type="dxa"/>
            <w:tcBorders>
              <w:left w:val="single" w:sz="4" w:space="0" w:color="000000"/>
            </w:tcBorders>
          </w:tcPr>
          <w:p>
            <w:pPr>
              <w:pStyle w:val="TableParagraph"/>
              <w:rPr>
                <w:sz w:val="20"/>
              </w:rPr>
            </w:pPr>
            <w:r>
              <w:rPr>
                <w:sz w:val="20"/>
              </w:rPr>
              <w:t>GREENAWAY, Alan Edmund</w:t>
            </w:r>
          </w:p>
        </w:tc>
      </w:tr>
      <w:tr>
        <w:trPr>
          <w:trHeight w:val="464" w:hRule="atLeast"/>
        </w:trPr>
        <w:tc>
          <w:tcPr>
            <w:tcW w:w="3620" w:type="dxa"/>
            <w:tcBorders>
              <w:left w:val="single" w:sz="4" w:space="0" w:color="000000"/>
            </w:tcBorders>
          </w:tcPr>
          <w:p>
            <w:pPr>
              <w:pStyle w:val="TableParagraph"/>
              <w:spacing w:line="226" w:lineRule="exact"/>
              <w:rPr>
                <w:sz w:val="20"/>
              </w:rPr>
            </w:pPr>
            <w:r>
              <w:rPr>
                <w:sz w:val="20"/>
              </w:rPr>
              <w:t>HARRISON, Paul Raymond</w:t>
            </w:r>
          </w:p>
        </w:tc>
      </w:tr>
    </w:tbl>
    <w:p>
      <w:pPr>
        <w:pStyle w:val="BodyText"/>
        <w:rPr>
          <w:sz w:val="22"/>
        </w:rPr>
      </w:pPr>
    </w:p>
    <w:p>
      <w:pPr>
        <w:pStyle w:val="BodyText"/>
        <w:spacing w:before="1"/>
        <w:rPr>
          <w:sz w:val="18"/>
        </w:rPr>
      </w:pPr>
    </w:p>
    <w:p>
      <w:pPr>
        <w:pStyle w:val="BodyText"/>
        <w:ind w:left="1701" w:right="1884"/>
      </w:pPr>
      <w:r>
        <w:rPr/>
        <w:t>Any persons wishing to make written representation in respect of this application should address the correspondence by Tuesday 24 April 2007 to:</w:t>
      </w:r>
    </w:p>
    <w:p>
      <w:pPr>
        <w:pStyle w:val="BodyText"/>
      </w:pPr>
    </w:p>
    <w:p>
      <w:pPr>
        <w:pStyle w:val="BodyText"/>
        <w:ind w:left="1701" w:right="7732"/>
      </w:pPr>
      <w:r>
        <w:rPr/>
        <w:t>Brokers Licensing Australian Customs Service 5 Constitution Avenue</w:t>
      </w:r>
    </w:p>
    <w:p>
      <w:pPr>
        <w:pStyle w:val="BodyText"/>
        <w:ind w:left="1701"/>
      </w:pPr>
      <w:r>
        <w:rPr/>
        <w:t>CANBERRA ACT 2601</w:t>
      </w:r>
    </w:p>
    <w:p>
      <w:pPr>
        <w:pStyle w:val="BodyText"/>
      </w:pPr>
    </w:p>
    <w:p>
      <w:pPr>
        <w:pStyle w:val="BodyText"/>
        <w:ind w:left="1701"/>
      </w:pPr>
      <w:r>
        <w:rPr/>
        <w:t>Or email: </w:t>
      </w:r>
      <w:hyperlink r:id="rId6">
        <w:r>
          <w:rPr>
            <w:color w:val="0000FF"/>
            <w:u w:val="single" w:color="0000FF"/>
          </w:rPr>
          <w:t>brokers.licensing@customs.gov.au</w:t>
        </w:r>
      </w:hyperlink>
    </w:p>
    <w:p>
      <w:pPr>
        <w:pStyle w:val="BodyText"/>
        <w:spacing w:before="10"/>
        <w:rPr>
          <w:sz w:val="11"/>
        </w:rPr>
      </w:pPr>
    </w:p>
    <w:p>
      <w:pPr>
        <w:pStyle w:val="BodyText"/>
        <w:spacing w:before="94"/>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20"/>
        <w:ind w:left="1701" w:right="2985"/>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spacing w:before="161"/>
        <w:ind w:left="1701" w:right="8198"/>
      </w:pPr>
      <w:r>
        <w:rPr/>
        <w:t>Sharon Nyakuengama A/g National Director Compliance</w:t>
      </w:r>
    </w:p>
    <w:p>
      <w:pPr>
        <w:pStyle w:val="BodyText"/>
        <w:ind w:left="1701"/>
      </w:pPr>
      <w:r>
        <w:rPr/>
        <w:t>for</w:t>
      </w:r>
    </w:p>
    <w:p>
      <w:pPr>
        <w:pStyle w:val="BodyText"/>
        <w:spacing w:line="364" w:lineRule="auto" w:before="1"/>
        <w:ind w:left="1701" w:right="8154"/>
      </w:pPr>
      <w:r>
        <w:rPr/>
        <w:drawing>
          <wp:anchor distT="0" distB="0" distL="0" distR="0" allowOverlap="1" layoutInCell="1" locked="0" behindDoc="0" simplePos="0" relativeHeight="15729152">
            <wp:simplePos x="0" y="0"/>
            <wp:positionH relativeFrom="page">
              <wp:posOffset>5557265</wp:posOffset>
            </wp:positionH>
            <wp:positionV relativeFrom="paragraph">
              <wp:posOffset>412375</wp:posOffset>
            </wp:positionV>
            <wp:extent cx="1628009" cy="12420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8009" cy="124205"/>
                    </a:xfrm>
                    <a:prstGeom prst="rect">
                      <a:avLst/>
                    </a:prstGeom>
                  </pic:spPr>
                </pic:pic>
              </a:graphicData>
            </a:graphic>
          </wp:anchor>
        </w:drawing>
      </w:r>
      <w:r>
        <w:rPr/>
        <w:t>Chief Executive Officer 4 April 2007</w:t>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10" w:lineRule="exact"/>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Application for customs broker's licence</dc:subject>
  <dc:title>AUSTRALIAN CUSTOMS NOTICE NO. 2007/21</dc:title>
  <dcterms:created xsi:type="dcterms:W3CDTF">2020-12-09T23:03:37Z</dcterms:created>
  <dcterms:modified xsi:type="dcterms:W3CDTF">2020-12-09T23:03:37Z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2007-04-05T00:00:00Z</vt:filetime>
  </property>
  <property fmtid="{D5CDD505-2E9C-101B-9397-08002B2CF9AE}" pid="3" name="Creator">
    <vt:lpwstr>Acrobat PDFMaker 7.0 for Word</vt:lpwstr>
  </property>
  <property fmtid="{D5CDD505-2E9C-101B-9397-08002B2CF9AE}" pid="4" name="LastSaved">
    <vt:filetime>2020-12-09T00:00:00Z</vt:filetime>
  </property>
</Properties>
</file>