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92000"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92000" cy="926592"/>
                    </a:xfrm>
                    <a:prstGeom prst="rect">
                      <a:avLst/>
                    </a:prstGeom>
                  </pic:spPr>
                </pic:pic>
              </a:graphicData>
            </a:graphic>
          </wp:inline>
        </w:drawing>
      </w:r>
      <w:r>
        <w:rPr>
          <w:rFonts w:ascii="Times New Roman"/>
        </w:rPr>
      </w:r>
    </w:p>
    <w:p>
      <w:pPr>
        <w:pStyle w:val="BodyText"/>
        <w:rPr>
          <w:rFonts w:ascii="Times New Roman"/>
        </w:rPr>
      </w:pPr>
    </w:p>
    <w:p>
      <w:pPr>
        <w:pStyle w:val="Title"/>
        <w:spacing w:before="269"/>
        <w:ind w:right="2856" w:firstLine="0"/>
        <w:jc w:val="center"/>
      </w:pPr>
      <w:r>
        <w:rPr/>
        <w:t>AUSTRALIAN CUSTOMS NOTICE NO. 2007/41</w:t>
      </w:r>
    </w:p>
    <w:p>
      <w:pPr>
        <w:pStyle w:val="BodyText"/>
        <w:spacing w:before="10"/>
        <w:rPr>
          <w:b/>
          <w:sz w:val="8"/>
        </w:rPr>
      </w:pPr>
      <w:r>
        <w:rPr/>
        <w:pict>
          <v:shape style="position:absolute;margin-left:79.379997pt;margin-top:7.472344pt;width:423pt;height:.1pt;mso-position-horizontal-relative:page;mso-position-vertical-relative:paragraph;z-index:-15728640;mso-wrap-distance-left:0;mso-wrap-distance-right:0" coordorigin="1588,149" coordsize="8460,0" path="m1588,149l10048,149e" filled="false" stroked="true" strokeweight=".75pt" strokecolor="#010101">
            <v:path arrowok="t"/>
            <v:stroke dashstyle="solid"/>
            <w10:wrap type="topAndBottom"/>
          </v:shape>
        </w:pict>
      </w:r>
    </w:p>
    <w:p>
      <w:pPr>
        <w:pStyle w:val="BodyText"/>
        <w:spacing w:before="9"/>
        <w:rPr>
          <w:b/>
          <w:sz w:val="16"/>
        </w:rPr>
      </w:pPr>
    </w:p>
    <w:p>
      <w:pPr>
        <w:pStyle w:val="Title"/>
        <w:ind w:left="4628"/>
      </w:pPr>
      <w:bookmarkStart w:name="INCREASE IN FOREST AND WOOD PRODUCTS RES" w:id="1"/>
      <w:bookmarkEnd w:id="1"/>
      <w:r>
        <w:rPr>
          <w:b w:val="0"/>
        </w:rPr>
      </w:r>
      <w:r>
        <w:rPr/>
        <w:t>INCREASE IN FOREST AND WOOD PRODUCTS RESEARCH LEVY AND CHARGE</w:t>
      </w:r>
    </w:p>
    <w:p>
      <w:pPr>
        <w:pStyle w:val="BodyText"/>
        <w:rPr>
          <w:b/>
          <w:sz w:val="30"/>
        </w:rPr>
      </w:pPr>
    </w:p>
    <w:p>
      <w:pPr>
        <w:pStyle w:val="BodyText"/>
        <w:spacing w:before="174"/>
        <w:ind w:left="1587" w:right="1619"/>
      </w:pPr>
      <w:r>
        <w:rPr/>
        <w:t>This Notice is to advise that amendments to the Primary Industries (Excise) Levies Regulation 1999, (the Regulations) have been approved which will increase the levy and charge on hardwood sawlogs by 7 cents per cubic metre. The rate will change from 22 cents per cubic metre to 29 cents per cubic metre, achieving equity between the hardwood and softwood sectors.</w:t>
      </w:r>
    </w:p>
    <w:p>
      <w:pPr>
        <w:pStyle w:val="BodyText"/>
        <w:spacing w:before="11"/>
        <w:rPr>
          <w:sz w:val="19"/>
        </w:rPr>
      </w:pPr>
    </w:p>
    <w:p>
      <w:pPr>
        <w:pStyle w:val="BodyText"/>
        <w:ind w:left="1587" w:right="1598"/>
      </w:pPr>
      <w:r>
        <w:rPr/>
        <w:t>With respect to imported forest products, sub-section 3(1) of the </w:t>
      </w:r>
      <w:r>
        <w:rPr>
          <w:i/>
        </w:rPr>
        <w:t>Primary Industries (Customs) Charges Act 1999 </w:t>
      </w:r>
      <w:r>
        <w:rPr/>
        <w:t>links charge rates on imported forest products proportionally to rates levied on domestically produced equivalents through the use of class conversion factors without alteration of those conversion factors.</w:t>
      </w:r>
    </w:p>
    <w:p>
      <w:pPr>
        <w:pStyle w:val="BodyText"/>
        <w:spacing w:before="11"/>
        <w:rPr>
          <w:sz w:val="19"/>
        </w:rPr>
      </w:pPr>
    </w:p>
    <w:p>
      <w:pPr>
        <w:pStyle w:val="BodyText"/>
        <w:ind w:left="1587" w:right="1854"/>
      </w:pPr>
      <w:r>
        <w:rPr/>
        <w:t>As a result of increasing levy rates on certain domestic classes of forest products there will be a proportionate increase in rates levied on imported equivalents.</w:t>
      </w:r>
    </w:p>
    <w:p>
      <w:pPr>
        <w:pStyle w:val="BodyText"/>
      </w:pPr>
    </w:p>
    <w:p>
      <w:pPr>
        <w:pStyle w:val="BodyText"/>
        <w:ind w:left="1587"/>
      </w:pPr>
      <w:r>
        <w:rPr/>
        <w:t>The rates listed in the Attachment will take effect on </w:t>
      </w:r>
      <w:r>
        <w:rPr>
          <w:b/>
        </w:rPr>
        <w:t>20 August 2007</w:t>
      </w:r>
      <w:r>
        <w:rPr/>
        <w:t>.</w:t>
      </w:r>
    </w:p>
    <w:p>
      <w:pPr>
        <w:pStyle w:val="BodyText"/>
        <w:rPr>
          <w:sz w:val="22"/>
        </w:rPr>
      </w:pPr>
    </w:p>
    <w:p>
      <w:pPr>
        <w:pStyle w:val="BodyText"/>
        <w:rPr>
          <w:sz w:val="18"/>
        </w:rPr>
      </w:pPr>
    </w:p>
    <w:p>
      <w:pPr>
        <w:pStyle w:val="BodyText"/>
        <w:ind w:left="1587" w:right="5744"/>
      </w:pPr>
      <w:r>
        <w:rPr/>
        <w:t>Queries in relation to the levy should be directed to: Levies Revenue Service</w:t>
      </w:r>
    </w:p>
    <w:p>
      <w:pPr>
        <w:pStyle w:val="BodyText"/>
        <w:spacing w:line="230" w:lineRule="exact"/>
        <w:ind w:left="1587"/>
      </w:pPr>
      <w:r>
        <w:rPr/>
        <w:t>Australian Government Department of Agriculture, Fisheries and Forestry</w:t>
      </w:r>
    </w:p>
    <w:p>
      <w:pPr>
        <w:pStyle w:val="BodyText"/>
        <w:spacing w:before="7"/>
      </w:pPr>
    </w:p>
    <w:tbl>
      <w:tblPr>
        <w:tblW w:w="0" w:type="auto"/>
        <w:jc w:val="left"/>
        <w:tblInd w:w="1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6"/>
        <w:gridCol w:w="2036"/>
        <w:gridCol w:w="1661"/>
        <w:gridCol w:w="1524"/>
      </w:tblGrid>
      <w:tr>
        <w:trPr>
          <w:trHeight w:val="226" w:hRule="atLeast"/>
        </w:trPr>
        <w:tc>
          <w:tcPr>
            <w:tcW w:w="2586" w:type="dxa"/>
          </w:tcPr>
          <w:p>
            <w:pPr>
              <w:pStyle w:val="TableParagraph"/>
              <w:spacing w:line="207" w:lineRule="exact"/>
              <w:ind w:left="50"/>
              <w:rPr>
                <w:sz w:val="20"/>
              </w:rPr>
            </w:pPr>
            <w:r>
              <w:rPr>
                <w:sz w:val="20"/>
              </w:rPr>
              <w:t>Adelaide (SA, NT &amp; Tas)</w:t>
            </w:r>
          </w:p>
        </w:tc>
        <w:tc>
          <w:tcPr>
            <w:tcW w:w="2036" w:type="dxa"/>
          </w:tcPr>
          <w:p>
            <w:pPr>
              <w:pStyle w:val="TableParagraph"/>
              <w:spacing w:line="207" w:lineRule="exact"/>
              <w:ind w:left="344"/>
              <w:rPr>
                <w:sz w:val="20"/>
              </w:rPr>
            </w:pPr>
            <w:r>
              <w:rPr>
                <w:sz w:val="20"/>
              </w:rPr>
              <w:t>1800 814 961</w:t>
            </w:r>
          </w:p>
        </w:tc>
        <w:tc>
          <w:tcPr>
            <w:tcW w:w="1661" w:type="dxa"/>
          </w:tcPr>
          <w:p>
            <w:pPr>
              <w:pStyle w:val="TableParagraph"/>
              <w:spacing w:line="207" w:lineRule="exact"/>
              <w:ind w:left="467"/>
              <w:rPr>
                <w:sz w:val="20"/>
              </w:rPr>
            </w:pPr>
            <w:r>
              <w:rPr>
                <w:sz w:val="20"/>
              </w:rPr>
              <w:t>Melbourne</w:t>
            </w:r>
          </w:p>
        </w:tc>
        <w:tc>
          <w:tcPr>
            <w:tcW w:w="1524" w:type="dxa"/>
          </w:tcPr>
          <w:p>
            <w:pPr>
              <w:pStyle w:val="TableParagraph"/>
              <w:spacing w:line="207" w:lineRule="exact"/>
              <w:ind w:right="54"/>
              <w:jc w:val="right"/>
              <w:rPr>
                <w:sz w:val="20"/>
              </w:rPr>
            </w:pPr>
            <w:r>
              <w:rPr>
                <w:sz w:val="20"/>
              </w:rPr>
              <w:t>1800 683 839</w:t>
            </w:r>
          </w:p>
        </w:tc>
      </w:tr>
      <w:tr>
        <w:trPr>
          <w:trHeight w:val="229" w:hRule="atLeast"/>
        </w:trPr>
        <w:tc>
          <w:tcPr>
            <w:tcW w:w="2586" w:type="dxa"/>
          </w:tcPr>
          <w:p>
            <w:pPr>
              <w:pStyle w:val="TableParagraph"/>
              <w:spacing w:line="210" w:lineRule="exact"/>
              <w:ind w:left="50"/>
              <w:rPr>
                <w:sz w:val="20"/>
              </w:rPr>
            </w:pPr>
            <w:r>
              <w:rPr>
                <w:sz w:val="20"/>
              </w:rPr>
              <w:t>Brisbane</w:t>
            </w:r>
          </w:p>
        </w:tc>
        <w:tc>
          <w:tcPr>
            <w:tcW w:w="2036" w:type="dxa"/>
          </w:tcPr>
          <w:p>
            <w:pPr>
              <w:pStyle w:val="TableParagraph"/>
              <w:spacing w:line="210" w:lineRule="exact"/>
              <w:ind w:left="343"/>
              <w:rPr>
                <w:sz w:val="20"/>
              </w:rPr>
            </w:pPr>
            <w:r>
              <w:rPr>
                <w:sz w:val="20"/>
              </w:rPr>
              <w:t>1800 647 801</w:t>
            </w:r>
          </w:p>
        </w:tc>
        <w:tc>
          <w:tcPr>
            <w:tcW w:w="1661" w:type="dxa"/>
          </w:tcPr>
          <w:p>
            <w:pPr>
              <w:pStyle w:val="TableParagraph"/>
              <w:spacing w:line="210" w:lineRule="exact"/>
              <w:ind w:left="467"/>
              <w:rPr>
                <w:sz w:val="20"/>
              </w:rPr>
            </w:pPr>
            <w:r>
              <w:rPr>
                <w:sz w:val="20"/>
              </w:rPr>
              <w:t>Perth</w:t>
            </w:r>
          </w:p>
        </w:tc>
        <w:tc>
          <w:tcPr>
            <w:tcW w:w="1524" w:type="dxa"/>
          </w:tcPr>
          <w:p>
            <w:pPr>
              <w:pStyle w:val="TableParagraph"/>
              <w:spacing w:line="210" w:lineRule="exact"/>
              <w:ind w:right="51"/>
              <w:jc w:val="right"/>
              <w:rPr>
                <w:sz w:val="20"/>
              </w:rPr>
            </w:pPr>
            <w:r>
              <w:rPr>
                <w:sz w:val="20"/>
              </w:rPr>
              <w:t>1800 895 506</w:t>
            </w:r>
          </w:p>
        </w:tc>
      </w:tr>
      <w:tr>
        <w:trPr>
          <w:trHeight w:val="230" w:hRule="atLeast"/>
        </w:trPr>
        <w:tc>
          <w:tcPr>
            <w:tcW w:w="2586" w:type="dxa"/>
          </w:tcPr>
          <w:p>
            <w:pPr>
              <w:pStyle w:val="TableParagraph"/>
              <w:spacing w:line="210" w:lineRule="exact"/>
              <w:ind w:left="50"/>
              <w:rPr>
                <w:sz w:val="20"/>
              </w:rPr>
            </w:pPr>
            <w:r>
              <w:rPr>
                <w:sz w:val="20"/>
              </w:rPr>
              <w:t>Canberra</w:t>
            </w:r>
          </w:p>
        </w:tc>
        <w:tc>
          <w:tcPr>
            <w:tcW w:w="2036" w:type="dxa"/>
          </w:tcPr>
          <w:p>
            <w:pPr>
              <w:pStyle w:val="TableParagraph"/>
              <w:spacing w:line="210" w:lineRule="exact"/>
              <w:ind w:left="343"/>
              <w:rPr>
                <w:sz w:val="20"/>
              </w:rPr>
            </w:pPr>
            <w:r>
              <w:rPr>
                <w:sz w:val="20"/>
              </w:rPr>
              <w:t>1800 020 619</w:t>
            </w:r>
          </w:p>
        </w:tc>
        <w:tc>
          <w:tcPr>
            <w:tcW w:w="1661" w:type="dxa"/>
          </w:tcPr>
          <w:p>
            <w:pPr>
              <w:pStyle w:val="TableParagraph"/>
              <w:spacing w:line="210" w:lineRule="exact"/>
              <w:ind w:left="466"/>
              <w:rPr>
                <w:sz w:val="20"/>
              </w:rPr>
            </w:pPr>
            <w:r>
              <w:rPr>
                <w:sz w:val="20"/>
              </w:rPr>
              <w:t>Sydney</w:t>
            </w:r>
          </w:p>
        </w:tc>
        <w:tc>
          <w:tcPr>
            <w:tcW w:w="1524" w:type="dxa"/>
          </w:tcPr>
          <w:p>
            <w:pPr>
              <w:pStyle w:val="TableParagraph"/>
              <w:spacing w:line="210" w:lineRule="exact"/>
              <w:ind w:right="51"/>
              <w:jc w:val="right"/>
              <w:rPr>
                <w:sz w:val="20"/>
              </w:rPr>
            </w:pPr>
            <w:r>
              <w:rPr>
                <w:sz w:val="20"/>
              </w:rPr>
              <w:t>1800 625 103</w:t>
            </w:r>
          </w:p>
        </w:tc>
      </w:tr>
      <w:tr>
        <w:trPr>
          <w:trHeight w:val="227" w:hRule="atLeast"/>
        </w:trPr>
        <w:tc>
          <w:tcPr>
            <w:tcW w:w="2586" w:type="dxa"/>
          </w:tcPr>
          <w:p>
            <w:pPr>
              <w:pStyle w:val="TableParagraph"/>
              <w:spacing w:line="207" w:lineRule="exact"/>
              <w:ind w:left="50"/>
              <w:rPr>
                <w:sz w:val="20"/>
              </w:rPr>
            </w:pPr>
            <w:r>
              <w:rPr>
                <w:sz w:val="20"/>
              </w:rPr>
              <w:t>Fax: 02 6272 5695</w:t>
            </w:r>
          </w:p>
        </w:tc>
        <w:tc>
          <w:tcPr>
            <w:tcW w:w="2036" w:type="dxa"/>
          </w:tcPr>
          <w:p>
            <w:pPr>
              <w:pStyle w:val="TableParagraph"/>
              <w:rPr>
                <w:rFonts w:ascii="Times New Roman"/>
                <w:sz w:val="16"/>
              </w:rPr>
            </w:pPr>
          </w:p>
        </w:tc>
        <w:tc>
          <w:tcPr>
            <w:tcW w:w="1661" w:type="dxa"/>
          </w:tcPr>
          <w:p>
            <w:pPr>
              <w:pStyle w:val="TableParagraph"/>
              <w:rPr>
                <w:rFonts w:ascii="Times New Roman"/>
                <w:sz w:val="16"/>
              </w:rPr>
            </w:pPr>
          </w:p>
        </w:tc>
        <w:tc>
          <w:tcPr>
            <w:tcW w:w="1524" w:type="dxa"/>
          </w:tcPr>
          <w:p>
            <w:pPr>
              <w:pStyle w:val="TableParagraph"/>
              <w:rPr>
                <w:rFonts w:ascii="Times New Roman"/>
                <w:sz w:val="16"/>
              </w:rPr>
            </w:pPr>
          </w:p>
        </w:tc>
      </w:tr>
    </w:tbl>
    <w:p>
      <w:pPr>
        <w:pStyle w:val="BodyText"/>
        <w:ind w:left="1587" w:right="6764"/>
      </w:pPr>
      <w:r>
        <w:rPr/>
        <w:t>Email: </w:t>
      </w:r>
      <w:hyperlink r:id="rId6">
        <w:r>
          <w:rPr>
            <w:color w:val="0000FF"/>
            <w:u w:val="single" w:color="0000FF"/>
          </w:rPr>
          <w:t>levies.management@daff.gov.au</w:t>
        </w:r>
      </w:hyperlink>
      <w:r>
        <w:rPr>
          <w:color w:val="0000FF"/>
        </w:rPr>
        <w:t> </w:t>
      </w:r>
      <w:r>
        <w:rPr/>
        <w:t>Visit Levies at </w:t>
      </w:r>
      <w:hyperlink r:id="rId7">
        <w:r>
          <w:rPr>
            <w:color w:val="0000FF"/>
            <w:u w:val="single" w:color="0000FF"/>
          </w:rPr>
          <w:t>www.daff.gov.au/levies</w:t>
        </w:r>
      </w:hyperlink>
    </w:p>
    <w:p>
      <w:pPr>
        <w:pStyle w:val="BodyText"/>
      </w:pPr>
    </w:p>
    <w:p>
      <w:pPr>
        <w:pStyle w:val="BodyText"/>
      </w:pPr>
    </w:p>
    <w:p>
      <w:pPr>
        <w:pStyle w:val="BodyText"/>
      </w:pPr>
    </w:p>
    <w:p>
      <w:pPr>
        <w:pStyle w:val="BodyText"/>
      </w:pPr>
    </w:p>
    <w:p>
      <w:pPr>
        <w:pStyle w:val="BodyText"/>
      </w:pPr>
    </w:p>
    <w:p>
      <w:pPr>
        <w:pStyle w:val="BodyText"/>
        <w:ind w:left="1587" w:right="8186"/>
      </w:pPr>
      <w:r>
        <w:rPr/>
        <w:t>Joann Corcoran National</w:t>
      </w:r>
      <w:r>
        <w:rPr>
          <w:spacing w:val="4"/>
        </w:rPr>
        <w:t> </w:t>
      </w:r>
      <w:r>
        <w:rPr>
          <w:spacing w:val="-3"/>
        </w:rPr>
        <w:t>Manager</w:t>
      </w:r>
    </w:p>
    <w:p>
      <w:pPr>
        <w:pStyle w:val="BodyText"/>
        <w:ind w:left="1587" w:right="6778"/>
      </w:pPr>
      <w:r>
        <w:rPr/>
        <w:t>Industry Engagement and User Support CANBERRA</w:t>
      </w:r>
      <w:r>
        <w:rPr>
          <w:spacing w:val="-3"/>
        </w:rPr>
        <w:t> </w:t>
      </w:r>
      <w:r>
        <w:rPr/>
        <w:t>ACT</w:t>
      </w:r>
    </w:p>
    <w:p>
      <w:pPr>
        <w:pStyle w:val="BodyText"/>
      </w:pPr>
    </w:p>
    <w:p>
      <w:pPr>
        <w:pStyle w:val="BodyText"/>
        <w:ind w:left="1587"/>
      </w:pPr>
      <w:r>
        <w:rPr/>
        <w:t>7 August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5"/>
        </w:rPr>
      </w:pPr>
      <w:r>
        <w:rPr/>
        <w:drawing>
          <wp:anchor distT="0" distB="0" distL="0" distR="0" allowOverlap="1" layoutInCell="1" locked="0" behindDoc="0" simplePos="0" relativeHeight="1">
            <wp:simplePos x="0" y="0"/>
            <wp:positionH relativeFrom="page">
              <wp:posOffset>5456681</wp:posOffset>
            </wp:positionH>
            <wp:positionV relativeFrom="paragraph">
              <wp:posOffset>208591</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anchor>
        </w:drawing>
      </w:r>
    </w:p>
    <w:p>
      <w:pPr>
        <w:spacing w:after="0"/>
        <w:rPr>
          <w:sz w:val="25"/>
        </w:rPr>
        <w:sectPr>
          <w:type w:val="continuous"/>
          <w:pgSz w:w="11910" w:h="16840"/>
          <w:pgMar w:top="860" w:bottom="280" w:left="0" w:right="0"/>
        </w:sectPr>
      </w:pPr>
    </w:p>
    <w:p>
      <w:pPr>
        <w:pStyle w:val="BodyText"/>
        <w:spacing w:before="77"/>
        <w:ind w:right="1527"/>
        <w:jc w:val="right"/>
      </w:pPr>
      <w:r>
        <w:rPr/>
        <w:t>Attachment to ACN 07/41</w:t>
      </w:r>
    </w:p>
    <w:p>
      <w:pPr>
        <w:pStyle w:val="BodyText"/>
        <w:spacing w:before="9"/>
        <w:rPr>
          <w:sz w:val="11"/>
        </w:rPr>
      </w:pPr>
    </w:p>
    <w:p>
      <w:pPr>
        <w:pStyle w:val="BodyText"/>
        <w:spacing w:before="94"/>
        <w:ind w:left="1587"/>
      </w:pPr>
      <w:r>
        <w:rPr/>
        <w:t>The rates listed below will take effect as of 20 August 2007:</w:t>
      </w:r>
    </w:p>
    <w:p>
      <w:pPr>
        <w:pStyle w:val="BodyText"/>
        <w:spacing w:before="7"/>
      </w:pPr>
    </w:p>
    <w:tbl>
      <w:tblPr>
        <w:tblW w:w="0" w:type="auto"/>
        <w:jc w:val="left"/>
        <w:tblInd w:w="1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1206"/>
        <w:gridCol w:w="1613"/>
        <w:gridCol w:w="969"/>
        <w:gridCol w:w="1211"/>
        <w:gridCol w:w="1202"/>
        <w:gridCol w:w="1180"/>
      </w:tblGrid>
      <w:tr>
        <w:trPr>
          <w:trHeight w:val="1605" w:hRule="atLeast"/>
        </w:trPr>
        <w:tc>
          <w:tcPr>
            <w:tcW w:w="1142" w:type="dxa"/>
            <w:tcBorders>
              <w:bottom w:val="single" w:sz="4" w:space="0" w:color="000000"/>
            </w:tcBorders>
          </w:tcPr>
          <w:p>
            <w:pPr>
              <w:pStyle w:val="TableParagraph"/>
              <w:ind w:left="108" w:right="535"/>
              <w:rPr>
                <w:sz w:val="20"/>
              </w:rPr>
            </w:pPr>
            <w:r>
              <w:rPr>
                <w:sz w:val="20"/>
              </w:rPr>
              <w:t>Tariff Code</w:t>
            </w:r>
          </w:p>
        </w:tc>
        <w:tc>
          <w:tcPr>
            <w:tcW w:w="1206" w:type="dxa"/>
            <w:tcBorders>
              <w:bottom w:val="single" w:sz="4" w:space="0" w:color="000000"/>
            </w:tcBorders>
          </w:tcPr>
          <w:p>
            <w:pPr>
              <w:pStyle w:val="TableParagraph"/>
              <w:ind w:left="142" w:right="188"/>
              <w:rPr>
                <w:sz w:val="20"/>
              </w:rPr>
            </w:pPr>
            <w:r>
              <w:rPr>
                <w:sz w:val="20"/>
              </w:rPr>
              <w:t>Statistical Code</w:t>
            </w:r>
          </w:p>
        </w:tc>
        <w:tc>
          <w:tcPr>
            <w:tcW w:w="1613" w:type="dxa"/>
            <w:tcBorders>
              <w:bottom w:val="single" w:sz="4" w:space="0" w:color="000000"/>
            </w:tcBorders>
          </w:tcPr>
          <w:p>
            <w:pPr>
              <w:pStyle w:val="TableParagraph"/>
              <w:spacing w:line="224" w:lineRule="exact"/>
              <w:ind w:left="205"/>
              <w:rPr>
                <w:sz w:val="20"/>
              </w:rPr>
            </w:pPr>
            <w:r>
              <w:rPr>
                <w:sz w:val="20"/>
              </w:rPr>
              <w:t>Description</w:t>
            </w:r>
          </w:p>
        </w:tc>
        <w:tc>
          <w:tcPr>
            <w:tcW w:w="969" w:type="dxa"/>
            <w:tcBorders>
              <w:bottom w:val="single" w:sz="4" w:space="0" w:color="000000"/>
            </w:tcBorders>
          </w:tcPr>
          <w:p>
            <w:pPr>
              <w:pStyle w:val="TableParagraph"/>
              <w:ind w:left="182" w:right="122"/>
              <w:rPr>
                <w:sz w:val="20"/>
              </w:rPr>
            </w:pPr>
            <w:r>
              <w:rPr>
                <w:sz w:val="20"/>
              </w:rPr>
              <w:t>Con- version Factor</w:t>
            </w:r>
          </w:p>
        </w:tc>
        <w:tc>
          <w:tcPr>
            <w:tcW w:w="1211" w:type="dxa"/>
            <w:tcBorders>
              <w:bottom w:val="single" w:sz="4" w:space="0" w:color="000000"/>
            </w:tcBorders>
          </w:tcPr>
          <w:p>
            <w:pPr>
              <w:pStyle w:val="TableParagraph"/>
              <w:ind w:left="137" w:right="180"/>
              <w:rPr>
                <w:sz w:val="20"/>
              </w:rPr>
            </w:pPr>
            <w:r>
              <w:rPr>
                <w:sz w:val="20"/>
              </w:rPr>
              <w:t>Domestic Log Class Equiv- alent</w:t>
            </w:r>
          </w:p>
        </w:tc>
        <w:tc>
          <w:tcPr>
            <w:tcW w:w="1202" w:type="dxa"/>
            <w:tcBorders>
              <w:bottom w:val="single" w:sz="4" w:space="0" w:color="000000"/>
            </w:tcBorders>
          </w:tcPr>
          <w:p>
            <w:pPr>
              <w:pStyle w:val="TableParagraph"/>
              <w:ind w:left="156" w:right="103"/>
              <w:rPr>
                <w:sz w:val="20"/>
              </w:rPr>
            </w:pPr>
            <w:r>
              <w:rPr>
                <w:sz w:val="20"/>
              </w:rPr>
              <w:t>Un- processed Wood Domestic Levy Rate</w:t>
            </w:r>
          </w:p>
          <w:p>
            <w:pPr>
              <w:pStyle w:val="TableParagraph"/>
              <w:spacing w:line="230" w:lineRule="exact"/>
              <w:ind w:left="156"/>
              <w:rPr>
                <w:sz w:val="20"/>
              </w:rPr>
            </w:pPr>
            <w:r>
              <w:rPr>
                <w:sz w:val="20"/>
              </w:rPr>
              <w:t>$/M</w:t>
            </w:r>
          </w:p>
        </w:tc>
        <w:tc>
          <w:tcPr>
            <w:tcW w:w="1180" w:type="dxa"/>
            <w:tcBorders>
              <w:bottom w:val="single" w:sz="4" w:space="0" w:color="000000"/>
            </w:tcBorders>
          </w:tcPr>
          <w:p>
            <w:pPr>
              <w:pStyle w:val="TableParagraph"/>
              <w:ind w:left="117" w:right="98"/>
              <w:rPr>
                <w:sz w:val="20"/>
              </w:rPr>
            </w:pPr>
            <w:r>
              <w:rPr>
                <w:sz w:val="20"/>
              </w:rPr>
              <w:t>Processed Wood Import Charge</w:t>
            </w:r>
          </w:p>
          <w:p>
            <w:pPr>
              <w:pStyle w:val="TableParagraph"/>
              <w:spacing w:before="5"/>
              <w:rPr>
                <w:sz w:val="19"/>
              </w:rPr>
            </w:pPr>
          </w:p>
          <w:p>
            <w:pPr>
              <w:pStyle w:val="TableParagraph"/>
              <w:ind w:left="117"/>
              <w:rPr>
                <w:sz w:val="20"/>
              </w:rPr>
            </w:pPr>
            <w:r>
              <w:rPr>
                <w:sz w:val="20"/>
              </w:rPr>
              <w:t>$/M</w:t>
            </w:r>
          </w:p>
        </w:tc>
      </w:tr>
      <w:tr>
        <w:trPr>
          <w:trHeight w:val="345" w:hRule="atLeast"/>
        </w:trPr>
        <w:tc>
          <w:tcPr>
            <w:tcW w:w="1142" w:type="dxa"/>
            <w:tcBorders>
              <w:top w:val="single" w:sz="4" w:space="0" w:color="000000"/>
            </w:tcBorders>
          </w:tcPr>
          <w:p>
            <w:pPr>
              <w:pStyle w:val="TableParagraph"/>
              <w:rPr>
                <w:rFonts w:ascii="Times New Roman"/>
                <w:sz w:val="20"/>
              </w:rPr>
            </w:pPr>
          </w:p>
        </w:tc>
        <w:tc>
          <w:tcPr>
            <w:tcW w:w="1206" w:type="dxa"/>
            <w:tcBorders>
              <w:top w:val="single" w:sz="4" w:space="0" w:color="000000"/>
            </w:tcBorders>
          </w:tcPr>
          <w:p>
            <w:pPr>
              <w:pStyle w:val="TableParagraph"/>
              <w:rPr>
                <w:rFonts w:ascii="Times New Roman"/>
                <w:sz w:val="20"/>
              </w:rPr>
            </w:pPr>
          </w:p>
        </w:tc>
        <w:tc>
          <w:tcPr>
            <w:tcW w:w="1613" w:type="dxa"/>
            <w:tcBorders>
              <w:top w:val="single" w:sz="4" w:space="0" w:color="000000"/>
            </w:tcBorders>
          </w:tcPr>
          <w:p>
            <w:pPr>
              <w:pStyle w:val="TableParagraph"/>
              <w:rPr>
                <w:rFonts w:ascii="Times New Roman"/>
                <w:sz w:val="20"/>
              </w:rPr>
            </w:pPr>
          </w:p>
        </w:tc>
        <w:tc>
          <w:tcPr>
            <w:tcW w:w="969" w:type="dxa"/>
            <w:tcBorders>
              <w:top w:val="single" w:sz="4" w:space="0" w:color="000000"/>
            </w:tcBorders>
          </w:tcPr>
          <w:p>
            <w:pPr>
              <w:pStyle w:val="TableParagraph"/>
              <w:spacing w:line="227" w:lineRule="exact"/>
              <w:ind w:left="182"/>
              <w:rPr>
                <w:sz w:val="20"/>
              </w:rPr>
            </w:pPr>
            <w:r>
              <w:rPr>
                <w:sz w:val="20"/>
              </w:rPr>
              <w:t>(A)</w:t>
            </w:r>
          </w:p>
        </w:tc>
        <w:tc>
          <w:tcPr>
            <w:tcW w:w="1211" w:type="dxa"/>
            <w:tcBorders>
              <w:top w:val="single" w:sz="4" w:space="0" w:color="000000"/>
            </w:tcBorders>
          </w:tcPr>
          <w:p>
            <w:pPr>
              <w:pStyle w:val="TableParagraph"/>
              <w:rPr>
                <w:rFonts w:ascii="Times New Roman"/>
                <w:sz w:val="20"/>
              </w:rPr>
            </w:pPr>
          </w:p>
        </w:tc>
        <w:tc>
          <w:tcPr>
            <w:tcW w:w="1202" w:type="dxa"/>
            <w:tcBorders>
              <w:top w:val="single" w:sz="4" w:space="0" w:color="000000"/>
            </w:tcBorders>
          </w:tcPr>
          <w:p>
            <w:pPr>
              <w:pStyle w:val="TableParagraph"/>
              <w:spacing w:line="227" w:lineRule="exact"/>
              <w:ind w:left="157"/>
              <w:rPr>
                <w:sz w:val="20"/>
              </w:rPr>
            </w:pPr>
            <w:r>
              <w:rPr>
                <w:sz w:val="20"/>
              </w:rPr>
              <w:t>(B)</w:t>
            </w:r>
          </w:p>
        </w:tc>
        <w:tc>
          <w:tcPr>
            <w:tcW w:w="1180" w:type="dxa"/>
            <w:tcBorders>
              <w:top w:val="single" w:sz="4" w:space="0" w:color="000000"/>
            </w:tcBorders>
          </w:tcPr>
          <w:p>
            <w:pPr>
              <w:pStyle w:val="TableParagraph"/>
              <w:spacing w:line="227" w:lineRule="exact"/>
              <w:ind w:left="118"/>
              <w:rPr>
                <w:sz w:val="20"/>
              </w:rPr>
            </w:pPr>
            <w:r>
              <w:rPr>
                <w:sz w:val="20"/>
              </w:rPr>
              <w:t>(C)</w:t>
            </w:r>
          </w:p>
        </w:tc>
      </w:tr>
      <w:tr>
        <w:trPr>
          <w:trHeight w:val="345" w:hRule="atLeast"/>
        </w:trPr>
        <w:tc>
          <w:tcPr>
            <w:tcW w:w="1142" w:type="dxa"/>
          </w:tcPr>
          <w:p>
            <w:pPr>
              <w:pStyle w:val="TableParagraph"/>
              <w:spacing w:line="213" w:lineRule="exact" w:before="112"/>
              <w:ind w:left="90" w:right="122"/>
              <w:jc w:val="center"/>
              <w:rPr>
                <w:sz w:val="20"/>
              </w:rPr>
            </w:pPr>
            <w:r>
              <w:rPr>
                <w:sz w:val="20"/>
              </w:rPr>
              <w:t>44031000</w:t>
            </w:r>
          </w:p>
        </w:tc>
        <w:tc>
          <w:tcPr>
            <w:tcW w:w="1206" w:type="dxa"/>
          </w:tcPr>
          <w:p>
            <w:pPr>
              <w:pStyle w:val="TableParagraph"/>
              <w:spacing w:line="213" w:lineRule="exact" w:before="112"/>
              <w:ind w:left="142"/>
              <w:rPr>
                <w:sz w:val="20"/>
              </w:rPr>
            </w:pPr>
            <w:r>
              <w:rPr>
                <w:w w:val="100"/>
                <w:sz w:val="20"/>
              </w:rPr>
              <w:t>6</w:t>
            </w:r>
          </w:p>
        </w:tc>
        <w:tc>
          <w:tcPr>
            <w:tcW w:w="1613" w:type="dxa"/>
          </w:tcPr>
          <w:p>
            <w:pPr>
              <w:pStyle w:val="TableParagraph"/>
              <w:spacing w:line="213" w:lineRule="exact" w:before="112"/>
              <w:ind w:left="205"/>
              <w:rPr>
                <w:sz w:val="20"/>
              </w:rPr>
            </w:pPr>
            <w:r>
              <w:rPr>
                <w:sz w:val="20"/>
              </w:rPr>
              <w:t>Hardwood</w:t>
            </w:r>
          </w:p>
        </w:tc>
        <w:tc>
          <w:tcPr>
            <w:tcW w:w="969" w:type="dxa"/>
          </w:tcPr>
          <w:p>
            <w:pPr>
              <w:pStyle w:val="TableParagraph"/>
              <w:spacing w:line="213" w:lineRule="exact" w:before="112"/>
              <w:ind w:left="182"/>
              <w:rPr>
                <w:sz w:val="20"/>
              </w:rPr>
            </w:pPr>
            <w:r>
              <w:rPr>
                <w:sz w:val="20"/>
              </w:rPr>
              <w:t>2.0</w:t>
            </w:r>
          </w:p>
        </w:tc>
        <w:tc>
          <w:tcPr>
            <w:tcW w:w="1211" w:type="dxa"/>
          </w:tcPr>
          <w:p>
            <w:pPr>
              <w:pStyle w:val="TableParagraph"/>
              <w:rPr>
                <w:rFonts w:ascii="Times New Roman"/>
                <w:sz w:val="20"/>
              </w:rPr>
            </w:pPr>
          </w:p>
        </w:tc>
        <w:tc>
          <w:tcPr>
            <w:tcW w:w="1202" w:type="dxa"/>
          </w:tcPr>
          <w:p>
            <w:pPr>
              <w:pStyle w:val="TableParagraph"/>
              <w:rPr>
                <w:rFonts w:ascii="Times New Roman"/>
                <w:sz w:val="20"/>
              </w:rPr>
            </w:pPr>
          </w:p>
        </w:tc>
        <w:tc>
          <w:tcPr>
            <w:tcW w:w="1180" w:type="dxa"/>
          </w:tcPr>
          <w:p>
            <w:pPr>
              <w:pStyle w:val="TableParagraph"/>
              <w:rPr>
                <w:rFonts w:ascii="Times New Roman"/>
                <w:sz w:val="20"/>
              </w:rPr>
            </w:pPr>
          </w:p>
        </w:tc>
      </w:tr>
      <w:tr>
        <w:trPr>
          <w:trHeight w:val="229" w:hRule="atLeast"/>
        </w:trPr>
        <w:tc>
          <w:tcPr>
            <w:tcW w:w="1142" w:type="dxa"/>
          </w:tcPr>
          <w:p>
            <w:pPr>
              <w:pStyle w:val="TableParagraph"/>
              <w:spacing w:line="210" w:lineRule="exact"/>
              <w:ind w:left="90" w:right="122"/>
              <w:jc w:val="center"/>
              <w:rPr>
                <w:sz w:val="20"/>
              </w:rPr>
            </w:pPr>
            <w:r>
              <w:rPr>
                <w:sz w:val="20"/>
              </w:rPr>
              <w:t>44034000</w:t>
            </w:r>
          </w:p>
        </w:tc>
        <w:tc>
          <w:tcPr>
            <w:tcW w:w="1206" w:type="dxa"/>
          </w:tcPr>
          <w:p>
            <w:pPr>
              <w:pStyle w:val="TableParagraph"/>
              <w:spacing w:line="210" w:lineRule="exact"/>
              <w:ind w:left="142"/>
              <w:rPr>
                <w:sz w:val="20"/>
              </w:rPr>
            </w:pPr>
            <w:r>
              <w:rPr>
                <w:sz w:val="20"/>
              </w:rPr>
              <w:t>30</w:t>
            </w:r>
          </w:p>
        </w:tc>
        <w:tc>
          <w:tcPr>
            <w:tcW w:w="1613" w:type="dxa"/>
          </w:tcPr>
          <w:p>
            <w:pPr>
              <w:pStyle w:val="TableParagraph"/>
              <w:spacing w:line="210" w:lineRule="exact"/>
              <w:ind w:left="205"/>
              <w:rPr>
                <w:sz w:val="20"/>
              </w:rPr>
            </w:pPr>
            <w:r>
              <w:rPr>
                <w:sz w:val="20"/>
              </w:rPr>
              <w:t>sawlog rough</w:t>
            </w:r>
          </w:p>
        </w:tc>
        <w:tc>
          <w:tcPr>
            <w:tcW w:w="969" w:type="dxa"/>
            <w:vMerge w:val="restart"/>
          </w:tcPr>
          <w:p>
            <w:pPr>
              <w:pStyle w:val="TableParagraph"/>
              <w:rPr>
                <w:rFonts w:ascii="Times New Roman"/>
                <w:sz w:val="20"/>
              </w:rPr>
            </w:pPr>
          </w:p>
        </w:tc>
        <w:tc>
          <w:tcPr>
            <w:tcW w:w="1211" w:type="dxa"/>
          </w:tcPr>
          <w:p>
            <w:pPr>
              <w:pStyle w:val="TableParagraph"/>
              <w:spacing w:line="210" w:lineRule="exact"/>
              <w:ind w:left="137"/>
              <w:rPr>
                <w:sz w:val="20"/>
              </w:rPr>
            </w:pPr>
            <w:r>
              <w:rPr>
                <w:sz w:val="20"/>
              </w:rPr>
              <w:t>Hardwood</w:t>
            </w:r>
          </w:p>
        </w:tc>
        <w:tc>
          <w:tcPr>
            <w:tcW w:w="1202" w:type="dxa"/>
          </w:tcPr>
          <w:p>
            <w:pPr>
              <w:pStyle w:val="TableParagraph"/>
              <w:spacing w:line="210" w:lineRule="exact"/>
              <w:ind w:left="156"/>
              <w:rPr>
                <w:sz w:val="20"/>
              </w:rPr>
            </w:pPr>
            <w:r>
              <w:rPr>
                <w:sz w:val="20"/>
              </w:rPr>
              <w:t>0.29</w:t>
            </w:r>
          </w:p>
        </w:tc>
        <w:tc>
          <w:tcPr>
            <w:tcW w:w="1180" w:type="dxa"/>
          </w:tcPr>
          <w:p>
            <w:pPr>
              <w:pStyle w:val="TableParagraph"/>
              <w:spacing w:line="210" w:lineRule="exact"/>
              <w:ind w:left="117"/>
              <w:rPr>
                <w:sz w:val="20"/>
              </w:rPr>
            </w:pPr>
            <w:r>
              <w:rPr>
                <w:sz w:val="20"/>
              </w:rPr>
              <w:t>0.58</w:t>
            </w:r>
          </w:p>
        </w:tc>
      </w:tr>
      <w:tr>
        <w:trPr>
          <w:trHeight w:val="230" w:hRule="atLeast"/>
        </w:trPr>
        <w:tc>
          <w:tcPr>
            <w:tcW w:w="1142" w:type="dxa"/>
          </w:tcPr>
          <w:p>
            <w:pPr>
              <w:pStyle w:val="TableParagraph"/>
              <w:spacing w:line="210" w:lineRule="exact"/>
              <w:ind w:left="90" w:right="122"/>
              <w:jc w:val="center"/>
              <w:rPr>
                <w:sz w:val="20"/>
              </w:rPr>
            </w:pPr>
            <w:r>
              <w:rPr>
                <w:sz w:val="20"/>
              </w:rPr>
              <w:t>44034900</w:t>
            </w:r>
          </w:p>
        </w:tc>
        <w:tc>
          <w:tcPr>
            <w:tcW w:w="1206" w:type="dxa"/>
          </w:tcPr>
          <w:p>
            <w:pPr>
              <w:pStyle w:val="TableParagraph"/>
              <w:spacing w:line="210" w:lineRule="exact"/>
              <w:ind w:left="142"/>
              <w:rPr>
                <w:sz w:val="20"/>
              </w:rPr>
            </w:pPr>
            <w:r>
              <w:rPr>
                <w:w w:val="100"/>
                <w:sz w:val="20"/>
              </w:rPr>
              <w:t>9</w:t>
            </w:r>
          </w:p>
        </w:tc>
        <w:tc>
          <w:tcPr>
            <w:tcW w:w="1613" w:type="dxa"/>
          </w:tcPr>
          <w:p>
            <w:pPr>
              <w:pStyle w:val="TableParagraph"/>
              <w:spacing w:line="210" w:lineRule="exact"/>
              <w:ind w:left="205"/>
              <w:rPr>
                <w:sz w:val="20"/>
              </w:rPr>
            </w:pPr>
            <w:r>
              <w:rPr>
                <w:sz w:val="20"/>
              </w:rPr>
              <w:t>Characteristic</w:t>
            </w:r>
          </w:p>
        </w:tc>
        <w:tc>
          <w:tcPr>
            <w:tcW w:w="969" w:type="dxa"/>
            <w:vMerge/>
            <w:tcBorders>
              <w:top w:val="nil"/>
            </w:tcBorders>
          </w:tcPr>
          <w:p>
            <w:pPr>
              <w:rPr>
                <w:sz w:val="2"/>
                <w:szCs w:val="2"/>
              </w:rPr>
            </w:pPr>
          </w:p>
        </w:tc>
        <w:tc>
          <w:tcPr>
            <w:tcW w:w="1211" w:type="dxa"/>
          </w:tcPr>
          <w:p>
            <w:pPr>
              <w:pStyle w:val="TableParagraph"/>
              <w:spacing w:line="210" w:lineRule="exact"/>
              <w:ind w:left="137"/>
              <w:rPr>
                <w:sz w:val="20"/>
              </w:rPr>
            </w:pPr>
            <w:r>
              <w:rPr>
                <w:sz w:val="20"/>
              </w:rPr>
              <w:t>sawlog</w:t>
            </w: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44039100</w:t>
            </w:r>
          </w:p>
        </w:tc>
        <w:tc>
          <w:tcPr>
            <w:tcW w:w="1206" w:type="dxa"/>
          </w:tcPr>
          <w:p>
            <w:pPr>
              <w:pStyle w:val="TableParagraph"/>
              <w:spacing w:line="210" w:lineRule="exact"/>
              <w:ind w:left="142"/>
              <w:rPr>
                <w:sz w:val="20"/>
              </w:rPr>
            </w:pPr>
            <w:r>
              <w:rPr>
                <w:sz w:val="20"/>
              </w:rPr>
              <w:t>13</w:t>
            </w:r>
          </w:p>
        </w:tc>
        <w:tc>
          <w:tcPr>
            <w:tcW w:w="1613" w:type="dxa"/>
          </w:tcPr>
          <w:p>
            <w:pPr>
              <w:pStyle w:val="TableParagraph"/>
              <w:spacing w:line="210" w:lineRule="exact"/>
              <w:ind w:left="205"/>
              <w:rPr>
                <w:sz w:val="20"/>
              </w:rPr>
            </w:pPr>
            <w:r>
              <w:rPr>
                <w:sz w:val="20"/>
              </w:rPr>
              <w:t>Code 17</w:t>
            </w:r>
          </w:p>
        </w:tc>
        <w:tc>
          <w:tcPr>
            <w:tcW w:w="969" w:type="dxa"/>
            <w:vMerge/>
            <w:tcBorders>
              <w:top w:val="nil"/>
            </w:tcBorders>
          </w:tcPr>
          <w:p>
            <w:pPr>
              <w:rPr>
                <w:sz w:val="2"/>
                <w:szCs w:val="2"/>
              </w:rPr>
            </w:pPr>
          </w:p>
        </w:tc>
        <w:tc>
          <w:tcPr>
            <w:tcW w:w="1211" w:type="dxa"/>
          </w:tcPr>
          <w:p>
            <w:pPr>
              <w:pStyle w:val="TableParagraph"/>
              <w:rPr>
                <w:rFonts w:ascii="Times New Roman"/>
                <w:sz w:val="16"/>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44039200</w:t>
            </w:r>
          </w:p>
        </w:tc>
        <w:tc>
          <w:tcPr>
            <w:tcW w:w="1206" w:type="dxa"/>
          </w:tcPr>
          <w:p>
            <w:pPr>
              <w:pStyle w:val="TableParagraph"/>
              <w:spacing w:line="210" w:lineRule="exact"/>
              <w:ind w:left="142"/>
              <w:rPr>
                <w:sz w:val="20"/>
              </w:rPr>
            </w:pPr>
            <w:r>
              <w:rPr>
                <w:sz w:val="20"/>
              </w:rPr>
              <w:t>14</w:t>
            </w:r>
          </w:p>
        </w:tc>
        <w:tc>
          <w:tcPr>
            <w:tcW w:w="1613" w:type="dxa"/>
          </w:tcPr>
          <w:p>
            <w:pPr>
              <w:pStyle w:val="TableParagraph"/>
              <w:rPr>
                <w:rFonts w:ascii="Times New Roman"/>
                <w:sz w:val="16"/>
              </w:rPr>
            </w:pPr>
          </w:p>
        </w:tc>
        <w:tc>
          <w:tcPr>
            <w:tcW w:w="969" w:type="dxa"/>
            <w:vMerge/>
            <w:tcBorders>
              <w:top w:val="nil"/>
            </w:tcBorders>
          </w:tcPr>
          <w:p>
            <w:pPr>
              <w:rPr>
                <w:sz w:val="2"/>
                <w:szCs w:val="2"/>
              </w:rPr>
            </w:pPr>
          </w:p>
        </w:tc>
        <w:tc>
          <w:tcPr>
            <w:tcW w:w="1211" w:type="dxa"/>
          </w:tcPr>
          <w:p>
            <w:pPr>
              <w:pStyle w:val="TableParagraph"/>
              <w:rPr>
                <w:rFonts w:ascii="Times New Roman"/>
                <w:sz w:val="16"/>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44039900</w:t>
            </w:r>
          </w:p>
        </w:tc>
        <w:tc>
          <w:tcPr>
            <w:tcW w:w="1206" w:type="dxa"/>
          </w:tcPr>
          <w:p>
            <w:pPr>
              <w:pStyle w:val="TableParagraph"/>
              <w:spacing w:line="210" w:lineRule="exact"/>
              <w:ind w:left="142"/>
              <w:rPr>
                <w:sz w:val="20"/>
              </w:rPr>
            </w:pPr>
            <w:r>
              <w:rPr>
                <w:sz w:val="20"/>
              </w:rPr>
              <w:t>11</w:t>
            </w:r>
          </w:p>
        </w:tc>
        <w:tc>
          <w:tcPr>
            <w:tcW w:w="1613" w:type="dxa"/>
          </w:tcPr>
          <w:p>
            <w:pPr>
              <w:pStyle w:val="TableParagraph"/>
              <w:rPr>
                <w:rFonts w:ascii="Times New Roman"/>
                <w:sz w:val="16"/>
              </w:rPr>
            </w:pPr>
          </w:p>
        </w:tc>
        <w:tc>
          <w:tcPr>
            <w:tcW w:w="969" w:type="dxa"/>
            <w:vMerge/>
            <w:tcBorders>
              <w:top w:val="nil"/>
            </w:tcBorders>
          </w:tcPr>
          <w:p>
            <w:pPr>
              <w:rPr>
                <w:sz w:val="2"/>
                <w:szCs w:val="2"/>
              </w:rPr>
            </w:pPr>
          </w:p>
        </w:tc>
        <w:tc>
          <w:tcPr>
            <w:tcW w:w="1211" w:type="dxa"/>
          </w:tcPr>
          <w:p>
            <w:pPr>
              <w:pStyle w:val="TableParagraph"/>
              <w:rPr>
                <w:rFonts w:ascii="Times New Roman"/>
                <w:sz w:val="16"/>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44072100</w:t>
            </w:r>
          </w:p>
        </w:tc>
        <w:tc>
          <w:tcPr>
            <w:tcW w:w="1206" w:type="dxa"/>
          </w:tcPr>
          <w:p>
            <w:pPr>
              <w:pStyle w:val="TableParagraph"/>
              <w:spacing w:line="210" w:lineRule="exact"/>
              <w:ind w:left="142"/>
              <w:rPr>
                <w:sz w:val="20"/>
              </w:rPr>
            </w:pPr>
            <w:r>
              <w:rPr>
                <w:sz w:val="20"/>
              </w:rPr>
              <w:t>10</w:t>
            </w:r>
          </w:p>
        </w:tc>
        <w:tc>
          <w:tcPr>
            <w:tcW w:w="1613" w:type="dxa"/>
          </w:tcPr>
          <w:p>
            <w:pPr>
              <w:pStyle w:val="TableParagraph"/>
              <w:spacing w:line="210" w:lineRule="exact"/>
              <w:ind w:left="205"/>
              <w:rPr>
                <w:sz w:val="20"/>
              </w:rPr>
            </w:pPr>
            <w:r>
              <w:rPr>
                <w:sz w:val="20"/>
              </w:rPr>
              <w:t>Hardwood</w:t>
            </w:r>
          </w:p>
        </w:tc>
        <w:tc>
          <w:tcPr>
            <w:tcW w:w="969" w:type="dxa"/>
          </w:tcPr>
          <w:p>
            <w:pPr>
              <w:pStyle w:val="TableParagraph"/>
              <w:spacing w:line="210" w:lineRule="exact"/>
              <w:ind w:left="182"/>
              <w:rPr>
                <w:sz w:val="20"/>
              </w:rPr>
            </w:pPr>
            <w:r>
              <w:rPr>
                <w:sz w:val="20"/>
              </w:rPr>
              <w:t>2.5</w:t>
            </w:r>
          </w:p>
        </w:tc>
        <w:tc>
          <w:tcPr>
            <w:tcW w:w="1211" w:type="dxa"/>
            <w:vMerge w:val="restart"/>
          </w:tcPr>
          <w:p>
            <w:pPr>
              <w:pStyle w:val="TableParagraph"/>
              <w:rPr>
                <w:rFonts w:ascii="Times New Roman"/>
                <w:sz w:val="20"/>
              </w:rPr>
            </w:pPr>
          </w:p>
        </w:tc>
        <w:tc>
          <w:tcPr>
            <w:tcW w:w="1202" w:type="dxa"/>
          </w:tcPr>
          <w:p>
            <w:pPr>
              <w:pStyle w:val="TableParagraph"/>
              <w:spacing w:line="210" w:lineRule="exact"/>
              <w:ind w:left="156"/>
              <w:rPr>
                <w:sz w:val="20"/>
              </w:rPr>
            </w:pPr>
            <w:r>
              <w:rPr>
                <w:sz w:val="20"/>
              </w:rPr>
              <w:t>0.29</w:t>
            </w:r>
          </w:p>
        </w:tc>
        <w:tc>
          <w:tcPr>
            <w:tcW w:w="1180" w:type="dxa"/>
          </w:tcPr>
          <w:p>
            <w:pPr>
              <w:pStyle w:val="TableParagraph"/>
              <w:spacing w:line="210" w:lineRule="exact"/>
              <w:ind w:left="117"/>
              <w:rPr>
                <w:sz w:val="20"/>
              </w:rPr>
            </w:pPr>
            <w:r>
              <w:rPr>
                <w:sz w:val="20"/>
              </w:rPr>
              <w:t>0.72</w:t>
            </w:r>
          </w:p>
        </w:tc>
      </w:tr>
      <w:tr>
        <w:trPr>
          <w:trHeight w:val="229" w:hRule="atLeast"/>
        </w:trPr>
        <w:tc>
          <w:tcPr>
            <w:tcW w:w="1142" w:type="dxa"/>
          </w:tcPr>
          <w:p>
            <w:pPr>
              <w:pStyle w:val="TableParagraph"/>
              <w:spacing w:line="210" w:lineRule="exact"/>
              <w:ind w:left="90" w:right="122"/>
              <w:jc w:val="center"/>
              <w:rPr>
                <w:sz w:val="20"/>
              </w:rPr>
            </w:pPr>
            <w:r>
              <w:rPr>
                <w:sz w:val="20"/>
              </w:rPr>
              <w:t>44072200</w:t>
            </w:r>
          </w:p>
        </w:tc>
        <w:tc>
          <w:tcPr>
            <w:tcW w:w="1206" w:type="dxa"/>
          </w:tcPr>
          <w:p>
            <w:pPr>
              <w:pStyle w:val="TableParagraph"/>
              <w:spacing w:line="210" w:lineRule="exact"/>
              <w:ind w:left="142"/>
              <w:rPr>
                <w:sz w:val="20"/>
              </w:rPr>
            </w:pPr>
            <w:r>
              <w:rPr>
                <w:sz w:val="20"/>
              </w:rPr>
              <w:t>20</w:t>
            </w:r>
          </w:p>
        </w:tc>
        <w:tc>
          <w:tcPr>
            <w:tcW w:w="1613" w:type="dxa"/>
          </w:tcPr>
          <w:p>
            <w:pPr>
              <w:pStyle w:val="TableParagraph"/>
              <w:spacing w:line="210" w:lineRule="exact"/>
              <w:ind w:left="205"/>
              <w:rPr>
                <w:sz w:val="20"/>
              </w:rPr>
            </w:pPr>
            <w:r>
              <w:rPr>
                <w:sz w:val="20"/>
              </w:rPr>
              <w:t>sawn or</w:t>
            </w: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44072510</w:t>
            </w:r>
          </w:p>
        </w:tc>
        <w:tc>
          <w:tcPr>
            <w:tcW w:w="1206" w:type="dxa"/>
          </w:tcPr>
          <w:p>
            <w:pPr>
              <w:pStyle w:val="TableParagraph"/>
              <w:spacing w:line="210" w:lineRule="exact"/>
              <w:ind w:left="142"/>
              <w:rPr>
                <w:sz w:val="20"/>
              </w:rPr>
            </w:pPr>
            <w:r>
              <w:rPr>
                <w:w w:val="100"/>
                <w:sz w:val="20"/>
              </w:rPr>
              <w:t>4</w:t>
            </w:r>
          </w:p>
        </w:tc>
        <w:tc>
          <w:tcPr>
            <w:tcW w:w="1613" w:type="dxa"/>
          </w:tcPr>
          <w:p>
            <w:pPr>
              <w:pStyle w:val="TableParagraph"/>
              <w:spacing w:line="210" w:lineRule="exact"/>
              <w:ind w:left="205"/>
              <w:rPr>
                <w:sz w:val="20"/>
              </w:rPr>
            </w:pPr>
            <w:r>
              <w:rPr>
                <w:sz w:val="20"/>
              </w:rPr>
              <w:t>chipped</w:t>
            </w: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44072590</w:t>
            </w:r>
          </w:p>
        </w:tc>
        <w:tc>
          <w:tcPr>
            <w:tcW w:w="1206" w:type="dxa"/>
          </w:tcPr>
          <w:p>
            <w:pPr>
              <w:pStyle w:val="TableParagraph"/>
              <w:spacing w:line="210" w:lineRule="exact"/>
              <w:ind w:left="142"/>
              <w:rPr>
                <w:sz w:val="20"/>
              </w:rPr>
            </w:pPr>
            <w:r>
              <w:rPr>
                <w:w w:val="100"/>
                <w:sz w:val="20"/>
              </w:rPr>
              <w:t>5</w:t>
            </w:r>
          </w:p>
        </w:tc>
        <w:tc>
          <w:tcPr>
            <w:tcW w:w="1613" w:type="dxa"/>
          </w:tcPr>
          <w:p>
            <w:pPr>
              <w:pStyle w:val="TableParagraph"/>
              <w:spacing w:line="210" w:lineRule="exact"/>
              <w:ind w:left="205"/>
              <w:rPr>
                <w:sz w:val="20"/>
              </w:rPr>
            </w:pPr>
            <w:r>
              <w:rPr>
                <w:sz w:val="20"/>
              </w:rPr>
              <w:t>Characteristic</w:t>
            </w: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44072600</w:t>
            </w:r>
          </w:p>
        </w:tc>
        <w:tc>
          <w:tcPr>
            <w:tcW w:w="1206" w:type="dxa"/>
          </w:tcPr>
          <w:p>
            <w:pPr>
              <w:pStyle w:val="TableParagraph"/>
              <w:spacing w:line="210" w:lineRule="exact"/>
              <w:ind w:left="142"/>
              <w:rPr>
                <w:sz w:val="20"/>
              </w:rPr>
            </w:pPr>
            <w:r>
              <w:rPr>
                <w:w w:val="100"/>
                <w:sz w:val="20"/>
              </w:rPr>
              <w:t>1</w:t>
            </w:r>
          </w:p>
        </w:tc>
        <w:tc>
          <w:tcPr>
            <w:tcW w:w="1613" w:type="dxa"/>
          </w:tcPr>
          <w:p>
            <w:pPr>
              <w:pStyle w:val="TableParagraph"/>
              <w:spacing w:line="210" w:lineRule="exact"/>
              <w:ind w:left="205"/>
              <w:rPr>
                <w:sz w:val="20"/>
              </w:rPr>
            </w:pPr>
            <w:r>
              <w:rPr>
                <w:sz w:val="20"/>
              </w:rPr>
              <w:t>Code 19</w:t>
            </w: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44072710</w:t>
            </w:r>
          </w:p>
        </w:tc>
        <w:tc>
          <w:tcPr>
            <w:tcW w:w="1206" w:type="dxa"/>
          </w:tcPr>
          <w:p>
            <w:pPr>
              <w:pStyle w:val="TableParagraph"/>
              <w:spacing w:line="210" w:lineRule="exact"/>
              <w:ind w:left="142"/>
              <w:rPr>
                <w:sz w:val="20"/>
              </w:rPr>
            </w:pPr>
            <w:r>
              <w:rPr>
                <w:sz w:val="20"/>
              </w:rPr>
              <w:t>40</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44072790</w:t>
            </w:r>
          </w:p>
        </w:tc>
        <w:tc>
          <w:tcPr>
            <w:tcW w:w="1206" w:type="dxa"/>
          </w:tcPr>
          <w:p>
            <w:pPr>
              <w:pStyle w:val="TableParagraph"/>
              <w:spacing w:line="210" w:lineRule="exact"/>
              <w:ind w:left="142"/>
              <w:rPr>
                <w:sz w:val="20"/>
              </w:rPr>
            </w:pPr>
            <w:r>
              <w:rPr>
                <w:sz w:val="20"/>
              </w:rPr>
              <w:t>45</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44072810</w:t>
            </w:r>
          </w:p>
        </w:tc>
        <w:tc>
          <w:tcPr>
            <w:tcW w:w="1206" w:type="dxa"/>
          </w:tcPr>
          <w:p>
            <w:pPr>
              <w:pStyle w:val="TableParagraph"/>
              <w:spacing w:line="210" w:lineRule="exact"/>
              <w:ind w:left="142"/>
              <w:rPr>
                <w:sz w:val="20"/>
              </w:rPr>
            </w:pPr>
            <w:r>
              <w:rPr>
                <w:sz w:val="20"/>
              </w:rPr>
              <w:t>50</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44072890</w:t>
            </w:r>
          </w:p>
        </w:tc>
        <w:tc>
          <w:tcPr>
            <w:tcW w:w="1206" w:type="dxa"/>
          </w:tcPr>
          <w:p>
            <w:pPr>
              <w:pStyle w:val="TableParagraph"/>
              <w:spacing w:line="210" w:lineRule="exact"/>
              <w:ind w:left="142"/>
              <w:rPr>
                <w:sz w:val="20"/>
              </w:rPr>
            </w:pPr>
            <w:r>
              <w:rPr>
                <w:sz w:val="20"/>
              </w:rPr>
              <w:t>55</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44072910</w:t>
            </w:r>
          </w:p>
        </w:tc>
        <w:tc>
          <w:tcPr>
            <w:tcW w:w="1206" w:type="dxa"/>
          </w:tcPr>
          <w:p>
            <w:pPr>
              <w:pStyle w:val="TableParagraph"/>
              <w:spacing w:line="210" w:lineRule="exact"/>
              <w:ind w:left="142"/>
              <w:rPr>
                <w:sz w:val="20"/>
              </w:rPr>
            </w:pPr>
            <w:r>
              <w:rPr>
                <w:sz w:val="20"/>
              </w:rPr>
              <w:t>14 25</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44072991</w:t>
            </w:r>
          </w:p>
        </w:tc>
        <w:tc>
          <w:tcPr>
            <w:tcW w:w="1206" w:type="dxa"/>
          </w:tcPr>
          <w:p>
            <w:pPr>
              <w:pStyle w:val="TableParagraph"/>
              <w:spacing w:line="210" w:lineRule="exact"/>
              <w:ind w:left="142"/>
              <w:rPr>
                <w:sz w:val="20"/>
              </w:rPr>
            </w:pPr>
            <w:r>
              <w:rPr>
                <w:sz w:val="20"/>
              </w:rPr>
              <w:t>24</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44072999</w:t>
            </w:r>
          </w:p>
        </w:tc>
        <w:tc>
          <w:tcPr>
            <w:tcW w:w="1206" w:type="dxa"/>
          </w:tcPr>
          <w:p>
            <w:pPr>
              <w:pStyle w:val="TableParagraph"/>
              <w:spacing w:line="210" w:lineRule="exact"/>
              <w:ind w:left="142"/>
              <w:rPr>
                <w:sz w:val="20"/>
              </w:rPr>
            </w:pPr>
            <w:r>
              <w:rPr>
                <w:sz w:val="20"/>
              </w:rPr>
              <w:t>33 35 37</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rPr>
                <w:rFonts w:ascii="Times New Roman"/>
                <w:sz w:val="16"/>
              </w:rPr>
            </w:pPr>
          </w:p>
        </w:tc>
        <w:tc>
          <w:tcPr>
            <w:tcW w:w="1206" w:type="dxa"/>
          </w:tcPr>
          <w:p>
            <w:pPr>
              <w:pStyle w:val="TableParagraph"/>
              <w:spacing w:line="210" w:lineRule="exact"/>
              <w:ind w:left="142"/>
              <w:rPr>
                <w:sz w:val="20"/>
              </w:rPr>
            </w:pPr>
            <w:r>
              <w:rPr>
                <w:sz w:val="20"/>
              </w:rPr>
              <w:t>90</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44079110</w:t>
            </w:r>
          </w:p>
        </w:tc>
        <w:tc>
          <w:tcPr>
            <w:tcW w:w="1206" w:type="dxa"/>
          </w:tcPr>
          <w:p>
            <w:pPr>
              <w:pStyle w:val="TableParagraph"/>
              <w:spacing w:line="210" w:lineRule="exact"/>
              <w:ind w:left="142"/>
              <w:rPr>
                <w:sz w:val="20"/>
              </w:rPr>
            </w:pPr>
            <w:r>
              <w:rPr>
                <w:w w:val="100"/>
                <w:sz w:val="20"/>
              </w:rPr>
              <w:t>8</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44079190</w:t>
            </w:r>
          </w:p>
        </w:tc>
        <w:tc>
          <w:tcPr>
            <w:tcW w:w="1206" w:type="dxa"/>
          </w:tcPr>
          <w:p>
            <w:pPr>
              <w:pStyle w:val="TableParagraph"/>
              <w:spacing w:line="210" w:lineRule="exact"/>
              <w:ind w:left="142"/>
              <w:rPr>
                <w:sz w:val="20"/>
              </w:rPr>
            </w:pPr>
            <w:r>
              <w:rPr>
                <w:w w:val="100"/>
                <w:sz w:val="20"/>
              </w:rPr>
              <w:t>9</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44079200</w:t>
            </w:r>
          </w:p>
        </w:tc>
        <w:tc>
          <w:tcPr>
            <w:tcW w:w="1206" w:type="dxa"/>
          </w:tcPr>
          <w:p>
            <w:pPr>
              <w:pStyle w:val="TableParagraph"/>
              <w:spacing w:line="210" w:lineRule="exact"/>
              <w:ind w:left="142"/>
              <w:rPr>
                <w:sz w:val="20"/>
              </w:rPr>
            </w:pPr>
            <w:r>
              <w:rPr>
                <w:w w:val="100"/>
                <w:sz w:val="20"/>
              </w:rPr>
              <w:t>1</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44079310</w:t>
            </w:r>
          </w:p>
        </w:tc>
        <w:tc>
          <w:tcPr>
            <w:tcW w:w="1206" w:type="dxa"/>
          </w:tcPr>
          <w:p>
            <w:pPr>
              <w:pStyle w:val="TableParagraph"/>
              <w:spacing w:line="210" w:lineRule="exact"/>
              <w:ind w:left="142"/>
              <w:rPr>
                <w:sz w:val="20"/>
              </w:rPr>
            </w:pPr>
            <w:r>
              <w:rPr>
                <w:sz w:val="20"/>
              </w:rPr>
              <w:t>11</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44079390</w:t>
            </w:r>
          </w:p>
        </w:tc>
        <w:tc>
          <w:tcPr>
            <w:tcW w:w="1206" w:type="dxa"/>
          </w:tcPr>
          <w:p>
            <w:pPr>
              <w:pStyle w:val="TableParagraph"/>
              <w:spacing w:line="210" w:lineRule="exact"/>
              <w:ind w:left="142"/>
              <w:rPr>
                <w:sz w:val="20"/>
              </w:rPr>
            </w:pPr>
            <w:r>
              <w:rPr>
                <w:sz w:val="20"/>
              </w:rPr>
              <w:t>15</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44079410</w:t>
            </w:r>
          </w:p>
        </w:tc>
        <w:tc>
          <w:tcPr>
            <w:tcW w:w="1206" w:type="dxa"/>
          </w:tcPr>
          <w:p>
            <w:pPr>
              <w:pStyle w:val="TableParagraph"/>
              <w:spacing w:line="210" w:lineRule="exact"/>
              <w:ind w:left="142"/>
              <w:rPr>
                <w:sz w:val="20"/>
              </w:rPr>
            </w:pPr>
            <w:r>
              <w:rPr>
                <w:sz w:val="20"/>
              </w:rPr>
              <w:t>12</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44079490</w:t>
            </w:r>
          </w:p>
        </w:tc>
        <w:tc>
          <w:tcPr>
            <w:tcW w:w="1206" w:type="dxa"/>
          </w:tcPr>
          <w:p>
            <w:pPr>
              <w:pStyle w:val="TableParagraph"/>
              <w:spacing w:line="210" w:lineRule="exact"/>
              <w:ind w:left="142"/>
              <w:rPr>
                <w:sz w:val="20"/>
              </w:rPr>
            </w:pPr>
            <w:r>
              <w:rPr>
                <w:sz w:val="20"/>
              </w:rPr>
              <w:t>16</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44079510</w:t>
            </w:r>
          </w:p>
        </w:tc>
        <w:tc>
          <w:tcPr>
            <w:tcW w:w="1206" w:type="dxa"/>
          </w:tcPr>
          <w:p>
            <w:pPr>
              <w:pStyle w:val="TableParagraph"/>
              <w:spacing w:line="210" w:lineRule="exact"/>
              <w:ind w:left="142"/>
              <w:rPr>
                <w:sz w:val="20"/>
              </w:rPr>
            </w:pPr>
            <w:r>
              <w:rPr>
                <w:sz w:val="20"/>
              </w:rPr>
              <w:t>20</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44079590</w:t>
            </w:r>
          </w:p>
        </w:tc>
        <w:tc>
          <w:tcPr>
            <w:tcW w:w="1206" w:type="dxa"/>
          </w:tcPr>
          <w:p>
            <w:pPr>
              <w:pStyle w:val="TableParagraph"/>
              <w:spacing w:line="210" w:lineRule="exact"/>
              <w:ind w:left="142"/>
              <w:rPr>
                <w:sz w:val="20"/>
              </w:rPr>
            </w:pPr>
            <w:r>
              <w:rPr>
                <w:sz w:val="20"/>
              </w:rPr>
              <w:t>25</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spacing w:line="210" w:lineRule="exact"/>
              <w:ind w:left="90" w:right="122"/>
              <w:jc w:val="center"/>
              <w:rPr>
                <w:sz w:val="20"/>
              </w:rPr>
            </w:pPr>
            <w:r>
              <w:rPr>
                <w:sz w:val="20"/>
              </w:rPr>
              <w:t>44079910</w:t>
            </w:r>
          </w:p>
        </w:tc>
        <w:tc>
          <w:tcPr>
            <w:tcW w:w="1206" w:type="dxa"/>
          </w:tcPr>
          <w:p>
            <w:pPr>
              <w:pStyle w:val="TableParagraph"/>
              <w:spacing w:line="210" w:lineRule="exact"/>
              <w:ind w:left="142"/>
              <w:rPr>
                <w:sz w:val="20"/>
              </w:rPr>
            </w:pPr>
            <w:r>
              <w:rPr>
                <w:sz w:val="20"/>
              </w:rPr>
              <w:t>31</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9" w:hRule="atLeast"/>
        </w:trPr>
        <w:tc>
          <w:tcPr>
            <w:tcW w:w="1142" w:type="dxa"/>
          </w:tcPr>
          <w:p>
            <w:pPr>
              <w:pStyle w:val="TableParagraph"/>
              <w:spacing w:line="210" w:lineRule="exact"/>
              <w:ind w:left="90" w:right="122"/>
              <w:jc w:val="center"/>
              <w:rPr>
                <w:sz w:val="20"/>
              </w:rPr>
            </w:pPr>
            <w:r>
              <w:rPr>
                <w:sz w:val="20"/>
              </w:rPr>
              <w:t>44079991</w:t>
            </w:r>
          </w:p>
        </w:tc>
        <w:tc>
          <w:tcPr>
            <w:tcW w:w="1206" w:type="dxa"/>
          </w:tcPr>
          <w:p>
            <w:pPr>
              <w:pStyle w:val="TableParagraph"/>
              <w:spacing w:line="210" w:lineRule="exact"/>
              <w:ind w:left="142"/>
              <w:rPr>
                <w:sz w:val="20"/>
              </w:rPr>
            </w:pPr>
            <w:r>
              <w:rPr>
                <w:sz w:val="20"/>
              </w:rPr>
              <w:t>13</w:t>
            </w:r>
          </w:p>
        </w:tc>
        <w:tc>
          <w:tcPr>
            <w:tcW w:w="1613" w:type="dxa"/>
          </w:tcPr>
          <w:p>
            <w:pPr>
              <w:pStyle w:val="TableParagraph"/>
              <w:rPr>
                <w:rFonts w:ascii="Times New Roman"/>
                <w:sz w:val="16"/>
              </w:rPr>
            </w:pPr>
          </w:p>
        </w:tc>
        <w:tc>
          <w:tcPr>
            <w:tcW w:w="969" w:type="dxa"/>
          </w:tcPr>
          <w:p>
            <w:pPr>
              <w:pStyle w:val="TableParagraph"/>
              <w:rPr>
                <w:rFonts w:ascii="Times New Roman"/>
                <w:sz w:val="16"/>
              </w:rPr>
            </w:pPr>
          </w:p>
        </w:tc>
        <w:tc>
          <w:tcPr>
            <w:tcW w:w="1211" w:type="dxa"/>
            <w:vMerge/>
            <w:tcBorders>
              <w:top w:val="nil"/>
            </w:tcBorders>
          </w:tcPr>
          <w:p>
            <w:pPr>
              <w:rPr>
                <w:sz w:val="2"/>
                <w:szCs w:val="2"/>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344" w:hRule="atLeast"/>
        </w:trPr>
        <w:tc>
          <w:tcPr>
            <w:tcW w:w="1142" w:type="dxa"/>
          </w:tcPr>
          <w:p>
            <w:pPr>
              <w:pStyle w:val="TableParagraph"/>
              <w:spacing w:line="226" w:lineRule="exact"/>
              <w:ind w:left="90" w:right="122"/>
              <w:jc w:val="center"/>
              <w:rPr>
                <w:sz w:val="20"/>
              </w:rPr>
            </w:pPr>
            <w:r>
              <w:rPr>
                <w:sz w:val="20"/>
              </w:rPr>
              <w:t>44079999</w:t>
            </w:r>
          </w:p>
        </w:tc>
        <w:tc>
          <w:tcPr>
            <w:tcW w:w="1206" w:type="dxa"/>
          </w:tcPr>
          <w:p>
            <w:pPr>
              <w:pStyle w:val="TableParagraph"/>
              <w:spacing w:line="226" w:lineRule="exact"/>
              <w:ind w:left="142"/>
              <w:rPr>
                <w:sz w:val="20"/>
              </w:rPr>
            </w:pPr>
            <w:r>
              <w:rPr>
                <w:sz w:val="20"/>
              </w:rPr>
              <w:t>38</w:t>
            </w:r>
          </w:p>
        </w:tc>
        <w:tc>
          <w:tcPr>
            <w:tcW w:w="1613" w:type="dxa"/>
          </w:tcPr>
          <w:p>
            <w:pPr>
              <w:pStyle w:val="TableParagraph"/>
              <w:rPr>
                <w:rFonts w:ascii="Times New Roman"/>
                <w:sz w:val="20"/>
              </w:rPr>
            </w:pPr>
          </w:p>
        </w:tc>
        <w:tc>
          <w:tcPr>
            <w:tcW w:w="969" w:type="dxa"/>
          </w:tcPr>
          <w:p>
            <w:pPr>
              <w:pStyle w:val="TableParagraph"/>
              <w:rPr>
                <w:rFonts w:ascii="Times New Roman"/>
                <w:sz w:val="20"/>
              </w:rPr>
            </w:pPr>
          </w:p>
        </w:tc>
        <w:tc>
          <w:tcPr>
            <w:tcW w:w="1211" w:type="dxa"/>
            <w:vMerge/>
            <w:tcBorders>
              <w:top w:val="nil"/>
            </w:tcBorders>
          </w:tcPr>
          <w:p>
            <w:pPr>
              <w:rPr>
                <w:sz w:val="2"/>
                <w:szCs w:val="2"/>
              </w:rPr>
            </w:pPr>
          </w:p>
        </w:tc>
        <w:tc>
          <w:tcPr>
            <w:tcW w:w="1202" w:type="dxa"/>
          </w:tcPr>
          <w:p>
            <w:pPr>
              <w:pStyle w:val="TableParagraph"/>
              <w:rPr>
                <w:rFonts w:ascii="Times New Roman"/>
                <w:sz w:val="20"/>
              </w:rPr>
            </w:pPr>
          </w:p>
        </w:tc>
        <w:tc>
          <w:tcPr>
            <w:tcW w:w="1180" w:type="dxa"/>
          </w:tcPr>
          <w:p>
            <w:pPr>
              <w:pStyle w:val="TableParagraph"/>
              <w:rPr>
                <w:rFonts w:ascii="Times New Roman"/>
                <w:sz w:val="20"/>
              </w:rPr>
            </w:pPr>
          </w:p>
        </w:tc>
      </w:tr>
      <w:tr>
        <w:trPr>
          <w:trHeight w:val="344" w:hRule="atLeast"/>
        </w:trPr>
        <w:tc>
          <w:tcPr>
            <w:tcW w:w="1142" w:type="dxa"/>
          </w:tcPr>
          <w:p>
            <w:pPr>
              <w:pStyle w:val="TableParagraph"/>
              <w:spacing w:line="213" w:lineRule="exact" w:before="112"/>
              <w:ind w:left="90" w:right="122"/>
              <w:jc w:val="center"/>
              <w:rPr>
                <w:sz w:val="20"/>
              </w:rPr>
            </w:pPr>
            <w:r>
              <w:rPr>
                <w:sz w:val="20"/>
              </w:rPr>
              <w:t>44092100</w:t>
            </w:r>
          </w:p>
        </w:tc>
        <w:tc>
          <w:tcPr>
            <w:tcW w:w="1206" w:type="dxa"/>
          </w:tcPr>
          <w:p>
            <w:pPr>
              <w:pStyle w:val="TableParagraph"/>
              <w:spacing w:line="213" w:lineRule="exact" w:before="112"/>
              <w:ind w:left="142"/>
              <w:rPr>
                <w:sz w:val="20"/>
              </w:rPr>
            </w:pPr>
            <w:r>
              <w:rPr>
                <w:w w:val="100"/>
                <w:sz w:val="20"/>
              </w:rPr>
              <w:t>7</w:t>
            </w:r>
          </w:p>
        </w:tc>
        <w:tc>
          <w:tcPr>
            <w:tcW w:w="1613" w:type="dxa"/>
          </w:tcPr>
          <w:p>
            <w:pPr>
              <w:pStyle w:val="TableParagraph"/>
              <w:spacing w:line="213" w:lineRule="exact" w:before="112"/>
              <w:ind w:left="205"/>
              <w:rPr>
                <w:sz w:val="20"/>
              </w:rPr>
            </w:pPr>
            <w:r>
              <w:rPr>
                <w:sz w:val="20"/>
              </w:rPr>
              <w:t>Hardwood</w:t>
            </w:r>
          </w:p>
        </w:tc>
        <w:tc>
          <w:tcPr>
            <w:tcW w:w="969" w:type="dxa"/>
          </w:tcPr>
          <w:p>
            <w:pPr>
              <w:pStyle w:val="TableParagraph"/>
              <w:spacing w:line="213" w:lineRule="exact" w:before="112"/>
              <w:ind w:left="182"/>
              <w:rPr>
                <w:sz w:val="20"/>
              </w:rPr>
            </w:pPr>
            <w:r>
              <w:rPr>
                <w:sz w:val="20"/>
              </w:rPr>
              <w:t>2.5</w:t>
            </w:r>
          </w:p>
        </w:tc>
        <w:tc>
          <w:tcPr>
            <w:tcW w:w="1211" w:type="dxa"/>
          </w:tcPr>
          <w:p>
            <w:pPr>
              <w:pStyle w:val="TableParagraph"/>
              <w:spacing w:line="213" w:lineRule="exact" w:before="112"/>
              <w:ind w:left="137"/>
              <w:rPr>
                <w:sz w:val="20"/>
              </w:rPr>
            </w:pPr>
            <w:r>
              <w:rPr>
                <w:sz w:val="20"/>
              </w:rPr>
              <w:t>Hardwood</w:t>
            </w:r>
          </w:p>
        </w:tc>
        <w:tc>
          <w:tcPr>
            <w:tcW w:w="1202" w:type="dxa"/>
          </w:tcPr>
          <w:p>
            <w:pPr>
              <w:pStyle w:val="TableParagraph"/>
              <w:spacing w:line="213" w:lineRule="exact" w:before="112"/>
              <w:ind w:left="156"/>
              <w:rPr>
                <w:sz w:val="20"/>
              </w:rPr>
            </w:pPr>
            <w:r>
              <w:rPr>
                <w:sz w:val="20"/>
              </w:rPr>
              <w:t>0.29</w:t>
            </w:r>
          </w:p>
        </w:tc>
        <w:tc>
          <w:tcPr>
            <w:tcW w:w="1180" w:type="dxa"/>
          </w:tcPr>
          <w:p>
            <w:pPr>
              <w:pStyle w:val="TableParagraph"/>
              <w:spacing w:line="213" w:lineRule="exact" w:before="112"/>
              <w:ind w:left="117"/>
              <w:rPr>
                <w:sz w:val="20"/>
              </w:rPr>
            </w:pPr>
            <w:r>
              <w:rPr>
                <w:sz w:val="20"/>
              </w:rPr>
              <w:t>0.72</w:t>
            </w:r>
          </w:p>
        </w:tc>
      </w:tr>
      <w:tr>
        <w:trPr>
          <w:trHeight w:val="229" w:hRule="atLeast"/>
        </w:trPr>
        <w:tc>
          <w:tcPr>
            <w:tcW w:w="1142" w:type="dxa"/>
          </w:tcPr>
          <w:p>
            <w:pPr>
              <w:pStyle w:val="TableParagraph"/>
              <w:spacing w:line="210" w:lineRule="exact"/>
              <w:ind w:left="90" w:right="122"/>
              <w:jc w:val="center"/>
              <w:rPr>
                <w:sz w:val="20"/>
              </w:rPr>
            </w:pPr>
            <w:r>
              <w:rPr>
                <w:sz w:val="20"/>
              </w:rPr>
              <w:t>44092900</w:t>
            </w:r>
          </w:p>
        </w:tc>
        <w:tc>
          <w:tcPr>
            <w:tcW w:w="1206" w:type="dxa"/>
          </w:tcPr>
          <w:p>
            <w:pPr>
              <w:pStyle w:val="TableParagraph"/>
              <w:spacing w:line="210" w:lineRule="exact"/>
              <w:ind w:left="142"/>
              <w:rPr>
                <w:sz w:val="20"/>
              </w:rPr>
            </w:pPr>
            <w:r>
              <w:rPr>
                <w:sz w:val="20"/>
              </w:rPr>
              <w:t>17</w:t>
            </w:r>
          </w:p>
        </w:tc>
        <w:tc>
          <w:tcPr>
            <w:tcW w:w="1613" w:type="dxa"/>
          </w:tcPr>
          <w:p>
            <w:pPr>
              <w:pStyle w:val="TableParagraph"/>
              <w:spacing w:line="210" w:lineRule="exact"/>
              <w:ind w:left="205"/>
              <w:rPr>
                <w:sz w:val="20"/>
              </w:rPr>
            </w:pPr>
            <w:r>
              <w:rPr>
                <w:sz w:val="20"/>
              </w:rPr>
              <w:t>sawlog wood</w:t>
            </w:r>
          </w:p>
        </w:tc>
        <w:tc>
          <w:tcPr>
            <w:tcW w:w="969" w:type="dxa"/>
          </w:tcPr>
          <w:p>
            <w:pPr>
              <w:pStyle w:val="TableParagraph"/>
              <w:rPr>
                <w:rFonts w:ascii="Times New Roman"/>
                <w:sz w:val="16"/>
              </w:rPr>
            </w:pPr>
          </w:p>
        </w:tc>
        <w:tc>
          <w:tcPr>
            <w:tcW w:w="1211" w:type="dxa"/>
          </w:tcPr>
          <w:p>
            <w:pPr>
              <w:pStyle w:val="TableParagraph"/>
              <w:spacing w:line="210" w:lineRule="exact"/>
              <w:ind w:left="137"/>
              <w:rPr>
                <w:sz w:val="20"/>
              </w:rPr>
            </w:pPr>
            <w:r>
              <w:rPr>
                <w:sz w:val="20"/>
              </w:rPr>
              <w:t>sawlog</w:t>
            </w: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30" w:hRule="atLeast"/>
        </w:trPr>
        <w:tc>
          <w:tcPr>
            <w:tcW w:w="1142" w:type="dxa"/>
          </w:tcPr>
          <w:p>
            <w:pPr>
              <w:pStyle w:val="TableParagraph"/>
              <w:rPr>
                <w:rFonts w:ascii="Times New Roman"/>
                <w:sz w:val="16"/>
              </w:rPr>
            </w:pPr>
          </w:p>
        </w:tc>
        <w:tc>
          <w:tcPr>
            <w:tcW w:w="1206" w:type="dxa"/>
          </w:tcPr>
          <w:p>
            <w:pPr>
              <w:pStyle w:val="TableParagraph"/>
              <w:rPr>
                <w:rFonts w:ascii="Times New Roman"/>
                <w:sz w:val="16"/>
              </w:rPr>
            </w:pPr>
          </w:p>
        </w:tc>
        <w:tc>
          <w:tcPr>
            <w:tcW w:w="1613" w:type="dxa"/>
          </w:tcPr>
          <w:p>
            <w:pPr>
              <w:pStyle w:val="TableParagraph"/>
              <w:spacing w:line="210" w:lineRule="exact"/>
              <w:ind w:left="205"/>
              <w:rPr>
                <w:sz w:val="20"/>
              </w:rPr>
            </w:pPr>
            <w:r>
              <w:rPr>
                <w:sz w:val="20"/>
              </w:rPr>
              <w:t>Characteristic</w:t>
            </w:r>
          </w:p>
        </w:tc>
        <w:tc>
          <w:tcPr>
            <w:tcW w:w="969" w:type="dxa"/>
          </w:tcPr>
          <w:p>
            <w:pPr>
              <w:pStyle w:val="TableParagraph"/>
              <w:rPr>
                <w:rFonts w:ascii="Times New Roman"/>
                <w:sz w:val="16"/>
              </w:rPr>
            </w:pPr>
          </w:p>
        </w:tc>
        <w:tc>
          <w:tcPr>
            <w:tcW w:w="1211" w:type="dxa"/>
          </w:tcPr>
          <w:p>
            <w:pPr>
              <w:pStyle w:val="TableParagraph"/>
              <w:rPr>
                <w:rFonts w:ascii="Times New Roman"/>
                <w:sz w:val="16"/>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r>
        <w:trPr>
          <w:trHeight w:val="227" w:hRule="atLeast"/>
        </w:trPr>
        <w:tc>
          <w:tcPr>
            <w:tcW w:w="1142" w:type="dxa"/>
          </w:tcPr>
          <w:p>
            <w:pPr>
              <w:pStyle w:val="TableParagraph"/>
              <w:rPr>
                <w:rFonts w:ascii="Times New Roman"/>
                <w:sz w:val="16"/>
              </w:rPr>
            </w:pPr>
          </w:p>
        </w:tc>
        <w:tc>
          <w:tcPr>
            <w:tcW w:w="1206" w:type="dxa"/>
          </w:tcPr>
          <w:p>
            <w:pPr>
              <w:pStyle w:val="TableParagraph"/>
              <w:rPr>
                <w:rFonts w:ascii="Times New Roman"/>
                <w:sz w:val="16"/>
              </w:rPr>
            </w:pPr>
          </w:p>
        </w:tc>
        <w:tc>
          <w:tcPr>
            <w:tcW w:w="1613" w:type="dxa"/>
          </w:tcPr>
          <w:p>
            <w:pPr>
              <w:pStyle w:val="TableParagraph"/>
              <w:spacing w:line="207" w:lineRule="exact"/>
              <w:ind w:left="205"/>
              <w:rPr>
                <w:sz w:val="20"/>
              </w:rPr>
            </w:pPr>
            <w:r>
              <w:rPr>
                <w:sz w:val="20"/>
              </w:rPr>
              <w:t>Code 18</w:t>
            </w:r>
          </w:p>
        </w:tc>
        <w:tc>
          <w:tcPr>
            <w:tcW w:w="969" w:type="dxa"/>
          </w:tcPr>
          <w:p>
            <w:pPr>
              <w:pStyle w:val="TableParagraph"/>
              <w:rPr>
                <w:rFonts w:ascii="Times New Roman"/>
                <w:sz w:val="16"/>
              </w:rPr>
            </w:pPr>
          </w:p>
        </w:tc>
        <w:tc>
          <w:tcPr>
            <w:tcW w:w="1211" w:type="dxa"/>
          </w:tcPr>
          <w:p>
            <w:pPr>
              <w:pStyle w:val="TableParagraph"/>
              <w:rPr>
                <w:rFonts w:ascii="Times New Roman"/>
                <w:sz w:val="16"/>
              </w:rPr>
            </w:pPr>
          </w:p>
        </w:tc>
        <w:tc>
          <w:tcPr>
            <w:tcW w:w="1202" w:type="dxa"/>
          </w:tcPr>
          <w:p>
            <w:pPr>
              <w:pStyle w:val="TableParagraph"/>
              <w:rPr>
                <w:rFonts w:ascii="Times New Roman"/>
                <w:sz w:val="16"/>
              </w:rPr>
            </w:pPr>
          </w:p>
        </w:tc>
        <w:tc>
          <w:tcPr>
            <w:tcW w:w="1180" w:type="dxa"/>
          </w:tcPr>
          <w:p>
            <w:pPr>
              <w:pStyle w:val="TableParagraph"/>
              <w:rPr>
                <w:rFonts w:ascii="Times New Roman"/>
                <w:sz w:val="16"/>
              </w:rPr>
            </w:pPr>
          </w:p>
        </w:tc>
      </w:tr>
    </w:tbl>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914" w:right="1918" w:hanging="263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levies.management@daff.gov.au" TargetMode="External"/><Relationship Id="rId7" Type="http://schemas.openxmlformats.org/officeDocument/2006/relationships/hyperlink" Target="http://www.daff.gov.au/levi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INCREASE IN FOREST AND WOOD PRODUCTS RESEARCH LEVY AND CHARGE</dc:subject>
  <dc:title>AUSTRALIAN CUSTOMS NOTICE NO. 2007/41</dc:title>
  <dcterms:created xsi:type="dcterms:W3CDTF">2020-12-09T23:17:14Z</dcterms:created>
  <dcterms:modified xsi:type="dcterms:W3CDTF">2020-12-09T23:17:14Z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2007-08-10T00:00:00Z</vt:filetime>
  </property>
  <property fmtid="{D5CDD505-2E9C-101B-9397-08002B2CF9AE}" pid="3" name="Creator">
    <vt:lpwstr>Acrobat PDFMaker 7.0.7 for Word</vt:lpwstr>
  </property>
  <property fmtid="{D5CDD505-2E9C-101B-9397-08002B2CF9AE}" pid="4" name="LastSaved">
    <vt:filetime>2020-12-09T00:00:00Z</vt:filetime>
  </property>
</Properties>
</file>