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before="232" w:after="19"/>
        <w:ind w:left="2887"/>
      </w:pPr>
      <w:r>
        <w:rPr/>
        <w:drawing>
          <wp:anchor distT="0" distB="0" distL="0" distR="0" allowOverlap="1" layoutInCell="1" locked="0" behindDoc="0" simplePos="0" relativeHeight="15729664">
            <wp:simplePos x="0" y="0"/>
            <wp:positionH relativeFrom="page">
              <wp:posOffset>0</wp:posOffset>
            </wp:positionH>
            <wp:positionV relativeFrom="paragraph">
              <wp:posOffset>-1161917</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7/63" w:id="1"/>
      <w:bookmarkEnd w:id="1"/>
      <w:r>
        <w:rPr>
          <w:b w:val="0"/>
        </w:rPr>
      </w:r>
      <w:r>
        <w:rPr/>
        <w:t>AUSTRALIAN CUSTOMS NOTICE NO. 2007/63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8"/>
        <w:rPr>
          <w:b/>
          <w:sz w:val="24"/>
        </w:rPr>
      </w:pPr>
    </w:p>
    <w:p>
      <w:pPr>
        <w:pStyle w:val="Title"/>
      </w:pPr>
      <w:r>
        <w:rPr/>
        <w:t>Statistical Code Changes for 1 January 2008</w:t>
      </w:r>
    </w:p>
    <w:p>
      <w:pPr>
        <w:pStyle w:val="BodyText"/>
        <w:spacing w:before="10"/>
        <w:rPr>
          <w:b/>
          <w:sz w:val="39"/>
        </w:rPr>
      </w:pPr>
    </w:p>
    <w:p>
      <w:pPr>
        <w:pStyle w:val="BodyText"/>
        <w:ind w:left="1701" w:right="1806"/>
      </w:pPr>
      <w:r>
        <w:rPr/>
        <w:t>The Australian Bureau of Statistics (ABS) has advised of changes to the statistical codes in the Customs Tariff Working Pages, operative on and from 1 January 2008, as set out below.</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878" w:hanging="360"/>
        <w:jc w:val="left"/>
        <w:rPr>
          <w:sz w:val="20"/>
        </w:rPr>
      </w:pPr>
      <w:r>
        <w:rPr>
          <w:sz w:val="20"/>
        </w:rPr>
        <w:t>Subheading 1211.90.00 – </w:t>
      </w:r>
      <w:r>
        <w:rPr>
          <w:b/>
          <w:sz w:val="20"/>
        </w:rPr>
        <w:t>Plants and parts of plants used in pharmacy and other applications </w:t>
      </w:r>
      <w:r>
        <w:rPr>
          <w:sz w:val="20"/>
        </w:rPr>
        <w:t>– New statistical code 63 (ephedra) will be inserted. Existing codes 66 and 67 (other) will be replaced by codes 80 and 81, respectively. Units of quantity are kilograms.</w:t>
      </w:r>
    </w:p>
    <w:p>
      <w:pPr>
        <w:pStyle w:val="BodyText"/>
        <w:spacing w:before="1"/>
        <w:rPr>
          <w:sz w:val="21"/>
        </w:rPr>
      </w:pPr>
    </w:p>
    <w:p>
      <w:pPr>
        <w:pStyle w:val="ListParagraph"/>
        <w:numPr>
          <w:ilvl w:val="0"/>
          <w:numId w:val="1"/>
        </w:numPr>
        <w:tabs>
          <w:tab w:pos="2421" w:val="left" w:leader="none"/>
          <w:tab w:pos="2422" w:val="left" w:leader="none"/>
        </w:tabs>
        <w:spacing w:line="240" w:lineRule="auto" w:before="1" w:after="0"/>
        <w:ind w:left="2421" w:right="1777" w:hanging="360"/>
        <w:jc w:val="left"/>
        <w:rPr>
          <w:sz w:val="20"/>
        </w:rPr>
      </w:pPr>
      <w:r>
        <w:rPr>
          <w:sz w:val="20"/>
        </w:rPr>
        <w:t>Subheading 1302.19.90 – </w:t>
      </w:r>
      <w:r>
        <w:rPr>
          <w:b/>
          <w:sz w:val="20"/>
        </w:rPr>
        <w:t>Vegetable saps and extracts </w:t>
      </w:r>
      <w:r>
        <w:rPr>
          <w:sz w:val="20"/>
        </w:rPr>
        <w:t>– New statistical code 25 (ephedra extract) will be inserted. Existing code 29 (other) will be replaced by code 90. Units of quantity are</w:t>
      </w:r>
      <w:r>
        <w:rPr>
          <w:spacing w:val="-4"/>
          <w:sz w:val="20"/>
        </w:rPr>
        <w:t> </w:t>
      </w:r>
      <w:r>
        <w:rPr>
          <w:sz w:val="20"/>
        </w:rPr>
        <w:t>kilograms.</w:t>
      </w:r>
    </w:p>
    <w:p>
      <w:pPr>
        <w:pStyle w:val="BodyText"/>
        <w:spacing w:before="2"/>
        <w:rPr>
          <w:sz w:val="21"/>
        </w:rPr>
      </w:pPr>
    </w:p>
    <w:p>
      <w:pPr>
        <w:pStyle w:val="ListParagraph"/>
        <w:numPr>
          <w:ilvl w:val="0"/>
          <w:numId w:val="1"/>
        </w:numPr>
        <w:tabs>
          <w:tab w:pos="2421" w:val="left" w:leader="none"/>
          <w:tab w:pos="2422" w:val="left" w:leader="none"/>
        </w:tabs>
        <w:spacing w:line="240" w:lineRule="auto" w:before="0" w:after="0"/>
        <w:ind w:left="2421" w:right="1710" w:hanging="361"/>
        <w:jc w:val="left"/>
        <w:rPr>
          <w:sz w:val="20"/>
        </w:rPr>
      </w:pPr>
      <w:r>
        <w:rPr>
          <w:sz w:val="20"/>
        </w:rPr>
        <w:t>Subheading 2922.39.00 – </w:t>
      </w:r>
      <w:r>
        <w:rPr>
          <w:b/>
          <w:sz w:val="20"/>
        </w:rPr>
        <w:t>Oxygen-function amino-compounds </w:t>
      </w:r>
      <w:r>
        <w:rPr>
          <w:sz w:val="20"/>
        </w:rPr>
        <w:t>– New statistical code 63 (ketamine) will be inserted. Existing code 62 will be replaced by code 65 (other). Units of quantity are</w:t>
      </w:r>
      <w:r>
        <w:rPr>
          <w:spacing w:val="-4"/>
          <w:sz w:val="20"/>
        </w:rPr>
        <w:t> </w:t>
      </w:r>
      <w:r>
        <w:rPr>
          <w:sz w:val="20"/>
        </w:rPr>
        <w:t>kilograms.</w:t>
      </w:r>
    </w:p>
    <w:p>
      <w:pPr>
        <w:pStyle w:val="BodyText"/>
        <w:spacing w:before="2"/>
        <w:rPr>
          <w:sz w:val="21"/>
        </w:rPr>
      </w:pPr>
    </w:p>
    <w:p>
      <w:pPr>
        <w:pStyle w:val="ListParagraph"/>
        <w:numPr>
          <w:ilvl w:val="0"/>
          <w:numId w:val="1"/>
        </w:numPr>
        <w:tabs>
          <w:tab w:pos="2421" w:val="left" w:leader="none"/>
          <w:tab w:pos="2422" w:val="left" w:leader="none"/>
        </w:tabs>
        <w:spacing w:line="240" w:lineRule="auto" w:before="1" w:after="0"/>
        <w:ind w:left="2421" w:right="1812" w:hanging="360"/>
        <w:jc w:val="left"/>
        <w:rPr>
          <w:sz w:val="20"/>
        </w:rPr>
      </w:pPr>
      <w:r>
        <w:rPr>
          <w:sz w:val="20"/>
        </w:rPr>
        <w:t>Subheading 2932.29.00 – </w:t>
      </w:r>
      <w:r>
        <w:rPr>
          <w:b/>
          <w:sz w:val="20"/>
        </w:rPr>
        <w:t>Lactones </w:t>
      </w:r>
      <w:r>
        <w:rPr>
          <w:sz w:val="20"/>
        </w:rPr>
        <w:t>– New statistical code 10 (Gammabutyrolactone) will be inserted. Existing code 08 will be replaced by code 15 (other). Units of quantity are</w:t>
      </w:r>
      <w:r>
        <w:rPr>
          <w:spacing w:val="-2"/>
          <w:sz w:val="20"/>
        </w:rPr>
        <w:t> </w:t>
      </w:r>
      <w:r>
        <w:rPr>
          <w:sz w:val="20"/>
        </w:rPr>
        <w:t>kilograms.</w:t>
      </w:r>
    </w:p>
    <w:p>
      <w:pPr>
        <w:pStyle w:val="BodyText"/>
        <w:spacing w:before="2"/>
        <w:rPr>
          <w:sz w:val="21"/>
        </w:rPr>
      </w:pPr>
    </w:p>
    <w:p>
      <w:pPr>
        <w:pStyle w:val="ListParagraph"/>
        <w:numPr>
          <w:ilvl w:val="0"/>
          <w:numId w:val="1"/>
        </w:numPr>
        <w:tabs>
          <w:tab w:pos="2420" w:val="left" w:leader="none"/>
          <w:tab w:pos="2421" w:val="left" w:leader="none"/>
        </w:tabs>
        <w:spacing w:line="240" w:lineRule="auto" w:before="0" w:after="0"/>
        <w:ind w:left="2420" w:right="2179" w:hanging="360"/>
        <w:jc w:val="left"/>
        <w:rPr>
          <w:sz w:val="20"/>
        </w:rPr>
      </w:pPr>
      <w:r>
        <w:rPr>
          <w:sz w:val="20"/>
        </w:rPr>
        <w:t>Subheading 2939.49.00 – </w:t>
      </w:r>
      <w:r>
        <w:rPr>
          <w:b/>
          <w:sz w:val="20"/>
        </w:rPr>
        <w:t>Ephedrines and their salts </w:t>
      </w:r>
      <w:r>
        <w:rPr>
          <w:sz w:val="20"/>
        </w:rPr>
        <w:t>– New statistical code 90 (phenylpropanolamine (INN) (norephedrine) and its salts) will be inserted. Existing code 89 will be replaced by code 95 (other). Units of quantity are</w:t>
      </w:r>
      <w:r>
        <w:rPr>
          <w:spacing w:val="-14"/>
          <w:sz w:val="20"/>
        </w:rPr>
        <w:t> </w:t>
      </w:r>
      <w:r>
        <w:rPr>
          <w:sz w:val="20"/>
        </w:rPr>
        <w:t>grams.</w:t>
      </w:r>
    </w:p>
    <w:p>
      <w:pPr>
        <w:pStyle w:val="BodyText"/>
        <w:spacing w:before="1"/>
        <w:rPr>
          <w:sz w:val="21"/>
        </w:rPr>
      </w:pPr>
    </w:p>
    <w:p>
      <w:pPr>
        <w:pStyle w:val="ListParagraph"/>
        <w:numPr>
          <w:ilvl w:val="0"/>
          <w:numId w:val="1"/>
        </w:numPr>
        <w:tabs>
          <w:tab w:pos="2420" w:val="left" w:leader="none"/>
          <w:tab w:pos="2421" w:val="left" w:leader="none"/>
        </w:tabs>
        <w:spacing w:line="240" w:lineRule="auto" w:before="0" w:after="0"/>
        <w:ind w:left="2420" w:right="1778" w:hanging="360"/>
        <w:jc w:val="left"/>
        <w:rPr>
          <w:sz w:val="20"/>
        </w:rPr>
      </w:pPr>
      <w:r>
        <w:rPr>
          <w:sz w:val="20"/>
        </w:rPr>
        <w:t>Subheading 4813.10.00 – </w:t>
      </w:r>
      <w:r>
        <w:rPr>
          <w:b/>
          <w:sz w:val="20"/>
        </w:rPr>
        <w:t>cigarette paper in the form of booklets or tubes </w:t>
      </w:r>
      <w:r>
        <w:rPr>
          <w:sz w:val="20"/>
        </w:rPr>
        <w:t>– New statistical codes 01 and 02, respectively, will replace existing codes 15 and 16 and also remove the requirement to record the number of</w:t>
      </w:r>
      <w:r>
        <w:rPr>
          <w:spacing w:val="-12"/>
          <w:sz w:val="20"/>
        </w:rPr>
        <w:t> </w:t>
      </w:r>
      <w:r>
        <w:rPr>
          <w:sz w:val="20"/>
        </w:rPr>
        <w:t>goods.</w:t>
      </w:r>
    </w:p>
    <w:p>
      <w:pPr>
        <w:pStyle w:val="BodyText"/>
        <w:spacing w:before="3"/>
        <w:rPr>
          <w:sz w:val="21"/>
        </w:rPr>
      </w:pPr>
    </w:p>
    <w:p>
      <w:pPr>
        <w:pStyle w:val="ListParagraph"/>
        <w:numPr>
          <w:ilvl w:val="0"/>
          <w:numId w:val="1"/>
        </w:numPr>
        <w:tabs>
          <w:tab w:pos="2420" w:val="left" w:leader="none"/>
          <w:tab w:pos="2421" w:val="left" w:leader="none"/>
        </w:tabs>
        <w:spacing w:line="240" w:lineRule="auto" w:before="0" w:after="0"/>
        <w:ind w:left="2420" w:right="1722" w:hanging="361"/>
        <w:jc w:val="left"/>
        <w:rPr>
          <w:sz w:val="20"/>
        </w:rPr>
      </w:pPr>
      <w:r>
        <w:rPr>
          <w:sz w:val="20"/>
        </w:rPr>
        <w:t>Subheading 6115.10.10 – </w:t>
      </w:r>
      <w:r>
        <w:rPr>
          <w:b/>
          <w:sz w:val="20"/>
        </w:rPr>
        <w:t>graduated compression hosiery </w:t>
      </w:r>
      <w:r>
        <w:rPr>
          <w:sz w:val="20"/>
        </w:rPr>
        <w:t>(panty hose, socks, ankle- socks, sockettes and the like) – Existing statistical code 12, applicable to socks, ankle- socks, sockettes and the like, will be split to new codes 14 (goods of synthetic fibres) and 15 (other). Units of quantity are</w:t>
      </w:r>
      <w:r>
        <w:rPr>
          <w:spacing w:val="-10"/>
          <w:sz w:val="20"/>
        </w:rPr>
        <w:t> </w:t>
      </w:r>
      <w:r>
        <w:rPr>
          <w:sz w:val="20"/>
        </w:rPr>
        <w:t>pairs.</w:t>
      </w:r>
    </w:p>
    <w:p>
      <w:pPr>
        <w:pStyle w:val="BodyText"/>
        <w:spacing w:before="2"/>
        <w:rPr>
          <w:sz w:val="21"/>
        </w:rPr>
      </w:pPr>
    </w:p>
    <w:p>
      <w:pPr>
        <w:pStyle w:val="ListParagraph"/>
        <w:numPr>
          <w:ilvl w:val="0"/>
          <w:numId w:val="1"/>
        </w:numPr>
        <w:tabs>
          <w:tab w:pos="2420" w:val="left" w:leader="none"/>
          <w:tab w:pos="2421" w:val="left" w:leader="none"/>
        </w:tabs>
        <w:spacing w:line="240" w:lineRule="auto" w:before="1" w:after="0"/>
        <w:ind w:left="2420" w:right="1920" w:hanging="360"/>
        <w:jc w:val="left"/>
        <w:rPr>
          <w:sz w:val="20"/>
        </w:rPr>
      </w:pPr>
      <w:r>
        <w:rPr>
          <w:sz w:val="20"/>
        </w:rPr>
        <w:t>Subheading 8486.90.10 – </w:t>
      </w:r>
      <w:r>
        <w:rPr>
          <w:b/>
          <w:sz w:val="20"/>
        </w:rPr>
        <w:t>Parts and accessories for machines and equipment for manufacturing semiconductors and similar devices </w:t>
      </w:r>
      <w:r>
        <w:rPr>
          <w:sz w:val="20"/>
        </w:rPr>
        <w:t>– Existing statistical code 16 (parts of equipment for projection, drawing or plating circuit patterns) will be repealed. New code 11 (parts of drawing or marking-out instruments for the manufacture of masks etc) will be inserted. Existing statistical code 18 (other) will be replaced by statistical code 12. No units of quantity are</w:t>
      </w:r>
      <w:r>
        <w:rPr>
          <w:spacing w:val="-13"/>
          <w:sz w:val="20"/>
        </w:rPr>
        <w:t> </w:t>
      </w:r>
      <w:r>
        <w:rPr>
          <w:sz w:val="20"/>
        </w:rPr>
        <w:t>required.</w:t>
      </w:r>
    </w:p>
    <w:p>
      <w:pPr>
        <w:pStyle w:val="BodyText"/>
        <w:spacing w:before="10"/>
        <w:rPr>
          <w:sz w:val="19"/>
        </w:rPr>
      </w:pPr>
    </w:p>
    <w:p>
      <w:pPr>
        <w:pStyle w:val="Heading1"/>
      </w:pPr>
      <w:bookmarkStart w:name="Tariff reprint pages " w:id="2"/>
      <w:bookmarkEnd w:id="2"/>
      <w:r>
        <w:rPr>
          <w:b w:val="0"/>
        </w:rPr>
      </w:r>
      <w:r>
        <w:rPr/>
        <w:t>Tariff reprint pages</w:t>
      </w:r>
    </w:p>
    <w:p>
      <w:pPr>
        <w:pStyle w:val="BodyText"/>
        <w:spacing w:before="229"/>
        <w:ind w:left="1701" w:right="1917"/>
      </w:pPr>
      <w:r>
        <w:rPr/>
        <w:t>Tariff reprint pages to reflect the above statistical code changes will be distributed in the week commencing 17 December 2007. All tariff working pages will be available on the Customs website at </w:t>
      </w:r>
      <w:hyperlink r:id="rId6">
        <w:r>
          <w:rPr>
            <w:color w:val="0000FF"/>
            <w:u w:val="single" w:color="0000FF"/>
          </w:rPr>
          <w:t>www.customs.gov.au</w:t>
        </w:r>
        <w:r>
          <w:rPr>
            <w:color w:val="0000FF"/>
          </w:rPr>
          <w:t> </w:t>
        </w:r>
      </w:hyperlink>
      <w:r>
        <w:rPr/>
        <w:t>. (Select import/export then customs tariff).</w:t>
      </w:r>
    </w:p>
    <w:p>
      <w:pPr>
        <w:pStyle w:val="BodyText"/>
      </w:pPr>
    </w:p>
    <w:p>
      <w:pPr>
        <w:pStyle w:val="BodyText"/>
      </w:pPr>
    </w:p>
    <w:p>
      <w:pPr>
        <w:pStyle w:val="BodyText"/>
      </w:pPr>
    </w:p>
    <w:p>
      <w:pPr>
        <w:pStyle w:val="BodyText"/>
      </w:pPr>
    </w:p>
    <w:p>
      <w:pPr>
        <w:pStyle w:val="BodyText"/>
        <w:spacing w:before="9"/>
        <w:rPr>
          <w:sz w:val="19"/>
        </w:rPr>
      </w:pPr>
      <w:r>
        <w:rPr/>
        <w:drawing>
          <wp:anchor distT="0" distB="0" distL="0" distR="0" allowOverlap="1" layoutInCell="1" locked="0" behindDoc="0" simplePos="0" relativeHeight="1">
            <wp:simplePos x="0" y="0"/>
            <wp:positionH relativeFrom="page">
              <wp:posOffset>5557265</wp:posOffset>
            </wp:positionH>
            <wp:positionV relativeFrom="paragraph">
              <wp:posOffset>169695</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p>
      <w:pPr>
        <w:spacing w:after="0"/>
        <w:rPr>
          <w:sz w:val="19"/>
        </w:rPr>
        <w:sectPr>
          <w:type w:val="continuous"/>
          <w:pgSz w:w="11910" w:h="16840"/>
          <w:pgMar w:top="860" w:bottom="280" w:left="0" w:right="0"/>
        </w:sectPr>
      </w:pPr>
    </w:p>
    <w:p>
      <w:pPr>
        <w:pStyle w:val="BodyText"/>
        <w:spacing w:before="77"/>
        <w:ind w:left="2886" w:right="2883"/>
        <w:jc w:val="center"/>
      </w:pPr>
      <w:r>
        <w:rPr/>
        <w:t>-2-</w:t>
      </w:r>
    </w:p>
    <w:p>
      <w:pPr>
        <w:pStyle w:val="BodyText"/>
      </w:pPr>
    </w:p>
    <w:p>
      <w:pPr>
        <w:pStyle w:val="Heading1"/>
        <w:spacing w:before="231"/>
      </w:pPr>
      <w:bookmarkStart w:name="Further information" w:id="3"/>
      <w:bookmarkEnd w:id="3"/>
      <w:r>
        <w:rPr>
          <w:b w:val="0"/>
        </w:rPr>
      </w:r>
      <w:r>
        <w:rPr/>
        <w:t>Further information</w:t>
      </w:r>
    </w:p>
    <w:p>
      <w:pPr>
        <w:pStyle w:val="BodyText"/>
        <w:spacing w:line="460" w:lineRule="atLeast"/>
        <w:ind w:left="2241" w:right="4775" w:hanging="541"/>
      </w:pPr>
      <w:r>
        <w:rPr/>
        <w:t>Any inquiries concerning these matters should be directed to: Manager</w:t>
      </w:r>
    </w:p>
    <w:p>
      <w:pPr>
        <w:pStyle w:val="BodyText"/>
        <w:spacing w:line="230" w:lineRule="exact"/>
        <w:ind w:left="2241"/>
      </w:pPr>
      <w:r>
        <w:rPr/>
        <w:t>Tariff Legislation</w:t>
      </w:r>
    </w:p>
    <w:p>
      <w:pPr>
        <w:pStyle w:val="BodyText"/>
        <w:ind w:left="2241" w:right="7192"/>
      </w:pPr>
      <w:r>
        <w:rPr/>
        <w:t>Australian Customs Service 5 Constitution Avenue</w:t>
      </w:r>
    </w:p>
    <w:p>
      <w:pPr>
        <w:pStyle w:val="BodyText"/>
        <w:spacing w:line="230" w:lineRule="exact"/>
        <w:ind w:left="2241"/>
      </w:pPr>
      <w:r>
        <w:rPr/>
        <w:t>CANBERRA ACT</w:t>
      </w:r>
      <w:r>
        <w:rPr>
          <w:spacing w:val="53"/>
        </w:rPr>
        <w:t> </w:t>
      </w:r>
      <w:r>
        <w:rPr/>
        <w:t>2601</w:t>
      </w:r>
    </w:p>
    <w:p>
      <w:pPr>
        <w:pStyle w:val="BodyText"/>
        <w:ind w:left="2241"/>
      </w:pPr>
      <w:r>
        <w:rPr/>
        <w:t>Ph: 02 6275 6486</w:t>
      </w:r>
    </w:p>
    <w:p>
      <w:pPr>
        <w:pStyle w:val="BodyText"/>
        <w:rPr>
          <w:sz w:val="22"/>
        </w:rPr>
      </w:pPr>
    </w:p>
    <w:p>
      <w:pPr>
        <w:pStyle w:val="BodyText"/>
        <w:rPr>
          <w:sz w:val="22"/>
        </w:rPr>
      </w:pPr>
    </w:p>
    <w:p>
      <w:pPr>
        <w:pStyle w:val="BodyText"/>
        <w:rPr>
          <w:sz w:val="22"/>
        </w:rPr>
      </w:pPr>
    </w:p>
    <w:p>
      <w:pPr>
        <w:pStyle w:val="BodyText"/>
        <w:spacing w:before="161"/>
        <w:ind w:left="1701" w:right="8575"/>
      </w:pPr>
      <w:r>
        <w:rPr/>
        <w:t>Sue Pitman National Director Trade Division CANBERRA</w:t>
      </w:r>
      <w:r>
        <w:rPr>
          <w:spacing w:val="47"/>
        </w:rPr>
        <w:t> </w:t>
      </w:r>
      <w:r>
        <w:rPr/>
        <w:t>ACT</w:t>
      </w:r>
    </w:p>
    <w:p>
      <w:pPr>
        <w:pStyle w:val="BodyText"/>
        <w:ind w:left="1701"/>
      </w:pPr>
      <w:r>
        <w:rPr/>
        <w:t>6 December</w:t>
      </w:r>
      <w:r>
        <w:rPr>
          <w:spacing w:val="-3"/>
        </w:rPr>
        <w:t> </w:t>
      </w:r>
      <w:r>
        <w:rPr/>
        <w:t>2007</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421" w:hanging="361"/>
      </w:pPr>
      <w:rPr>
        <w:rFonts w:hint="default" w:ascii="Arial" w:hAnsi="Arial" w:eastAsia="Arial" w:cs="Arial"/>
        <w:w w:val="131"/>
        <w:sz w:val="20"/>
        <w:szCs w:val="20"/>
      </w:rPr>
    </w:lvl>
    <w:lvl w:ilvl="1">
      <w:start w:val="0"/>
      <w:numFmt w:val="bullet"/>
      <w:lvlText w:val="•"/>
      <w:lvlJc w:val="left"/>
      <w:pPr>
        <w:ind w:left="3368" w:hanging="361"/>
      </w:pPr>
      <w:rPr>
        <w:rFonts w:hint="default"/>
      </w:rPr>
    </w:lvl>
    <w:lvl w:ilvl="2">
      <w:start w:val="0"/>
      <w:numFmt w:val="bullet"/>
      <w:lvlText w:val="•"/>
      <w:lvlJc w:val="left"/>
      <w:pPr>
        <w:ind w:left="4316" w:hanging="361"/>
      </w:pPr>
      <w:rPr>
        <w:rFonts w:hint="default"/>
      </w:rPr>
    </w:lvl>
    <w:lvl w:ilvl="3">
      <w:start w:val="0"/>
      <w:numFmt w:val="bullet"/>
      <w:lvlText w:val="•"/>
      <w:lvlJc w:val="left"/>
      <w:pPr>
        <w:ind w:left="5265" w:hanging="361"/>
      </w:pPr>
      <w:rPr>
        <w:rFonts w:hint="default"/>
      </w:rPr>
    </w:lvl>
    <w:lvl w:ilvl="4">
      <w:start w:val="0"/>
      <w:numFmt w:val="bullet"/>
      <w:lvlText w:val="•"/>
      <w:lvlJc w:val="left"/>
      <w:pPr>
        <w:ind w:left="6213" w:hanging="361"/>
      </w:pPr>
      <w:rPr>
        <w:rFonts w:hint="default"/>
      </w:rPr>
    </w:lvl>
    <w:lvl w:ilvl="5">
      <w:start w:val="0"/>
      <w:numFmt w:val="bullet"/>
      <w:lvlText w:val="•"/>
      <w:lvlJc w:val="left"/>
      <w:pPr>
        <w:ind w:left="7162" w:hanging="361"/>
      </w:pPr>
      <w:rPr>
        <w:rFonts w:hint="default"/>
      </w:rPr>
    </w:lvl>
    <w:lvl w:ilvl="6">
      <w:start w:val="0"/>
      <w:numFmt w:val="bullet"/>
      <w:lvlText w:val="•"/>
      <w:lvlJc w:val="left"/>
      <w:pPr>
        <w:ind w:left="8110" w:hanging="361"/>
      </w:pPr>
      <w:rPr>
        <w:rFonts w:hint="default"/>
      </w:rPr>
    </w:lvl>
    <w:lvl w:ilvl="7">
      <w:start w:val="0"/>
      <w:numFmt w:val="bullet"/>
      <w:lvlText w:val="•"/>
      <w:lvlJc w:val="left"/>
      <w:pPr>
        <w:ind w:left="9059" w:hanging="361"/>
      </w:pPr>
      <w:rPr>
        <w:rFonts w:hint="default"/>
      </w:rPr>
    </w:lvl>
    <w:lvl w:ilvl="8">
      <w:start w:val="0"/>
      <w:numFmt w:val="bullet"/>
      <w:lvlText w:val="•"/>
      <w:lvlJc w:val="left"/>
      <w:pPr>
        <w:ind w:left="1000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4"/>
      <w:szCs w:val="24"/>
    </w:rPr>
  </w:style>
  <w:style w:styleId="Title" w:type="paragraph">
    <w:name w:val="Title"/>
    <w:basedOn w:val="Normal"/>
    <w:uiPriority w:val="1"/>
    <w:qFormat/>
    <w:pPr>
      <w:spacing w:before="91"/>
      <w:ind w:left="2886" w:right="2883"/>
      <w:jc w:val="center"/>
    </w:pPr>
    <w:rPr>
      <w:rFonts w:ascii="Arial" w:hAnsi="Arial" w:eastAsia="Arial" w:cs="Arial"/>
      <w:b/>
      <w:bCs/>
      <w:sz w:val="28"/>
      <w:szCs w:val="28"/>
    </w:rPr>
  </w:style>
  <w:style w:styleId="ListParagraph" w:type="paragraph">
    <w:name w:val="List Paragraph"/>
    <w:basedOn w:val="Normal"/>
    <w:uiPriority w:val="1"/>
    <w:qFormat/>
    <w:pPr>
      <w:ind w:left="2420" w:right="171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Statistical Code Changes for 1 January 2008</dc:subject>
  <dc:title>AUSTRALIAN CUSTOMS NOTICE NO. 2007/63</dc:title>
  <dcterms:created xsi:type="dcterms:W3CDTF">2020-12-09T22:34:05Z</dcterms:created>
  <dcterms:modified xsi:type="dcterms:W3CDTF">2020-12-09T22:34:05Z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2007-12-06T00:00:00Z</vt:filetime>
  </property>
  <property fmtid="{D5CDD505-2E9C-101B-9397-08002B2CF9AE}" pid="3" name="Creator">
    <vt:lpwstr>Acrobat PDFMaker 8.0 for Word</vt:lpwstr>
  </property>
  <property fmtid="{D5CDD505-2E9C-101B-9397-08002B2CF9AE}" pid="4" name="LastSaved">
    <vt:filetime>2020-12-09T00:00:00Z</vt:filetime>
  </property>
</Properties>
</file>