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Title"/>
        <w:spacing w:after="19"/>
        <w:ind w:left="2921" w:right="2920"/>
        <w:jc w:val="center"/>
      </w:pPr>
      <w:r>
        <w:rPr/>
        <w:drawing>
          <wp:anchor distT="0" distB="0" distL="0" distR="0" allowOverlap="1" layoutInCell="1" locked="0" behindDoc="0" simplePos="0" relativeHeight="15729664">
            <wp:simplePos x="0" y="0"/>
            <wp:positionH relativeFrom="page">
              <wp:posOffset>0</wp:posOffset>
            </wp:positionH>
            <wp:positionV relativeFrom="paragraph">
              <wp:posOffset>-1162064</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42" w:id="1"/>
      <w:bookmarkEnd w:id="1"/>
      <w:r>
        <w:rPr>
          <w:b w:val="0"/>
        </w:rPr>
      </w:r>
      <w:r>
        <w:rPr/>
        <w:t>AUSTRALIAN CUSTOMS NOTICE NO. 2008/42</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4"/>
      </w:pPr>
      <w:bookmarkStart w:name="Special Safeguards on Prepared or Preser" w:id="2"/>
      <w:bookmarkEnd w:id="2"/>
      <w:r>
        <w:rPr>
          <w:b w:val="0"/>
        </w:rPr>
      </w:r>
      <w:r>
        <w:rPr/>
        <w:t>Special Safeguards on Prepared or Preserved Tuna from Thailand</w:t>
      </w:r>
    </w:p>
    <w:p>
      <w:pPr>
        <w:pStyle w:val="BodyText"/>
        <w:spacing w:before="10"/>
        <w:rPr>
          <w:b/>
          <w:sz w:val="28"/>
        </w:rPr>
      </w:pPr>
    </w:p>
    <w:p>
      <w:pPr>
        <w:pStyle w:val="BodyText"/>
        <w:ind w:left="1701" w:right="1811"/>
      </w:pPr>
      <w:r>
        <w:rPr/>
        <w:t>By Notice published in the Commonwealth Gazette on 10 September 2008, and registered on the Federal Register of Legislative Instruments, the Minister for Agriculture, Fisheries and Forestry has imposed special safeguards on imports of prepared or preserved tuna from Thailand. The provisions derived from Article 509 of the Thailand – Australia Free Trade Agreement relate to tuna, skipjack and bonito </w:t>
      </w:r>
      <w:r>
        <w:rPr>
          <w:i/>
        </w:rPr>
        <w:t>(Sarda spp.) </w:t>
      </w:r>
      <w:r>
        <w:rPr/>
        <w:t>which are classified under tariff subheading 1604.14.00.</w:t>
      </w:r>
    </w:p>
    <w:p>
      <w:pPr>
        <w:pStyle w:val="BodyText"/>
      </w:pPr>
    </w:p>
    <w:p>
      <w:pPr>
        <w:pStyle w:val="BodyText"/>
        <w:spacing w:before="1"/>
        <w:ind w:left="1701" w:right="1937"/>
      </w:pPr>
      <w:r>
        <w:rPr/>
        <w:t>The effect of the provisions is that instead of being free of duty, all prepared or preserved tuna, skipjack and bonito (HS classification 1604.14.00) imported into Australia from Thailand from 11 September 2008 until 31 December 2008 will attract the general rate of duty, even if the goods are not entered for home consumption until after 31 December 2008 (Preference Scheme ‘GEN’ in ICS), unless ‘in-transit’ provisions apply (Preference Scheme ‘THSS’ in ICS). Please also refer to </w:t>
      </w:r>
      <w:r>
        <w:rPr>
          <w:b/>
        </w:rPr>
        <w:t>ACN 2005/27 </w:t>
      </w:r>
      <w:r>
        <w:rPr/>
        <w:t>for more information on claiming preferential rates of duty in the ICS.</w:t>
      </w:r>
    </w:p>
    <w:p>
      <w:pPr>
        <w:pStyle w:val="BodyText"/>
      </w:pPr>
    </w:p>
    <w:p>
      <w:pPr>
        <w:pStyle w:val="BodyText"/>
        <w:ind w:left="1701" w:right="1811"/>
      </w:pPr>
      <w:r>
        <w:rPr/>
        <w:t>Importation occurs when goods are landed in Australia, or brought within a port for the purpose of landing them in Australia, or when the carriage of the goods arriving from overseas is ended or its continuity is in some way broken.</w:t>
      </w:r>
    </w:p>
    <w:p>
      <w:pPr>
        <w:pStyle w:val="BodyText"/>
      </w:pPr>
    </w:p>
    <w:p>
      <w:pPr>
        <w:pStyle w:val="BodyText"/>
        <w:ind w:left="1701" w:right="1885"/>
      </w:pPr>
      <w:r>
        <w:rPr/>
        <w:t>To qualify for ‘in-transit’ provisions, the goods must meet the requirements of being Thai originating, have a valid Thai Certificate of Origin at time of importation, and be exported from Thailand on or before 11 September 2008, under a contract entered into on or before 11 September 2008.</w:t>
      </w:r>
    </w:p>
    <w:p>
      <w:pPr>
        <w:pStyle w:val="BodyText"/>
      </w:pPr>
    </w:p>
    <w:p>
      <w:pPr>
        <w:pStyle w:val="BodyText"/>
        <w:ind w:left="1701" w:right="2049"/>
      </w:pPr>
      <w:r>
        <w:rPr/>
        <w:t>Inquiries concerning this notice may be directed to </w:t>
      </w:r>
      <w:hyperlink r:id="rId6">
        <w:r>
          <w:rPr>
            <w:color w:val="0000FF"/>
            <w:u w:val="single" w:color="0000FF"/>
          </w:rPr>
          <w:t>origin@customs.gov.au</w:t>
        </w:r>
      </w:hyperlink>
      <w:r>
        <w:rPr/>
        <w:t>, or to the Valuation and Origin Section on telephone number (02) 6275 6556, or fax number (02) 6275 6477.</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60"/>
        <w:ind w:left="1701"/>
        <w:jc w:val="both"/>
      </w:pPr>
      <w:r>
        <w:rPr/>
        <w:t>Jennifer Reimitz</w:t>
      </w:r>
    </w:p>
    <w:p>
      <w:pPr>
        <w:pStyle w:val="BodyText"/>
        <w:ind w:left="1701" w:right="7986"/>
        <w:jc w:val="both"/>
      </w:pPr>
      <w:r>
        <w:rPr/>
        <w:t>A/G National </w:t>
      </w:r>
      <w:r>
        <w:rPr>
          <w:spacing w:val="-3"/>
        </w:rPr>
        <w:t>Manager </w:t>
      </w:r>
      <w:r>
        <w:rPr/>
        <w:t>Trade Services Branch CANBERRA</w:t>
      </w:r>
      <w:r>
        <w:rPr>
          <w:spacing w:val="-2"/>
        </w:rPr>
        <w:t> </w:t>
      </w:r>
      <w:r>
        <w:rPr/>
        <w:t>ACT</w:t>
      </w:r>
    </w:p>
    <w:p>
      <w:pPr>
        <w:pStyle w:val="BodyText"/>
        <w:spacing w:before="120"/>
        <w:ind w:left="1701"/>
      </w:pPr>
      <w:r>
        <w:rPr/>
        <w:t>10 September</w:t>
      </w:r>
      <w:r>
        <w:rPr>
          <w:spacing w:val="-2"/>
        </w:rPr>
        <w:t> </w:t>
      </w:r>
      <w:r>
        <w:rPr/>
        <w:t>2008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4"/>
        </w:rPr>
      </w:pPr>
      <w:r>
        <w:rPr/>
        <w:drawing>
          <wp:anchor distT="0" distB="0" distL="0" distR="0" allowOverlap="1" layoutInCell="1" locked="0" behindDoc="0" simplePos="0" relativeHeight="1">
            <wp:simplePos x="0" y="0"/>
            <wp:positionH relativeFrom="page">
              <wp:posOffset>5557265</wp:posOffset>
            </wp:positionH>
            <wp:positionV relativeFrom="paragraph">
              <wp:posOffset>127145</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Title" w:type="paragraph">
    <w:name w:val="Title"/>
    <w:basedOn w:val="Normal"/>
    <w:uiPriority w:val="1"/>
    <w:qFormat/>
    <w:pPr>
      <w:spacing w:before="233"/>
      <w:ind w:left="1701"/>
    </w:pPr>
    <w:rPr>
      <w:rFonts w:ascii="Times New Roman" w:hAnsi="Times New Roman" w:eastAsia="Times New Roman" w:cs="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origin@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Special Safeguards on Prepared or Preserved Tuna from Thailand</dc:subject>
  <dc:title>AUSTRALIAN CUSTOMS NOTICE NO. 2008/42</dc:title>
  <dcterms:created xsi:type="dcterms:W3CDTF">2020-12-09T22:38:15Z</dcterms:created>
  <dcterms:modified xsi:type="dcterms:W3CDTF">2020-12-09T22:38:15Z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2008-09-12T00:00:00Z</vt:filetime>
  </property>
  <property fmtid="{D5CDD505-2E9C-101B-9397-08002B2CF9AE}" pid="3" name="Creator">
    <vt:lpwstr>Acrobat PDFMaker 8.1 for Word</vt:lpwstr>
  </property>
  <property fmtid="{D5CDD505-2E9C-101B-9397-08002B2CF9AE}" pid="4" name="LastSaved">
    <vt:filetime>2020-12-09T00:00:00Z</vt:filetime>
  </property>
</Properties>
</file>