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5"/>
        <w:rPr>
          <w:rFonts w:ascii="Times New Roman"/>
          <w:sz w:val="23"/>
        </w:rPr>
      </w:pPr>
    </w:p>
    <w:p>
      <w:pPr>
        <w:pStyle w:val="Title"/>
        <w:rPr>
          <w:u w:val="none"/>
        </w:rPr>
      </w:pPr>
      <w:r>
        <w:rPr/>
        <w:drawing>
          <wp:anchor distT="0" distB="0" distL="0" distR="0" allowOverlap="1" layoutInCell="1" locked="0" behindDoc="0" simplePos="0" relativeHeight="15729152">
            <wp:simplePos x="0" y="0"/>
            <wp:positionH relativeFrom="page">
              <wp:posOffset>0</wp:posOffset>
            </wp:positionH>
            <wp:positionV relativeFrom="paragraph">
              <wp:posOffset>-1044598</wp:posOffset>
            </wp:positionV>
            <wp:extent cx="7556754" cy="92734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9"/>
                    </a:xfrm>
                    <a:prstGeom prst="rect">
                      <a:avLst/>
                    </a:prstGeom>
                  </pic:spPr>
                </pic:pic>
              </a:graphicData>
            </a:graphic>
          </wp:anchor>
        </w:drawing>
      </w:r>
      <w:bookmarkStart w:name="AUSTRALIAN CUSTOMS NOTICE NO. 2008/57" w:id="1"/>
      <w:bookmarkEnd w:id="1"/>
      <w:r>
        <w:rPr>
          <w:b w:val="0"/>
          <w:u w:val="none"/>
        </w:rPr>
      </w:r>
      <w:r>
        <w:rPr>
          <w:spacing w:val="34"/>
          <w:u w:val="single"/>
        </w:rPr>
        <w:t>AUSTRALIA</w:t>
      </w:r>
      <w:r>
        <w:rPr>
          <w:spacing w:val="-50"/>
          <w:u w:val="single"/>
        </w:rPr>
        <w:t> </w:t>
      </w:r>
      <w:r>
        <w:rPr>
          <w:u w:val="single"/>
        </w:rPr>
        <w:t>N</w:t>
      </w:r>
      <w:r>
        <w:rPr>
          <w:spacing w:val="80"/>
          <w:u w:val="single"/>
        </w:rPr>
        <w:t> </w:t>
      </w:r>
      <w:r>
        <w:rPr>
          <w:spacing w:val="30"/>
          <w:u w:val="single"/>
        </w:rPr>
        <w:t>CUSTO</w:t>
      </w:r>
      <w:r>
        <w:rPr>
          <w:spacing w:val="-49"/>
          <w:u w:val="single"/>
        </w:rPr>
        <w:t> </w:t>
      </w:r>
      <w:r>
        <w:rPr>
          <w:u w:val="single"/>
        </w:rPr>
        <w:t>M S</w:t>
      </w:r>
      <w:r>
        <w:rPr>
          <w:spacing w:val="81"/>
          <w:u w:val="single"/>
        </w:rPr>
        <w:t> </w:t>
      </w:r>
      <w:r>
        <w:rPr>
          <w:spacing w:val="31"/>
          <w:u w:val="single"/>
        </w:rPr>
        <w:t>NOTIC</w:t>
      </w:r>
      <w:r>
        <w:rPr>
          <w:spacing w:val="-50"/>
          <w:u w:val="single"/>
        </w:rPr>
        <w:t> </w:t>
      </w:r>
      <w:r>
        <w:rPr>
          <w:u w:val="single"/>
        </w:rPr>
        <w:t>E</w:t>
      </w:r>
      <w:r>
        <w:rPr>
          <w:spacing w:val="80"/>
          <w:u w:val="single"/>
        </w:rPr>
        <w:t> </w:t>
      </w:r>
      <w:r>
        <w:rPr>
          <w:spacing w:val="19"/>
          <w:u w:val="single"/>
        </w:rPr>
        <w:t>NO</w:t>
      </w:r>
      <w:r>
        <w:rPr>
          <w:spacing w:val="-50"/>
          <w:u w:val="single"/>
        </w:rPr>
        <w:t> </w:t>
      </w:r>
      <w:r>
        <w:rPr>
          <w:u w:val="single"/>
        </w:rPr>
        <w:t>.</w:t>
      </w:r>
      <w:r>
        <w:rPr>
          <w:spacing w:val="80"/>
          <w:u w:val="single"/>
        </w:rPr>
        <w:t> </w:t>
      </w:r>
      <w:r>
        <w:rPr>
          <w:spacing w:val="32"/>
          <w:u w:val="single"/>
        </w:rPr>
        <w:t>2008/5</w:t>
      </w:r>
      <w:r>
        <w:rPr>
          <w:spacing w:val="-49"/>
          <w:u w:val="single"/>
        </w:rPr>
        <w:t> </w:t>
      </w:r>
      <w:r>
        <w:rPr>
          <w:u w:val="single"/>
        </w:rPr>
        <w:t>7</w:t>
      </w:r>
      <w:r>
        <w:rPr>
          <w:spacing w:val="43"/>
          <w:u w:val="single"/>
        </w:rPr>
        <w:t> </w:t>
      </w:r>
    </w:p>
    <w:p>
      <w:pPr>
        <w:spacing w:before="274"/>
        <w:ind w:left="1711" w:right="1709" w:firstLine="0"/>
        <w:jc w:val="center"/>
        <w:rPr>
          <w:b/>
          <w:sz w:val="28"/>
        </w:rPr>
      </w:pPr>
      <w:bookmarkStart w:name="Application for customs broker's licence" w:id="2"/>
      <w:bookmarkEnd w:id="2"/>
      <w:r>
        <w:rPr/>
      </w:r>
      <w:r>
        <w:rPr>
          <w:b/>
          <w:sz w:val="28"/>
        </w:rPr>
        <w:t>Application for customs broker's licence</w:t>
      </w:r>
    </w:p>
    <w:p>
      <w:pPr>
        <w:pStyle w:val="BodyText"/>
        <w:spacing w:before="1"/>
        <w:rPr>
          <w:b/>
          <w:sz w:val="25"/>
        </w:rPr>
      </w:pPr>
    </w:p>
    <w:p>
      <w:pPr>
        <w:pStyle w:val="BodyText"/>
        <w:ind w:left="1701" w:right="2206"/>
      </w:pPr>
      <w:r>
        <w:rPr/>
        <w:t>The following company and persons have each applied to the Chief Executive Officer for a customs broker's licence.</w:t>
      </w:r>
    </w:p>
    <w:p>
      <w:pPr>
        <w:pStyle w:val="BodyText"/>
        <w:spacing w:before="3"/>
      </w:pPr>
    </w:p>
    <w:tbl>
      <w:tblPr>
        <w:tblW w:w="0" w:type="auto"/>
        <w:jc w:val="left"/>
        <w:tblInd w:w="15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32"/>
        <w:gridCol w:w="4361"/>
      </w:tblGrid>
      <w:tr>
        <w:trPr>
          <w:trHeight w:val="576" w:hRule="atLeast"/>
        </w:trPr>
        <w:tc>
          <w:tcPr>
            <w:tcW w:w="4432" w:type="dxa"/>
            <w:tcBorders>
              <w:bottom w:val="nil"/>
            </w:tcBorders>
          </w:tcPr>
          <w:p>
            <w:pPr>
              <w:pStyle w:val="TableParagraph"/>
              <w:spacing w:before="10"/>
              <w:ind w:left="0"/>
              <w:rPr>
                <w:sz w:val="19"/>
              </w:rPr>
            </w:pPr>
          </w:p>
          <w:p>
            <w:pPr>
              <w:pStyle w:val="TableParagraph"/>
              <w:rPr>
                <w:b/>
                <w:sz w:val="20"/>
              </w:rPr>
            </w:pPr>
            <w:r>
              <w:rPr>
                <w:b/>
                <w:sz w:val="20"/>
                <w:u w:val="thick"/>
              </w:rPr>
              <w:t>CORPORATE LICENCE</w:t>
            </w:r>
          </w:p>
        </w:tc>
        <w:tc>
          <w:tcPr>
            <w:tcW w:w="4361" w:type="dxa"/>
            <w:tcBorders>
              <w:bottom w:val="nil"/>
            </w:tcBorders>
          </w:tcPr>
          <w:p>
            <w:pPr>
              <w:pStyle w:val="TableParagraph"/>
              <w:spacing w:before="10"/>
              <w:ind w:left="0"/>
              <w:rPr>
                <w:sz w:val="19"/>
              </w:rPr>
            </w:pPr>
          </w:p>
          <w:p>
            <w:pPr>
              <w:pStyle w:val="TableParagraph"/>
              <w:ind w:left="107"/>
              <w:rPr>
                <w:b/>
                <w:sz w:val="20"/>
              </w:rPr>
            </w:pPr>
            <w:bookmarkStart w:name="NOMINEE LICENCE" w:id="3"/>
            <w:bookmarkEnd w:id="3"/>
            <w:r>
              <w:rPr/>
            </w:r>
            <w:r>
              <w:rPr>
                <w:b/>
                <w:sz w:val="20"/>
                <w:u w:val="thick"/>
              </w:rPr>
              <w:t>NOMINEE LICENCE</w:t>
            </w:r>
          </w:p>
        </w:tc>
      </w:tr>
      <w:tr>
        <w:trPr>
          <w:trHeight w:val="344" w:hRule="atLeast"/>
        </w:trPr>
        <w:tc>
          <w:tcPr>
            <w:tcW w:w="4432" w:type="dxa"/>
            <w:tcBorders>
              <w:top w:val="nil"/>
              <w:bottom w:val="nil"/>
            </w:tcBorders>
          </w:tcPr>
          <w:p>
            <w:pPr>
              <w:pStyle w:val="TableParagraph"/>
              <w:spacing w:line="213" w:lineRule="exact" w:before="110"/>
              <w:rPr>
                <w:sz w:val="20"/>
              </w:rPr>
            </w:pPr>
            <w:bookmarkStart w:name="the Trustee for Connolly No 2 Family Tru" w:id="4"/>
            <w:bookmarkEnd w:id="4"/>
            <w:r>
              <w:rPr/>
            </w:r>
            <w:r>
              <w:rPr>
                <w:sz w:val="20"/>
              </w:rPr>
              <w:t>The Trustee for Campbell Family Trust No 2 &amp;</w:t>
            </w:r>
          </w:p>
        </w:tc>
        <w:tc>
          <w:tcPr>
            <w:tcW w:w="4361" w:type="dxa"/>
            <w:tcBorders>
              <w:top w:val="nil"/>
              <w:bottom w:val="nil"/>
            </w:tcBorders>
          </w:tcPr>
          <w:p>
            <w:pPr>
              <w:pStyle w:val="TableParagraph"/>
              <w:spacing w:line="213" w:lineRule="exact" w:before="110"/>
              <w:ind w:left="107"/>
              <w:rPr>
                <w:sz w:val="20"/>
              </w:rPr>
            </w:pPr>
            <w:r>
              <w:rPr>
                <w:sz w:val="20"/>
              </w:rPr>
              <w:t>EDWARDS, Simon John</w:t>
            </w:r>
          </w:p>
        </w:tc>
      </w:tr>
      <w:tr>
        <w:trPr>
          <w:trHeight w:val="230" w:hRule="atLeast"/>
        </w:trPr>
        <w:tc>
          <w:tcPr>
            <w:tcW w:w="4432" w:type="dxa"/>
            <w:tcBorders>
              <w:top w:val="nil"/>
              <w:bottom w:val="nil"/>
            </w:tcBorders>
          </w:tcPr>
          <w:p>
            <w:pPr>
              <w:pStyle w:val="TableParagraph"/>
              <w:spacing w:line="210" w:lineRule="exact"/>
              <w:rPr>
                <w:sz w:val="20"/>
              </w:rPr>
            </w:pPr>
            <w:bookmarkStart w:name="the Trustee for Trotter No 2 Family Trus" w:id="5"/>
            <w:bookmarkEnd w:id="5"/>
            <w:r>
              <w:rPr/>
            </w:r>
            <w:r>
              <w:rPr>
                <w:sz w:val="20"/>
              </w:rPr>
              <w:t>the Trustee for Connolly No 2 Family Trust &amp;</w:t>
            </w:r>
          </w:p>
        </w:tc>
        <w:tc>
          <w:tcPr>
            <w:tcW w:w="4361" w:type="dxa"/>
            <w:tcBorders>
              <w:top w:val="nil"/>
              <w:bottom w:val="nil"/>
            </w:tcBorders>
          </w:tcPr>
          <w:p>
            <w:pPr>
              <w:pStyle w:val="TableParagraph"/>
              <w:spacing w:line="210" w:lineRule="exact"/>
              <w:ind w:left="107"/>
              <w:rPr>
                <w:sz w:val="20"/>
              </w:rPr>
            </w:pPr>
            <w:r>
              <w:rPr>
                <w:sz w:val="20"/>
              </w:rPr>
              <w:t>EL-JALKH, Alexis Maree Angela</w:t>
            </w:r>
          </w:p>
        </w:tc>
      </w:tr>
      <w:tr>
        <w:trPr>
          <w:trHeight w:val="229" w:hRule="atLeast"/>
        </w:trPr>
        <w:tc>
          <w:tcPr>
            <w:tcW w:w="4432" w:type="dxa"/>
            <w:tcBorders>
              <w:top w:val="nil"/>
              <w:bottom w:val="nil"/>
            </w:tcBorders>
          </w:tcPr>
          <w:p>
            <w:pPr>
              <w:pStyle w:val="TableParagraph"/>
              <w:spacing w:line="210" w:lineRule="exact"/>
              <w:rPr>
                <w:sz w:val="20"/>
              </w:rPr>
            </w:pPr>
            <w:r>
              <w:rPr>
                <w:sz w:val="20"/>
              </w:rPr>
              <w:t>the Trustee for Trotter No 2 Family Trust</w:t>
            </w:r>
          </w:p>
        </w:tc>
        <w:tc>
          <w:tcPr>
            <w:tcW w:w="4361" w:type="dxa"/>
            <w:tcBorders>
              <w:top w:val="nil"/>
              <w:bottom w:val="nil"/>
            </w:tcBorders>
          </w:tcPr>
          <w:p>
            <w:pPr>
              <w:pStyle w:val="TableParagraph"/>
              <w:spacing w:line="210" w:lineRule="exact"/>
              <w:ind w:left="107"/>
              <w:rPr>
                <w:sz w:val="20"/>
              </w:rPr>
            </w:pPr>
            <w:r>
              <w:rPr>
                <w:sz w:val="20"/>
              </w:rPr>
              <w:t>MAROJEVIC, Bosko</w:t>
            </w:r>
          </w:p>
        </w:tc>
      </w:tr>
      <w:tr>
        <w:trPr>
          <w:trHeight w:val="229" w:hRule="atLeast"/>
        </w:trPr>
        <w:tc>
          <w:tcPr>
            <w:tcW w:w="4432" w:type="dxa"/>
            <w:tcBorders>
              <w:top w:val="nil"/>
              <w:bottom w:val="nil"/>
            </w:tcBorders>
          </w:tcPr>
          <w:p>
            <w:pPr>
              <w:pStyle w:val="TableParagraph"/>
              <w:spacing w:line="210" w:lineRule="exact"/>
              <w:rPr>
                <w:sz w:val="20"/>
              </w:rPr>
            </w:pPr>
            <w:r>
              <w:rPr>
                <w:sz w:val="20"/>
              </w:rPr>
              <w:t>2/103 Buchanan Street</w:t>
            </w:r>
          </w:p>
        </w:tc>
        <w:tc>
          <w:tcPr>
            <w:tcW w:w="4361" w:type="dxa"/>
            <w:tcBorders>
              <w:top w:val="nil"/>
              <w:bottom w:val="nil"/>
            </w:tcBorders>
          </w:tcPr>
          <w:p>
            <w:pPr>
              <w:pStyle w:val="TableParagraph"/>
              <w:ind w:left="0"/>
              <w:rPr>
                <w:rFonts w:ascii="Times New Roman"/>
                <w:sz w:val="16"/>
              </w:rPr>
            </w:pPr>
          </w:p>
        </w:tc>
      </w:tr>
      <w:tr>
        <w:trPr>
          <w:trHeight w:val="230" w:hRule="atLeast"/>
        </w:trPr>
        <w:tc>
          <w:tcPr>
            <w:tcW w:w="4432" w:type="dxa"/>
            <w:tcBorders>
              <w:top w:val="nil"/>
              <w:bottom w:val="nil"/>
            </w:tcBorders>
          </w:tcPr>
          <w:p>
            <w:pPr>
              <w:pStyle w:val="TableParagraph"/>
              <w:spacing w:line="210" w:lineRule="exact"/>
              <w:rPr>
                <w:sz w:val="20"/>
              </w:rPr>
            </w:pPr>
            <w:r>
              <w:rPr>
                <w:sz w:val="20"/>
              </w:rPr>
              <w:t>Banyo QLD</w:t>
            </w:r>
            <w:r>
              <w:rPr>
                <w:spacing w:val="52"/>
                <w:sz w:val="20"/>
              </w:rPr>
              <w:t> </w:t>
            </w:r>
            <w:r>
              <w:rPr>
                <w:sz w:val="20"/>
              </w:rPr>
              <w:t>4014</w:t>
            </w:r>
          </w:p>
        </w:tc>
        <w:tc>
          <w:tcPr>
            <w:tcW w:w="4361" w:type="dxa"/>
            <w:tcBorders>
              <w:top w:val="nil"/>
              <w:bottom w:val="nil"/>
            </w:tcBorders>
          </w:tcPr>
          <w:p>
            <w:pPr>
              <w:pStyle w:val="TableParagraph"/>
              <w:ind w:left="0"/>
              <w:rPr>
                <w:rFonts w:ascii="Times New Roman"/>
                <w:sz w:val="16"/>
              </w:rPr>
            </w:pPr>
          </w:p>
        </w:tc>
      </w:tr>
      <w:tr>
        <w:trPr>
          <w:trHeight w:val="345" w:hRule="atLeast"/>
        </w:trPr>
        <w:tc>
          <w:tcPr>
            <w:tcW w:w="4432" w:type="dxa"/>
            <w:tcBorders>
              <w:top w:val="nil"/>
              <w:bottom w:val="nil"/>
            </w:tcBorders>
          </w:tcPr>
          <w:p>
            <w:pPr>
              <w:pStyle w:val="TableParagraph"/>
              <w:spacing w:line="227" w:lineRule="exact"/>
              <w:rPr>
                <w:sz w:val="20"/>
              </w:rPr>
            </w:pPr>
            <w:r>
              <w:rPr>
                <w:sz w:val="20"/>
              </w:rPr>
              <w:t>ABN 93 425 606 853</w:t>
            </w:r>
          </w:p>
        </w:tc>
        <w:tc>
          <w:tcPr>
            <w:tcW w:w="4361" w:type="dxa"/>
            <w:tcBorders>
              <w:top w:val="nil"/>
              <w:bottom w:val="nil"/>
            </w:tcBorders>
          </w:tcPr>
          <w:p>
            <w:pPr>
              <w:pStyle w:val="TableParagraph"/>
              <w:ind w:left="0"/>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rPr>
                <w:b/>
                <w:sz w:val="20"/>
              </w:rPr>
            </w:pPr>
            <w:bookmarkStart w:name="Persons in Authority" w:id="6"/>
            <w:bookmarkEnd w:id="6"/>
            <w:r>
              <w:rPr/>
            </w:r>
            <w:bookmarkStart w:name="CAMPBELL, Alister " w:id="7"/>
            <w:bookmarkEnd w:id="7"/>
            <w:r>
              <w:rPr/>
            </w:r>
            <w:r>
              <w:rPr>
                <w:b/>
                <w:sz w:val="20"/>
              </w:rPr>
              <w:t>Persons in Authority</w:t>
            </w:r>
          </w:p>
        </w:tc>
        <w:tc>
          <w:tcPr>
            <w:tcW w:w="4361" w:type="dxa"/>
            <w:tcBorders>
              <w:top w:val="nil"/>
              <w:bottom w:val="nil"/>
            </w:tcBorders>
          </w:tcPr>
          <w:p>
            <w:pPr>
              <w:pStyle w:val="TableParagraph"/>
              <w:ind w:left="0"/>
              <w:rPr>
                <w:rFonts w:ascii="Times New Roman"/>
                <w:sz w:val="20"/>
              </w:rPr>
            </w:pPr>
          </w:p>
        </w:tc>
      </w:tr>
      <w:tr>
        <w:trPr>
          <w:trHeight w:val="229" w:hRule="atLeast"/>
        </w:trPr>
        <w:tc>
          <w:tcPr>
            <w:tcW w:w="4432" w:type="dxa"/>
            <w:tcBorders>
              <w:top w:val="nil"/>
              <w:bottom w:val="nil"/>
            </w:tcBorders>
          </w:tcPr>
          <w:p>
            <w:pPr>
              <w:pStyle w:val="TableParagraph"/>
              <w:spacing w:line="209" w:lineRule="exact"/>
              <w:rPr>
                <w:sz w:val="20"/>
              </w:rPr>
            </w:pPr>
            <w:r>
              <w:rPr>
                <w:sz w:val="20"/>
              </w:rPr>
              <w:t>CAMPBELL, Alister</w:t>
            </w:r>
          </w:p>
        </w:tc>
        <w:tc>
          <w:tcPr>
            <w:tcW w:w="4361" w:type="dxa"/>
            <w:tcBorders>
              <w:top w:val="nil"/>
              <w:bottom w:val="nil"/>
            </w:tcBorders>
          </w:tcPr>
          <w:p>
            <w:pPr>
              <w:pStyle w:val="TableParagraph"/>
              <w:ind w:left="0"/>
              <w:rPr>
                <w:rFonts w:ascii="Times New Roman"/>
                <w:sz w:val="16"/>
              </w:rPr>
            </w:pPr>
          </w:p>
        </w:tc>
      </w:tr>
      <w:tr>
        <w:trPr>
          <w:trHeight w:val="229" w:hRule="atLeast"/>
        </w:trPr>
        <w:tc>
          <w:tcPr>
            <w:tcW w:w="4432" w:type="dxa"/>
            <w:tcBorders>
              <w:top w:val="nil"/>
              <w:bottom w:val="nil"/>
            </w:tcBorders>
          </w:tcPr>
          <w:p>
            <w:pPr>
              <w:pStyle w:val="TableParagraph"/>
              <w:spacing w:line="210" w:lineRule="exact"/>
              <w:rPr>
                <w:sz w:val="20"/>
              </w:rPr>
            </w:pPr>
            <w:r>
              <w:rPr>
                <w:sz w:val="20"/>
              </w:rPr>
              <w:t>CONNOLLY, Graham John</w:t>
            </w:r>
          </w:p>
        </w:tc>
        <w:tc>
          <w:tcPr>
            <w:tcW w:w="4361" w:type="dxa"/>
            <w:tcBorders>
              <w:top w:val="nil"/>
              <w:bottom w:val="nil"/>
            </w:tcBorders>
          </w:tcPr>
          <w:p>
            <w:pPr>
              <w:pStyle w:val="TableParagraph"/>
              <w:ind w:left="0"/>
              <w:rPr>
                <w:rFonts w:ascii="Times New Roman"/>
                <w:sz w:val="16"/>
              </w:rPr>
            </w:pPr>
          </w:p>
        </w:tc>
      </w:tr>
      <w:tr>
        <w:trPr>
          <w:trHeight w:val="345" w:hRule="atLeast"/>
        </w:trPr>
        <w:tc>
          <w:tcPr>
            <w:tcW w:w="4432" w:type="dxa"/>
            <w:tcBorders>
              <w:top w:val="nil"/>
              <w:bottom w:val="nil"/>
            </w:tcBorders>
          </w:tcPr>
          <w:p>
            <w:pPr>
              <w:pStyle w:val="TableParagraph"/>
              <w:spacing w:line="227" w:lineRule="exact"/>
              <w:rPr>
                <w:sz w:val="20"/>
              </w:rPr>
            </w:pPr>
            <w:r>
              <w:rPr>
                <w:sz w:val="20"/>
              </w:rPr>
              <w:t>TROTTER, Richard</w:t>
            </w:r>
          </w:p>
        </w:tc>
        <w:tc>
          <w:tcPr>
            <w:tcW w:w="4361" w:type="dxa"/>
            <w:tcBorders>
              <w:top w:val="nil"/>
              <w:bottom w:val="nil"/>
            </w:tcBorders>
          </w:tcPr>
          <w:p>
            <w:pPr>
              <w:pStyle w:val="TableParagraph"/>
              <w:ind w:left="0"/>
              <w:rPr>
                <w:rFonts w:ascii="Times New Roman"/>
                <w:sz w:val="20"/>
              </w:rPr>
            </w:pPr>
          </w:p>
        </w:tc>
      </w:tr>
      <w:tr>
        <w:trPr>
          <w:trHeight w:val="345" w:hRule="atLeast"/>
        </w:trPr>
        <w:tc>
          <w:tcPr>
            <w:tcW w:w="4432" w:type="dxa"/>
            <w:tcBorders>
              <w:top w:val="nil"/>
              <w:bottom w:val="nil"/>
            </w:tcBorders>
          </w:tcPr>
          <w:p>
            <w:pPr>
              <w:pStyle w:val="TableParagraph"/>
              <w:spacing w:line="213" w:lineRule="exact" w:before="112"/>
              <w:rPr>
                <w:b/>
                <w:sz w:val="20"/>
              </w:rPr>
            </w:pPr>
            <w:r>
              <w:rPr>
                <w:b/>
                <w:sz w:val="20"/>
              </w:rPr>
              <w:t>Nominee</w:t>
            </w:r>
          </w:p>
        </w:tc>
        <w:tc>
          <w:tcPr>
            <w:tcW w:w="4361" w:type="dxa"/>
            <w:tcBorders>
              <w:top w:val="nil"/>
              <w:bottom w:val="nil"/>
            </w:tcBorders>
          </w:tcPr>
          <w:p>
            <w:pPr>
              <w:pStyle w:val="TableParagraph"/>
              <w:ind w:left="0"/>
              <w:rPr>
                <w:rFonts w:ascii="Times New Roman"/>
                <w:sz w:val="20"/>
              </w:rPr>
            </w:pPr>
          </w:p>
        </w:tc>
      </w:tr>
      <w:tr>
        <w:trPr>
          <w:trHeight w:val="458" w:hRule="atLeast"/>
        </w:trPr>
        <w:tc>
          <w:tcPr>
            <w:tcW w:w="4432" w:type="dxa"/>
            <w:tcBorders>
              <w:top w:val="nil"/>
            </w:tcBorders>
          </w:tcPr>
          <w:p>
            <w:pPr>
              <w:pStyle w:val="TableParagraph"/>
              <w:spacing w:line="226" w:lineRule="exact"/>
              <w:rPr>
                <w:sz w:val="20"/>
              </w:rPr>
            </w:pPr>
            <w:r>
              <w:rPr>
                <w:sz w:val="20"/>
              </w:rPr>
              <w:t>CONNOLLY, Graham John</w:t>
            </w:r>
          </w:p>
        </w:tc>
        <w:tc>
          <w:tcPr>
            <w:tcW w:w="4361" w:type="dxa"/>
            <w:tcBorders>
              <w:top w:val="nil"/>
            </w:tcBorders>
          </w:tcPr>
          <w:p>
            <w:pPr>
              <w:pStyle w:val="TableParagraph"/>
              <w:ind w:left="0"/>
              <w:rPr>
                <w:rFonts w:ascii="Times New Roman"/>
                <w:sz w:val="20"/>
              </w:rPr>
            </w:pPr>
          </w:p>
        </w:tc>
      </w:tr>
    </w:tbl>
    <w:p>
      <w:pPr>
        <w:pStyle w:val="BodyText"/>
        <w:spacing w:before="9"/>
        <w:rPr>
          <w:sz w:val="19"/>
        </w:rPr>
      </w:pPr>
    </w:p>
    <w:p>
      <w:pPr>
        <w:pStyle w:val="BodyText"/>
        <w:ind w:left="1701" w:right="1884"/>
      </w:pPr>
      <w:r>
        <w:rPr/>
        <w:t>Any persons wishing to make written representation in respect of these applications should address the correspondence by 30 December 2008 to:</w:t>
      </w:r>
    </w:p>
    <w:p>
      <w:pPr>
        <w:pStyle w:val="BodyText"/>
        <w:spacing w:before="6"/>
      </w:pPr>
    </w:p>
    <w:tbl>
      <w:tblPr>
        <w:tblW w:w="0" w:type="auto"/>
        <w:jc w:val="left"/>
        <w:tblInd w:w="15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08"/>
        <w:gridCol w:w="5122"/>
      </w:tblGrid>
      <w:tr>
        <w:trPr>
          <w:trHeight w:val="914" w:hRule="atLeast"/>
        </w:trPr>
        <w:tc>
          <w:tcPr>
            <w:tcW w:w="3608" w:type="dxa"/>
          </w:tcPr>
          <w:p>
            <w:pPr>
              <w:pStyle w:val="TableParagraph"/>
              <w:spacing w:line="224" w:lineRule="exact"/>
              <w:ind w:left="200"/>
              <w:rPr>
                <w:sz w:val="20"/>
              </w:rPr>
            </w:pPr>
            <w:r>
              <w:rPr>
                <w:sz w:val="20"/>
              </w:rPr>
              <w:t>Broker Licensing</w:t>
            </w:r>
          </w:p>
          <w:p>
            <w:pPr>
              <w:pStyle w:val="TableParagraph"/>
              <w:ind w:left="200" w:right="931"/>
              <w:rPr>
                <w:sz w:val="20"/>
              </w:rPr>
            </w:pPr>
            <w:r>
              <w:rPr>
                <w:sz w:val="20"/>
              </w:rPr>
              <w:t>Australian Customs Service 5 Constitution Avenue</w:t>
            </w:r>
          </w:p>
          <w:p>
            <w:pPr>
              <w:pStyle w:val="TableParagraph"/>
              <w:spacing w:line="210" w:lineRule="exact"/>
              <w:ind w:left="200"/>
              <w:rPr>
                <w:sz w:val="20"/>
              </w:rPr>
            </w:pPr>
            <w:r>
              <w:rPr>
                <w:sz w:val="20"/>
              </w:rPr>
              <w:t>CANBERRA ACT 2601</w:t>
            </w:r>
          </w:p>
        </w:tc>
        <w:tc>
          <w:tcPr>
            <w:tcW w:w="5122" w:type="dxa"/>
          </w:tcPr>
          <w:p>
            <w:pPr>
              <w:pStyle w:val="TableParagraph"/>
              <w:spacing w:before="6"/>
              <w:ind w:left="0"/>
              <w:rPr>
                <w:sz w:val="19"/>
              </w:rPr>
            </w:pPr>
          </w:p>
          <w:p>
            <w:pPr>
              <w:pStyle w:val="TableParagraph"/>
              <w:ind w:left="951"/>
              <w:rPr>
                <w:sz w:val="20"/>
              </w:rPr>
            </w:pPr>
            <w:r>
              <w:rPr>
                <w:sz w:val="20"/>
              </w:rPr>
              <w:t>Or email: </w:t>
            </w:r>
            <w:hyperlink r:id="rId6">
              <w:r>
                <w:rPr>
                  <w:color w:val="0000FF"/>
                  <w:sz w:val="20"/>
                  <w:u w:val="single" w:color="0000FF"/>
                </w:rPr>
                <w:t>brokers.licensing@customs.gov.au</w:t>
              </w:r>
            </w:hyperlink>
          </w:p>
        </w:tc>
      </w:tr>
    </w:tbl>
    <w:p>
      <w:pPr>
        <w:pStyle w:val="BodyText"/>
        <w:rPr>
          <w:sz w:val="22"/>
        </w:rPr>
      </w:pPr>
    </w:p>
    <w:p>
      <w:pPr>
        <w:pStyle w:val="BodyText"/>
        <w:spacing w:before="11"/>
        <w:rPr>
          <w:sz w:val="17"/>
        </w:rPr>
      </w:pPr>
    </w:p>
    <w:p>
      <w:pPr>
        <w:pStyle w:val="BodyText"/>
        <w:ind w:left="1701" w:right="1884"/>
      </w:pPr>
      <w:r>
        <w:rPr/>
        <w:t>Principles of procedural fairness in respect of information that is potentially adverse to the applicant will be applied and if information is received that is considered credible, relevant and significant, the applicant will be made aware of the substance of the representation and given the opportunity to respond to the representation.</w:t>
      </w:r>
    </w:p>
    <w:p>
      <w:pPr>
        <w:pStyle w:val="BodyText"/>
        <w:spacing w:before="119"/>
        <w:ind w:left="1701" w:right="1728"/>
      </w:pPr>
      <w:r>
        <w:rPr/>
        <w:t>Applicants will not be provided with a copy of the communication and details of its author unless Customs is authorised by the author to fully disclose the representation.</w:t>
      </w: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rPr>
          <w:sz w:val="22"/>
        </w:rPr>
      </w:pPr>
    </w:p>
    <w:p>
      <w:pPr>
        <w:pStyle w:val="BodyText"/>
        <w:spacing w:before="1"/>
        <w:rPr>
          <w:sz w:val="28"/>
        </w:rPr>
      </w:pPr>
    </w:p>
    <w:p>
      <w:pPr>
        <w:pStyle w:val="BodyText"/>
        <w:ind w:left="1701" w:right="8099"/>
      </w:pPr>
      <w:r>
        <w:rPr/>
        <w:t>Craig Sommerville National Manager Compliance Operations for</w:t>
      </w:r>
    </w:p>
    <w:p>
      <w:pPr>
        <w:pStyle w:val="BodyText"/>
        <w:spacing w:line="364" w:lineRule="auto" w:before="1"/>
        <w:ind w:left="2311" w:right="8154" w:hanging="610"/>
      </w:pPr>
      <w:r>
        <w:rPr/>
        <w:t>Chief Executive Officer December 2008</w:t>
      </w:r>
    </w:p>
    <w:p>
      <w:pPr>
        <w:pStyle w:val="BodyText"/>
      </w:pPr>
    </w:p>
    <w:p>
      <w:pPr>
        <w:pStyle w:val="BodyText"/>
      </w:pPr>
    </w:p>
    <w:p>
      <w:pPr>
        <w:pStyle w:val="BodyText"/>
        <w:spacing w:before="1"/>
        <w:rPr>
          <w:sz w:val="12"/>
        </w:rPr>
      </w:pPr>
      <w:r>
        <w:rPr/>
        <w:drawing>
          <wp:anchor distT="0" distB="0" distL="0" distR="0" allowOverlap="1" layoutInCell="1" locked="0" behindDoc="0" simplePos="0" relativeHeight="0">
            <wp:simplePos x="0" y="0"/>
            <wp:positionH relativeFrom="page">
              <wp:posOffset>5556504</wp:posOffset>
            </wp:positionH>
            <wp:positionV relativeFrom="paragraph">
              <wp:posOffset>113481</wp:posOffset>
            </wp:positionV>
            <wp:extent cx="1605140"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1605140" cy="116204"/>
                    </a:xfrm>
                    <a:prstGeom prst="rect">
                      <a:avLst/>
                    </a:prstGeom>
                  </pic:spPr>
                </pic:pic>
              </a:graphicData>
            </a:graphic>
          </wp:anchor>
        </w:drawing>
      </w:r>
    </w:p>
    <w:sectPr>
      <w:type w:val="continuous"/>
      <w:pgSz w:w="11910" w:h="16840"/>
      <w:pgMar w:top="4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Title" w:type="paragraph">
    <w:name w:val="Title"/>
    <w:basedOn w:val="Normal"/>
    <w:uiPriority w:val="1"/>
    <w:qFormat/>
    <w:pPr>
      <w:spacing w:before="90"/>
      <w:ind w:left="1742" w:right="1709"/>
      <w:jc w:val="center"/>
    </w:pPr>
    <w:rPr>
      <w:rFonts w:ascii="Arial" w:hAnsi="Arial" w:eastAsia="Arial" w:cs="Arial"/>
      <w:b/>
      <w:bCs/>
      <w:sz w:val="32"/>
      <w:szCs w:val="32"/>
      <w:u w:val="single" w:color="000000"/>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Arial" w:hAnsi="Arial" w:eastAsia="Arial" w:cs="Arial"/>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mailto:brokers.licensing@customs.gov.au" TargetMode="External"/><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Australian Customs Service</dc:creator>
  <dc:subject>Application for customs broker's licence</dc:subject>
  <dc:title>AUSTRALIAN CUSTOMS NOTICE NO. 2008/57</dc:title>
  <dcterms:created xsi:type="dcterms:W3CDTF">2020-12-09T22:42:56Z</dcterms:created>
  <dcterms:modified xsi:type="dcterms:W3CDTF">2020-12-09T22:42:56Z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2008-12-11T00:00:00Z</vt:filetime>
  </property>
  <property fmtid="{D5CDD505-2E9C-101B-9397-08002B2CF9AE}" pid="3" name="Creator">
    <vt:lpwstr>Acrobat PDFMaker 8.0 for Word</vt:lpwstr>
  </property>
  <property fmtid="{D5CDD505-2E9C-101B-9397-08002B2CF9AE}" pid="4" name="LastSaved">
    <vt:filetime>2020-12-09T00:00:00Z</vt:filetime>
  </property>
</Properties>
</file>